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>
      <w:pPr>
        <w:spacing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</w:rPr>
        <w:t>2019年全国优秀教师推荐表</w:t>
      </w:r>
    </w:p>
    <w:tbl>
      <w:tblPr>
        <w:tblStyle w:val="4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主要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</w:tc>
        <w:tc>
          <w:tcPr>
            <w:tcW w:w="8041" w:type="dxa"/>
            <w:gridSpan w:val="6"/>
          </w:tcPr>
          <w:p>
            <w:pPr>
              <w:spacing w:line="400" w:lineRule="exact"/>
              <w:ind w:right="-197" w:rightChars="-94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</w:t>
            </w:r>
            <w:r>
              <w:rPr>
                <w:rFonts w:hint="eastAsia" w:eastAsia="方正仿宋简体"/>
                <w:sz w:val="24"/>
                <w:szCs w:val="22"/>
                <w:lang w:val="en-US" w:eastAsia="zh-CN"/>
              </w:rPr>
              <w:t>主要包括基本情况、综合表现、工作业绩和突出事迹，内容准确真实、语言规范流畅，</w:t>
            </w:r>
            <w:r>
              <w:rPr>
                <w:rFonts w:eastAsia="方正仿宋简体"/>
                <w:sz w:val="24"/>
                <w:szCs w:val="22"/>
              </w:rPr>
              <w:t>字数</w:t>
            </w:r>
            <w:r>
              <w:rPr>
                <w:rFonts w:hint="eastAsia" w:eastAsia="方正仿宋简体"/>
                <w:sz w:val="24"/>
                <w:szCs w:val="22"/>
                <w:lang w:val="en-US" w:eastAsia="zh-CN"/>
              </w:rPr>
              <w:t>控制在1500</w:t>
            </w:r>
            <w:r>
              <w:rPr>
                <w:rFonts w:eastAsia="方正仿宋简体"/>
                <w:sz w:val="24"/>
                <w:szCs w:val="22"/>
              </w:rPr>
              <w:t>字以内。）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1A54E0"/>
    <w:rsid w:val="00313798"/>
    <w:rsid w:val="00AE44A3"/>
    <w:rsid w:val="00D01B76"/>
    <w:rsid w:val="5D1A54E0"/>
    <w:rsid w:val="64D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11</TotalTime>
  <ScaleCrop>false</ScaleCrop>
  <LinksUpToDate>false</LinksUpToDate>
  <CharactersWithSpaces>543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昰锡</dc:creator>
  <cp:lastModifiedBy>王小冉</cp:lastModifiedBy>
  <dcterms:modified xsi:type="dcterms:W3CDTF">2019-07-08T08:41:11Z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