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88"/>
        <w:jc w:val="left"/>
        <w:rPr>
          <w:rFonts w:ascii="仿宋" w:hAnsi="仿宋" w:eastAsia="仿宋"/>
          <w:sz w:val="30"/>
          <w:szCs w:val="30"/>
        </w:rPr>
      </w:pPr>
      <w:r>
        <w:rPr>
          <w:rFonts w:hint="eastAsia" w:ascii="仿宋" w:hAnsi="仿宋" w:eastAsia="仿宋"/>
          <w:sz w:val="30"/>
          <w:szCs w:val="30"/>
        </w:rPr>
        <w:t>附件：</w:t>
      </w:r>
    </w:p>
    <w:p>
      <w:pPr>
        <w:ind w:firstLine="588"/>
        <w:jc w:val="center"/>
        <w:rPr>
          <w:rFonts w:ascii="仿宋" w:hAnsi="仿宋" w:eastAsia="仿宋"/>
          <w:b/>
          <w:sz w:val="36"/>
          <w:szCs w:val="36"/>
        </w:rPr>
      </w:pPr>
      <w:r>
        <w:rPr>
          <w:rFonts w:hint="eastAsia" w:ascii="仿宋" w:hAnsi="仿宋" w:eastAsia="仿宋"/>
          <w:b/>
          <w:sz w:val="36"/>
          <w:szCs w:val="36"/>
        </w:rPr>
        <w:t>2019年泸州市科技计划项目申报指南</w:t>
      </w:r>
    </w:p>
    <w:p>
      <w:pPr>
        <w:ind w:firstLine="588"/>
        <w:jc w:val="left"/>
        <w:rPr>
          <w:rFonts w:ascii="仿宋" w:hAnsi="仿宋" w:eastAsia="仿宋"/>
          <w:b/>
          <w:sz w:val="30"/>
          <w:szCs w:val="30"/>
        </w:rPr>
      </w:pPr>
      <w:r>
        <w:rPr>
          <w:rFonts w:hint="eastAsia" w:ascii="仿宋" w:hAnsi="仿宋" w:eastAsia="仿宋"/>
          <w:sz w:val="30"/>
          <w:szCs w:val="30"/>
        </w:rPr>
        <w:t>2019年，我市科技计划工作将紧紧围绕推动经济高质量发展，加强关键核心技术攻关，强化技术创新能力，提高科技支撑能力，健全以企业主体的产学研一体化创新机制，促进传统产业改造提升和新兴产业发展，实现乡村振兴，科技惠民，促进生态环保和科技人才培育，推动新旧动能接续转换。</w:t>
      </w:r>
    </w:p>
    <w:p>
      <w:pPr>
        <w:ind w:firstLine="588"/>
        <w:jc w:val="left"/>
        <w:rPr>
          <w:rFonts w:ascii="仿宋" w:hAnsi="仿宋" w:eastAsia="仿宋"/>
          <w:sz w:val="30"/>
          <w:szCs w:val="30"/>
        </w:rPr>
      </w:pPr>
      <w:r>
        <w:rPr>
          <w:rFonts w:hint="eastAsia" w:ascii="仿宋" w:hAnsi="仿宋" w:eastAsia="仿宋"/>
          <w:sz w:val="30"/>
          <w:szCs w:val="30"/>
        </w:rPr>
        <w:t>附：1、2019年度泸州市应用基础研究科技项目申报指南</w:t>
      </w:r>
    </w:p>
    <w:p>
      <w:pPr>
        <w:ind w:firstLine="1188" w:firstLineChars="396"/>
        <w:jc w:val="left"/>
        <w:rPr>
          <w:rFonts w:ascii="仿宋" w:hAnsi="仿宋" w:eastAsia="仿宋"/>
          <w:sz w:val="30"/>
          <w:szCs w:val="30"/>
        </w:rPr>
      </w:pPr>
      <w:r>
        <w:rPr>
          <w:rFonts w:hint="eastAsia" w:ascii="仿宋" w:hAnsi="仿宋" w:eastAsia="仿宋"/>
          <w:sz w:val="30"/>
          <w:szCs w:val="30"/>
        </w:rPr>
        <w:t>2、2019年度泸州市高新技术重点研发科技项目申报指南</w:t>
      </w:r>
    </w:p>
    <w:p>
      <w:pPr>
        <w:ind w:firstLine="1188" w:firstLineChars="396"/>
        <w:jc w:val="left"/>
        <w:rPr>
          <w:rFonts w:ascii="仿宋" w:hAnsi="仿宋" w:eastAsia="仿宋"/>
          <w:sz w:val="30"/>
          <w:szCs w:val="30"/>
        </w:rPr>
      </w:pPr>
      <w:r>
        <w:rPr>
          <w:rFonts w:hint="eastAsia" w:ascii="仿宋" w:hAnsi="仿宋" w:eastAsia="仿宋"/>
          <w:sz w:val="30"/>
          <w:szCs w:val="30"/>
        </w:rPr>
        <w:t>3、2019年度泸州市农业重点研发科技项目申报指南</w:t>
      </w:r>
    </w:p>
    <w:p>
      <w:pPr>
        <w:ind w:firstLine="1159" w:firstLineChars="446"/>
        <w:jc w:val="left"/>
        <w:rPr>
          <w:rFonts w:ascii="仿宋" w:hAnsi="仿宋" w:eastAsia="仿宋"/>
          <w:spacing w:val="-20"/>
          <w:sz w:val="30"/>
          <w:szCs w:val="30"/>
        </w:rPr>
      </w:pPr>
      <w:r>
        <w:rPr>
          <w:rFonts w:hint="eastAsia" w:ascii="仿宋" w:hAnsi="仿宋" w:eastAsia="仿宋"/>
          <w:spacing w:val="-20"/>
          <w:sz w:val="30"/>
          <w:szCs w:val="30"/>
        </w:rPr>
        <w:t>4、2019年度泸州市社会发展重点研发科技项目申报指南</w:t>
      </w:r>
    </w:p>
    <w:p>
      <w:pPr>
        <w:ind w:firstLine="1188" w:firstLineChars="396"/>
        <w:jc w:val="left"/>
        <w:rPr>
          <w:rFonts w:ascii="仿宋" w:hAnsi="仿宋" w:eastAsia="仿宋"/>
          <w:sz w:val="30"/>
          <w:szCs w:val="30"/>
        </w:rPr>
      </w:pPr>
      <w:r>
        <w:rPr>
          <w:rFonts w:hint="eastAsia" w:ascii="仿宋" w:hAnsi="仿宋" w:eastAsia="仿宋"/>
          <w:sz w:val="30"/>
          <w:szCs w:val="30"/>
        </w:rPr>
        <w:t>5、2019年度泸州市国际科技合作与交流项目申报指南</w:t>
      </w:r>
    </w:p>
    <w:p>
      <w:pPr>
        <w:ind w:firstLine="1188" w:firstLineChars="396"/>
        <w:jc w:val="left"/>
        <w:rPr>
          <w:rFonts w:ascii="仿宋" w:hAnsi="仿宋" w:eastAsia="仿宋"/>
          <w:sz w:val="30"/>
          <w:szCs w:val="30"/>
        </w:rPr>
      </w:pPr>
      <w:r>
        <w:rPr>
          <w:rFonts w:hint="eastAsia" w:ascii="仿宋" w:hAnsi="仿宋" w:eastAsia="仿宋"/>
          <w:sz w:val="30"/>
          <w:szCs w:val="30"/>
        </w:rPr>
        <w:t>6、2019年度泸州市院地科技合作项目申报指南</w:t>
      </w:r>
    </w:p>
    <w:p>
      <w:pPr>
        <w:ind w:firstLine="1188" w:firstLineChars="396"/>
        <w:jc w:val="left"/>
        <w:rPr>
          <w:rFonts w:ascii="仿宋" w:hAnsi="仿宋" w:eastAsia="仿宋"/>
          <w:sz w:val="30"/>
          <w:szCs w:val="30"/>
        </w:rPr>
      </w:pPr>
      <w:r>
        <w:rPr>
          <w:rFonts w:hint="eastAsia" w:ascii="仿宋" w:hAnsi="仿宋" w:eastAsia="仿宋"/>
          <w:sz w:val="30"/>
          <w:szCs w:val="30"/>
        </w:rPr>
        <w:t>7、2019年度泸州市软科学研究项目申报指南</w:t>
      </w:r>
    </w:p>
    <w:p>
      <w:pPr>
        <w:ind w:firstLine="1159" w:firstLineChars="446"/>
        <w:jc w:val="left"/>
        <w:rPr>
          <w:rFonts w:ascii="仿宋" w:hAnsi="仿宋" w:eastAsia="仿宋"/>
          <w:spacing w:val="-20"/>
          <w:sz w:val="30"/>
          <w:szCs w:val="30"/>
        </w:rPr>
      </w:pPr>
      <w:r>
        <w:rPr>
          <w:rFonts w:hint="eastAsia" w:ascii="仿宋" w:hAnsi="仿宋" w:eastAsia="仿宋"/>
          <w:spacing w:val="-20"/>
          <w:sz w:val="30"/>
          <w:szCs w:val="30"/>
        </w:rPr>
        <w:t>8、2019年度泸州市科技创新苗子培育计划项目申报指南</w:t>
      </w:r>
    </w:p>
    <w:p>
      <w:pPr>
        <w:jc w:val="left"/>
        <w:rPr>
          <w:rFonts w:ascii="仿宋" w:hAnsi="仿宋" w:eastAsia="仿宋"/>
          <w:sz w:val="30"/>
          <w:szCs w:val="30"/>
        </w:rPr>
      </w:pPr>
    </w:p>
    <w:p>
      <w:pPr>
        <w:jc w:val="left"/>
        <w:rPr>
          <w:rFonts w:ascii="仿宋" w:hAnsi="仿宋" w:eastAsia="仿宋"/>
          <w:sz w:val="30"/>
          <w:szCs w:val="30"/>
        </w:rPr>
      </w:pPr>
      <w:r>
        <w:rPr>
          <w:rFonts w:ascii="仿宋" w:hAnsi="仿宋" w:eastAsia="仿宋"/>
          <w:sz w:val="30"/>
          <w:szCs w:val="30"/>
        </w:rPr>
        <w:t>附</w:t>
      </w:r>
      <w:r>
        <w:rPr>
          <w:rFonts w:hint="eastAsia" w:ascii="仿宋" w:hAnsi="仿宋" w:eastAsia="仿宋"/>
          <w:sz w:val="30"/>
          <w:szCs w:val="30"/>
        </w:rPr>
        <w:t>1：</w:t>
      </w:r>
    </w:p>
    <w:p>
      <w:pPr>
        <w:widowControl/>
        <w:spacing w:line="360" w:lineRule="auto"/>
        <w:jc w:val="center"/>
        <w:rPr>
          <w:rFonts w:ascii="仿宋" w:hAnsi="仿宋" w:eastAsia="仿宋" w:cs="宋体"/>
          <w:b/>
          <w:bCs/>
          <w:kern w:val="0"/>
          <w:sz w:val="36"/>
          <w:szCs w:val="36"/>
        </w:rPr>
      </w:pPr>
      <w:r>
        <w:rPr>
          <w:rFonts w:ascii="仿宋" w:hAnsi="仿宋" w:eastAsia="仿宋" w:cs="宋体"/>
          <w:b/>
          <w:bCs/>
          <w:kern w:val="0"/>
          <w:sz w:val="36"/>
          <w:szCs w:val="36"/>
        </w:rPr>
        <w:t>2019</w:t>
      </w:r>
      <w:r>
        <w:rPr>
          <w:rFonts w:hint="eastAsia" w:ascii="仿宋" w:hAnsi="仿宋" w:eastAsia="仿宋" w:cs="宋体"/>
          <w:b/>
          <w:bCs/>
          <w:kern w:val="0"/>
          <w:sz w:val="36"/>
          <w:szCs w:val="36"/>
        </w:rPr>
        <w:t>年度泸州市应用基础研究科技项目申报指南</w:t>
      </w:r>
    </w:p>
    <w:p>
      <w:pPr>
        <w:pStyle w:val="6"/>
        <w:spacing w:line="444" w:lineRule="atLeast"/>
        <w:ind w:firstLine="384"/>
        <w:jc w:val="center"/>
        <w:rPr>
          <w:rFonts w:ascii="仿宋" w:hAnsi="仿宋" w:eastAsia="仿宋"/>
          <w:b/>
          <w:bCs/>
          <w:sz w:val="36"/>
          <w:szCs w:val="36"/>
        </w:rPr>
      </w:pPr>
      <w:r>
        <w:rPr>
          <w:rFonts w:hint="eastAsia"/>
          <w:sz w:val="19"/>
          <w:szCs w:val="19"/>
        </w:rPr>
        <w:t>（此指南领域项目请在线填写《泸州市应用基础研究项目申报书》）</w:t>
      </w:r>
    </w:p>
    <w:p>
      <w:pPr>
        <w:widowControl/>
        <w:shd w:val="clear" w:color="auto" w:fill="FFFFFF"/>
        <w:spacing w:before="100" w:beforeAutospacing="1" w:after="300" w:line="555" w:lineRule="atLeast"/>
        <w:ind w:firstLine="48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围绕我市“三大千亿”产业体系，聚焦战略性、基础性、前瞻性重大科学问题，开展前沿技术、基础及应用研究，提供原始性创新成果，增强科技创新支撑转移引领转型发展新动力。</w:t>
      </w:r>
    </w:p>
    <w:p>
      <w:pPr>
        <w:spacing w:line="560" w:lineRule="exact"/>
        <w:ind w:firstLine="470" w:firstLineChars="147"/>
        <w:jc w:val="left"/>
        <w:rPr>
          <w:rFonts w:ascii="宋体" w:hAnsi="宋体" w:eastAsia="宋体" w:cs="宋体"/>
          <w:b/>
          <w:bCs/>
          <w:color w:val="FF0000"/>
          <w:kern w:val="0"/>
          <w:sz w:val="30"/>
          <w:szCs w:val="30"/>
        </w:rPr>
      </w:pPr>
      <w:r>
        <w:rPr>
          <w:rFonts w:hint="eastAsia" w:ascii="仿宋" w:hAnsi="仿宋" w:eastAsia="仿宋" w:cs="宋体"/>
          <w:b/>
          <w:bCs/>
          <w:color w:val="333333"/>
          <w:kern w:val="0"/>
          <w:sz w:val="32"/>
          <w:szCs w:val="32"/>
        </w:rPr>
        <w:t>支持额度：</w:t>
      </w:r>
      <w:r>
        <w:rPr>
          <w:rFonts w:hint="eastAsia" w:ascii="仿宋" w:hAnsi="仿宋" w:eastAsia="仿宋" w:cs="宋体"/>
          <w:color w:val="333333"/>
          <w:kern w:val="0"/>
          <w:sz w:val="32"/>
          <w:szCs w:val="32"/>
        </w:rPr>
        <w:t>每个项目支持经费2-4万元。</w:t>
      </w:r>
    </w:p>
    <w:p>
      <w:pPr>
        <w:widowControl/>
        <w:shd w:val="clear" w:color="auto" w:fill="FFFFFF"/>
        <w:spacing w:before="100" w:beforeAutospacing="1" w:after="300" w:line="555" w:lineRule="atLeast"/>
        <w:ind w:firstLine="48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自筹经费要求：</w:t>
      </w:r>
      <w:r>
        <w:rPr>
          <w:rFonts w:hint="eastAsia" w:ascii="仿宋" w:hAnsi="仿宋" w:eastAsia="仿宋" w:cs="宋体"/>
          <w:color w:val="333333"/>
          <w:kern w:val="0"/>
          <w:sz w:val="32"/>
          <w:szCs w:val="32"/>
        </w:rPr>
        <w:t>企业牵头申报的项目，企业自筹与申请经费比例不低于2:1。</w:t>
      </w:r>
    </w:p>
    <w:p>
      <w:pPr>
        <w:spacing w:line="560" w:lineRule="exact"/>
        <w:ind w:firstLine="594" w:firstLineChars="198"/>
        <w:jc w:val="left"/>
        <w:rPr>
          <w:rFonts w:ascii="仿宋" w:hAnsi="仿宋" w:eastAsia="仿宋"/>
          <w:kern w:val="0"/>
          <w:sz w:val="30"/>
          <w:szCs w:val="30"/>
        </w:rPr>
      </w:pPr>
      <w:r>
        <w:rPr>
          <w:rFonts w:hint="eastAsia" w:ascii="仿宋" w:hAnsi="仿宋" w:eastAsia="仿宋"/>
          <w:kern w:val="0"/>
          <w:sz w:val="30"/>
          <w:szCs w:val="30"/>
        </w:rPr>
        <w:t>重点领域：重点支持山区崩滑灾害动态监测、山区城镇山地灾害监测预警；支持医养结合功能促进与风险防范系列适宜性、医养结合中的中医适宜性技术与标准等；基于云计算、大数据、人工智能等新技术应用支撑临床医疗及病种研究等；常见致病菌耐药机制研究；支持重要基因的功能及蛋白结构与新靶点、新型的靶向导入系统及靶向治疗、新型的免疫治疗与基因治疗、精准医学在重大疾病相关生物医药开发领域中的研究等；支持挥发性的有机化合物来源与空气污染关系、空气污染源谱、污染源清单对源解析的影响；支持城镇污水处理、黑臭水体成因等；支持土壤有机污染原位修复新技术、土壤重金属污染修复、废旧工矿污染场地安全利用、土壤污染修复新材料。</w:t>
      </w:r>
    </w:p>
    <w:p>
      <w:pPr>
        <w:ind w:firstLine="600" w:firstLineChars="200"/>
        <w:rPr>
          <w:rFonts w:ascii="仿宋" w:hAnsi="仿宋" w:eastAsia="仿宋" w:cs="Times New Roman"/>
          <w:kern w:val="0"/>
          <w:sz w:val="30"/>
          <w:szCs w:val="30"/>
        </w:rPr>
      </w:pPr>
      <w:r>
        <w:rPr>
          <w:rFonts w:hint="eastAsia" w:ascii="仿宋" w:hAnsi="仿宋" w:eastAsia="仿宋"/>
          <w:kern w:val="0"/>
          <w:sz w:val="30"/>
          <w:szCs w:val="30"/>
        </w:rPr>
        <w:t>申报指南咨询电话：</w:t>
      </w:r>
      <w:r>
        <w:rPr>
          <w:rFonts w:hint="eastAsia" w:ascii="仿宋" w:hAnsi="仿宋" w:eastAsia="仿宋"/>
          <w:sz w:val="30"/>
          <w:szCs w:val="30"/>
        </w:rPr>
        <w:t>社发与基础研究科</w:t>
      </w:r>
      <w:r>
        <w:rPr>
          <w:rFonts w:hint="eastAsia" w:ascii="仿宋" w:hAnsi="仿宋" w:eastAsia="仿宋"/>
          <w:kern w:val="0"/>
          <w:sz w:val="30"/>
          <w:szCs w:val="30"/>
        </w:rPr>
        <w:t>8950779  3104358</w:t>
      </w:r>
    </w:p>
    <w:p>
      <w:pPr>
        <w:jc w:val="left"/>
        <w:rPr>
          <w:rFonts w:ascii="仿宋" w:hAnsi="仿宋" w:eastAsia="仿宋" w:cs="Times New Roman"/>
          <w:b/>
          <w:bCs/>
          <w:color w:val="000000"/>
          <w:spacing w:val="-20"/>
          <w:kern w:val="0"/>
          <w:sz w:val="30"/>
          <w:szCs w:val="30"/>
        </w:rPr>
      </w:pPr>
      <w:r>
        <w:rPr>
          <w:rFonts w:hint="eastAsia" w:ascii="仿宋" w:hAnsi="仿宋" w:eastAsia="仿宋"/>
          <w:sz w:val="30"/>
          <w:szCs w:val="30"/>
        </w:rPr>
        <w:t>附2：</w:t>
      </w:r>
    </w:p>
    <w:p>
      <w:pPr>
        <w:widowControl/>
        <w:spacing w:line="580" w:lineRule="exact"/>
        <w:jc w:val="center"/>
        <w:rPr>
          <w:rFonts w:ascii="仿宋" w:hAnsi="仿宋" w:eastAsia="仿宋" w:cs="Times New Roman"/>
          <w:b/>
          <w:bCs/>
          <w:color w:val="000000"/>
          <w:spacing w:val="-20"/>
          <w:kern w:val="0"/>
          <w:sz w:val="36"/>
          <w:szCs w:val="36"/>
        </w:rPr>
      </w:pPr>
      <w:r>
        <w:rPr>
          <w:rFonts w:ascii="仿宋" w:hAnsi="仿宋" w:eastAsia="仿宋" w:cs="Times New Roman"/>
          <w:b/>
          <w:bCs/>
          <w:color w:val="000000"/>
          <w:spacing w:val="-20"/>
          <w:kern w:val="0"/>
          <w:sz w:val="36"/>
          <w:szCs w:val="36"/>
        </w:rPr>
        <w:t>2019年度泸州市高新技术</w:t>
      </w:r>
      <w:bookmarkStart w:id="0" w:name="_Toc333330620"/>
      <w:r>
        <w:rPr>
          <w:rFonts w:ascii="仿宋" w:hAnsi="仿宋" w:eastAsia="仿宋" w:cs="Times New Roman"/>
          <w:b/>
          <w:bCs/>
          <w:color w:val="000000"/>
          <w:spacing w:val="-20"/>
          <w:kern w:val="0"/>
          <w:sz w:val="36"/>
          <w:szCs w:val="36"/>
        </w:rPr>
        <w:t>重点研发科技项目申报指南</w:t>
      </w:r>
      <w:bookmarkEnd w:id="0"/>
    </w:p>
    <w:p>
      <w:pPr>
        <w:pStyle w:val="6"/>
        <w:spacing w:line="468" w:lineRule="atLeast"/>
        <w:jc w:val="center"/>
        <w:rPr>
          <w:rFonts w:ascii="仿宋" w:hAnsi="仿宋" w:eastAsia="仿宋" w:cs="Times New Roman"/>
          <w:color w:val="000000"/>
          <w:sz w:val="30"/>
          <w:szCs w:val="30"/>
        </w:rPr>
      </w:pPr>
      <w:r>
        <w:rPr>
          <w:rFonts w:hint="eastAsia"/>
          <w:sz w:val="19"/>
          <w:szCs w:val="19"/>
        </w:rPr>
        <w:t>（此指南领域项目请在线填写《泸州市重点研发科技计划项目申报书》）</w:t>
      </w:r>
    </w:p>
    <w:p>
      <w:pPr>
        <w:pStyle w:val="2"/>
        <w:shd w:val="clear" w:color="auto" w:fill="FFFFFF"/>
        <w:spacing w:before="0" w:beforeAutospacing="0" w:after="0" w:afterAutospacing="0" w:line="374" w:lineRule="atLeast"/>
        <w:ind w:firstLine="444" w:firstLineChars="148"/>
        <w:rPr>
          <w:rFonts w:ascii="仿宋" w:hAnsi="仿宋" w:eastAsia="仿宋" w:cs="Times New Roman"/>
          <w:b w:val="0"/>
          <w:bCs w:val="0"/>
          <w:color w:val="000000"/>
          <w:sz w:val="30"/>
          <w:szCs w:val="30"/>
        </w:rPr>
      </w:pPr>
      <w:r>
        <w:rPr>
          <w:rFonts w:ascii="仿宋" w:hAnsi="仿宋" w:eastAsia="仿宋" w:cs="Times New Roman"/>
          <w:b w:val="0"/>
          <w:bCs w:val="0"/>
          <w:color w:val="000000"/>
          <w:sz w:val="30"/>
          <w:szCs w:val="30"/>
        </w:rPr>
        <w:t>贯彻落实中共泸州市委关于围绕争创全省经济副中心推动高质量发展的决定，让创新成为第一动力，以产业创新为突破，推进高新技术产业发展，重点围绕解决在“三大千亿”产业升级中新技术、新材料、新产品、新工艺等应用研究和集成示范，形成一批面向高新技术产业领域、促进经济高质量发展的科技成果。</w:t>
      </w:r>
    </w:p>
    <w:p>
      <w:pPr>
        <w:widowControl/>
        <w:spacing w:line="360" w:lineRule="atLeast"/>
        <w:ind w:firstLine="472"/>
        <w:jc w:val="left"/>
        <w:rPr>
          <w:rFonts w:ascii="Calibri" w:hAnsi="Calibri" w:eastAsia="宋体" w:cs="Times New Roman"/>
          <w:color w:val="000000"/>
          <w:kern w:val="0"/>
          <w:sz w:val="30"/>
          <w:szCs w:val="30"/>
        </w:rPr>
      </w:pPr>
      <w:r>
        <w:rPr>
          <w:rFonts w:ascii="Calibri" w:hAnsi="宋体" w:eastAsia="宋体" w:cs="Times New Roman"/>
          <w:b/>
          <w:bCs/>
          <w:color w:val="000000"/>
          <w:kern w:val="0"/>
          <w:sz w:val="30"/>
          <w:szCs w:val="30"/>
        </w:rPr>
        <w:t>支持额度：</w:t>
      </w:r>
      <w:r>
        <w:rPr>
          <w:rFonts w:ascii="Calibri" w:hAnsi="宋体" w:eastAsia="宋体" w:cs="Times New Roman"/>
          <w:color w:val="000000"/>
          <w:kern w:val="0"/>
          <w:sz w:val="30"/>
          <w:szCs w:val="30"/>
        </w:rPr>
        <w:t>一般项目每项支持经费</w:t>
      </w:r>
      <w:r>
        <w:rPr>
          <w:rFonts w:ascii="Calibri" w:hAnsi="Calibri" w:eastAsia="宋体" w:cs="Times New Roman"/>
          <w:color w:val="000000"/>
          <w:kern w:val="0"/>
          <w:sz w:val="30"/>
          <w:szCs w:val="30"/>
        </w:rPr>
        <w:t>5-9</w:t>
      </w:r>
      <w:r>
        <w:rPr>
          <w:rFonts w:ascii="Calibri" w:hAnsi="宋体" w:eastAsia="宋体" w:cs="Times New Roman"/>
          <w:color w:val="000000"/>
          <w:kern w:val="0"/>
          <w:sz w:val="30"/>
          <w:szCs w:val="30"/>
        </w:rPr>
        <w:t>万元，重点项目每项支持经费</w:t>
      </w:r>
      <w:r>
        <w:rPr>
          <w:rFonts w:ascii="Calibri" w:hAnsi="Calibri" w:eastAsia="宋体" w:cs="Times New Roman"/>
          <w:color w:val="000000"/>
          <w:kern w:val="0"/>
          <w:sz w:val="30"/>
          <w:szCs w:val="30"/>
        </w:rPr>
        <w:t>10-20</w:t>
      </w:r>
      <w:r>
        <w:rPr>
          <w:rFonts w:ascii="Calibri" w:hAnsi="宋体" w:eastAsia="宋体" w:cs="Times New Roman"/>
          <w:color w:val="000000"/>
          <w:kern w:val="0"/>
          <w:sz w:val="30"/>
          <w:szCs w:val="30"/>
        </w:rPr>
        <w:t>万元；</w:t>
      </w:r>
    </w:p>
    <w:p>
      <w:pPr>
        <w:widowControl/>
        <w:spacing w:line="360" w:lineRule="atLeast"/>
        <w:ind w:firstLine="472"/>
        <w:jc w:val="left"/>
        <w:rPr>
          <w:rFonts w:ascii="Calibri" w:hAnsi="宋体" w:eastAsia="宋体" w:cs="Times New Roman"/>
          <w:color w:val="000000"/>
          <w:kern w:val="0"/>
          <w:sz w:val="30"/>
          <w:szCs w:val="30"/>
        </w:rPr>
      </w:pPr>
      <w:r>
        <w:rPr>
          <w:rFonts w:ascii="Calibri" w:hAnsi="宋体" w:eastAsia="宋体" w:cs="Times New Roman"/>
          <w:b/>
          <w:bCs/>
          <w:color w:val="000000"/>
          <w:kern w:val="0"/>
          <w:sz w:val="30"/>
          <w:szCs w:val="30"/>
        </w:rPr>
        <w:t>自筹经费：</w:t>
      </w:r>
      <w:r>
        <w:rPr>
          <w:rFonts w:ascii="Calibri" w:hAnsi="宋体" w:eastAsia="宋体" w:cs="Times New Roman"/>
          <w:color w:val="000000"/>
          <w:kern w:val="0"/>
          <w:sz w:val="30"/>
          <w:szCs w:val="30"/>
        </w:rPr>
        <w:t>企业牵头申报的项目，</w:t>
      </w:r>
      <w:r>
        <w:rPr>
          <w:rFonts w:hint="eastAsia" w:ascii="Calibri" w:hAnsi="宋体" w:eastAsia="宋体" w:cs="Times New Roman"/>
          <w:color w:val="000000"/>
          <w:kern w:val="0"/>
          <w:sz w:val="30"/>
          <w:szCs w:val="30"/>
        </w:rPr>
        <w:t>企业自筹与申请经费</w:t>
      </w:r>
      <w:r>
        <w:rPr>
          <w:rFonts w:ascii="Calibri" w:hAnsi="宋体" w:eastAsia="宋体" w:cs="Times New Roman"/>
          <w:color w:val="000000"/>
          <w:kern w:val="0"/>
          <w:sz w:val="30"/>
          <w:szCs w:val="30"/>
        </w:rPr>
        <w:t>比例不低于</w:t>
      </w:r>
      <w:r>
        <w:rPr>
          <w:rFonts w:ascii="Calibri" w:hAnsi="Calibri" w:eastAsia="宋体" w:cs="Times New Roman"/>
          <w:color w:val="000000"/>
          <w:kern w:val="0"/>
          <w:sz w:val="30"/>
          <w:szCs w:val="30"/>
        </w:rPr>
        <w:t>3:1</w:t>
      </w:r>
      <w:r>
        <w:rPr>
          <w:rFonts w:ascii="Calibri" w:hAnsi="宋体" w:eastAsia="宋体" w:cs="Times New Roman"/>
          <w:color w:val="000000"/>
          <w:kern w:val="0"/>
          <w:sz w:val="30"/>
          <w:szCs w:val="30"/>
        </w:rPr>
        <w:t>。</w:t>
      </w:r>
    </w:p>
    <w:p>
      <w:pPr>
        <w:pStyle w:val="2"/>
        <w:shd w:val="clear" w:color="auto" w:fill="FFFFFF"/>
        <w:spacing w:before="0" w:beforeAutospacing="0" w:after="0" w:afterAutospacing="0" w:line="374" w:lineRule="atLeast"/>
        <w:ind w:firstLine="444" w:firstLineChars="148"/>
        <w:rPr>
          <w:rFonts w:ascii="Calibri" w:cs="Times New Roman"/>
          <w:b w:val="0"/>
          <w:bCs w:val="0"/>
          <w:color w:val="000000"/>
          <w:sz w:val="30"/>
          <w:szCs w:val="30"/>
        </w:rPr>
      </w:pPr>
      <w:r>
        <w:rPr>
          <w:rFonts w:hint="eastAsia"/>
          <w:b w:val="0"/>
          <w:bCs w:val="0"/>
          <w:color w:val="000000"/>
          <w:sz w:val="30"/>
          <w:szCs w:val="30"/>
        </w:rPr>
        <w:t>其他</w:t>
      </w:r>
      <w:r>
        <w:rPr>
          <w:b w:val="0"/>
          <w:bCs w:val="0"/>
          <w:color w:val="000000"/>
          <w:sz w:val="30"/>
          <w:szCs w:val="30"/>
        </w:rPr>
        <w:t>要求</w:t>
      </w:r>
      <w:r>
        <w:rPr>
          <w:rFonts w:hint="eastAsia"/>
          <w:b w:val="0"/>
          <w:bCs w:val="0"/>
          <w:color w:val="000000"/>
          <w:sz w:val="30"/>
          <w:szCs w:val="30"/>
        </w:rPr>
        <w:t>：</w:t>
      </w:r>
      <w:r>
        <w:rPr>
          <w:rFonts w:hint="eastAsia" w:ascii="Calibri" w:cs="Times New Roman"/>
          <w:b w:val="0"/>
          <w:bCs w:val="0"/>
          <w:color w:val="000000"/>
          <w:sz w:val="30"/>
          <w:szCs w:val="30"/>
        </w:rPr>
        <w:t>鼓励企业牵头与高校、科研院所联合申报产学研项目，不支持高校、科研院所单独申报。</w:t>
      </w:r>
    </w:p>
    <w:p>
      <w:pPr>
        <w:widowControl/>
        <w:spacing w:line="360" w:lineRule="atLeast"/>
        <w:ind w:firstLine="472"/>
        <w:jc w:val="left"/>
        <w:rPr>
          <w:rFonts w:ascii="仿宋" w:hAnsi="仿宋" w:eastAsia="仿宋" w:cs="Times New Roman"/>
          <w:color w:val="000000"/>
          <w:kern w:val="0"/>
          <w:sz w:val="30"/>
          <w:szCs w:val="30"/>
        </w:rPr>
      </w:pPr>
      <w:r>
        <w:rPr>
          <w:rFonts w:ascii="仿宋" w:hAnsi="仿宋" w:eastAsia="仿宋" w:cs="Times New Roman"/>
          <w:b/>
          <w:bCs/>
          <w:color w:val="000000"/>
          <w:kern w:val="0"/>
          <w:sz w:val="30"/>
          <w:szCs w:val="30"/>
        </w:rPr>
        <w:t>重点领域：</w:t>
      </w:r>
      <w:r>
        <w:rPr>
          <w:rFonts w:ascii="仿宋" w:hAnsi="仿宋" w:eastAsia="仿宋" w:cs="Times New Roman"/>
          <w:color w:val="000000"/>
          <w:kern w:val="0"/>
          <w:sz w:val="30"/>
          <w:szCs w:val="30"/>
        </w:rPr>
        <w:t>先进制造、化工、新能源、新材料、电子信息、现代服务业、节能技术及节能环保装备等领域，以及在这些领域内的安全生产技术研究。</w:t>
      </w:r>
    </w:p>
    <w:p>
      <w:pPr>
        <w:widowControl/>
        <w:spacing w:line="560" w:lineRule="atLeast"/>
        <w:ind w:firstLine="472"/>
        <w:jc w:val="left"/>
        <w:rPr>
          <w:rFonts w:ascii="仿宋" w:hAnsi="仿宋" w:eastAsia="仿宋" w:cs="Times New Roman"/>
          <w:color w:val="000000"/>
          <w:kern w:val="0"/>
          <w:sz w:val="30"/>
          <w:szCs w:val="30"/>
        </w:rPr>
      </w:pPr>
      <w:r>
        <w:rPr>
          <w:rFonts w:ascii="仿宋" w:hAnsi="仿宋" w:eastAsia="仿宋" w:cs="Times New Roman"/>
          <w:b/>
          <w:bCs/>
          <w:color w:val="000000"/>
          <w:kern w:val="0"/>
          <w:sz w:val="30"/>
          <w:szCs w:val="30"/>
        </w:rPr>
        <w:t>一、先进制造领域</w:t>
      </w:r>
    </w:p>
    <w:p>
      <w:pPr>
        <w:widowControl/>
        <w:spacing w:line="560" w:lineRule="atLeast"/>
        <w:ind w:firstLine="480"/>
        <w:jc w:val="left"/>
        <w:rPr>
          <w:rFonts w:ascii="仿宋" w:hAnsi="仿宋" w:eastAsia="仿宋" w:cs="Times New Roman"/>
          <w:color w:val="000000"/>
          <w:kern w:val="0"/>
          <w:sz w:val="30"/>
          <w:szCs w:val="30"/>
        </w:rPr>
      </w:pPr>
      <w:bookmarkStart w:id="1" w:name="_Toc224727992"/>
      <w:r>
        <w:rPr>
          <w:rFonts w:ascii="仿宋" w:hAnsi="仿宋" w:eastAsia="仿宋" w:cs="Times New Roman"/>
          <w:color w:val="000000"/>
          <w:kern w:val="0"/>
          <w:sz w:val="30"/>
          <w:szCs w:val="30"/>
        </w:rPr>
        <w:t>先进制造系统</w:t>
      </w:r>
      <w:bookmarkEnd w:id="1"/>
      <w:r>
        <w:rPr>
          <w:rFonts w:ascii="仿宋" w:hAnsi="仿宋" w:eastAsia="仿宋" w:cs="Times New Roman"/>
          <w:color w:val="000000"/>
          <w:kern w:val="0"/>
          <w:sz w:val="30"/>
          <w:szCs w:val="30"/>
        </w:rPr>
        <w:t>；新能源装备及关键技术；高档数控机床及自动化装备；高性能液压件；石油、天然气以及页岩气开采设备及关键技术；大型工程施工成套设备及关键技术；高端配套基础零部件及关键技术；现代轨道交通装备及关键技术；电力电子技术和设备；节能环保装备；纺织及轻工行业专用设备；高性能、智能化仪器仪表；先进汽车发动机零部件；新能源汽车成套设备及其关键零部件；航空航天零部件；以及围绕白酒产业升级中智能酿造、灌装、包装等生产装备研究开发。</w:t>
      </w:r>
    </w:p>
    <w:p>
      <w:pPr>
        <w:widowControl/>
        <w:spacing w:line="560" w:lineRule="atLeast"/>
        <w:ind w:firstLine="472"/>
        <w:jc w:val="left"/>
        <w:rPr>
          <w:rFonts w:ascii="仿宋" w:hAnsi="仿宋" w:eastAsia="仿宋" w:cs="Times New Roman"/>
          <w:color w:val="000000"/>
          <w:kern w:val="0"/>
          <w:sz w:val="30"/>
          <w:szCs w:val="30"/>
        </w:rPr>
      </w:pPr>
      <w:r>
        <w:rPr>
          <w:rFonts w:ascii="仿宋" w:hAnsi="仿宋" w:eastAsia="仿宋" w:cs="Times New Roman"/>
          <w:b/>
          <w:bCs/>
          <w:color w:val="000000"/>
          <w:kern w:val="0"/>
          <w:sz w:val="30"/>
          <w:szCs w:val="30"/>
        </w:rPr>
        <w:t>二、化工领域</w:t>
      </w:r>
    </w:p>
    <w:p>
      <w:pPr>
        <w:widowControl/>
        <w:spacing w:line="560" w:lineRule="atLeast"/>
        <w:ind w:firstLine="480"/>
        <w:jc w:val="left"/>
        <w:rPr>
          <w:rFonts w:ascii="仿宋" w:hAnsi="仿宋" w:eastAsia="仿宋" w:cs="Times New Roman"/>
          <w:color w:val="000000"/>
          <w:kern w:val="0"/>
          <w:sz w:val="30"/>
          <w:szCs w:val="30"/>
        </w:rPr>
      </w:pPr>
      <w:r>
        <w:rPr>
          <w:rFonts w:ascii="仿宋" w:hAnsi="仿宋" w:eastAsia="仿宋" w:cs="Times New Roman"/>
          <w:color w:val="000000"/>
          <w:kern w:val="0"/>
          <w:sz w:val="30"/>
          <w:szCs w:val="30"/>
        </w:rPr>
        <w:t>耐温抗蚀化工行业专用设备；节能减排的化工过程控制系统；新型催化剂及催化技术；重要精细化学品</w:t>
      </w:r>
      <w:r>
        <w:rPr>
          <w:rFonts w:ascii="仿宋" w:hAnsi="仿宋" w:eastAsia="仿宋" w:cs="Times New Roman"/>
          <w:color w:val="FF0000"/>
          <w:kern w:val="0"/>
          <w:sz w:val="30"/>
          <w:szCs w:val="30"/>
        </w:rPr>
        <w:t>、</w:t>
      </w:r>
      <w:r>
        <w:rPr>
          <w:rFonts w:ascii="仿宋" w:hAnsi="仿宋" w:eastAsia="仿宋" w:cs="Times New Roman"/>
          <w:color w:val="000000"/>
          <w:kern w:val="0"/>
          <w:sz w:val="30"/>
          <w:szCs w:val="30"/>
        </w:rPr>
        <w:t>生物催化剂、环保催化反应用催化剂、有机合成催化剂、新型离子液体催化剂及载体材料；新型环保橡塑助剂；非石油路线制备大宗化学品；其它精细及功能化学品。</w:t>
      </w:r>
    </w:p>
    <w:p>
      <w:pPr>
        <w:widowControl/>
        <w:spacing w:line="560" w:lineRule="atLeast"/>
        <w:ind w:firstLine="472"/>
        <w:jc w:val="left"/>
        <w:rPr>
          <w:rFonts w:ascii="仿宋" w:hAnsi="仿宋" w:eastAsia="仿宋" w:cs="Times New Roman"/>
          <w:color w:val="000000"/>
          <w:kern w:val="0"/>
          <w:sz w:val="30"/>
          <w:szCs w:val="30"/>
        </w:rPr>
      </w:pPr>
      <w:r>
        <w:rPr>
          <w:rFonts w:ascii="仿宋" w:hAnsi="仿宋" w:eastAsia="仿宋" w:cs="Times New Roman"/>
          <w:b/>
          <w:bCs/>
          <w:color w:val="000000"/>
          <w:kern w:val="0"/>
          <w:sz w:val="30"/>
          <w:szCs w:val="30"/>
        </w:rPr>
        <w:t>三、新能源领域</w:t>
      </w:r>
    </w:p>
    <w:p>
      <w:pPr>
        <w:widowControl/>
        <w:spacing w:line="560" w:lineRule="atLeast"/>
        <w:ind w:firstLine="480"/>
        <w:jc w:val="left"/>
        <w:rPr>
          <w:rFonts w:ascii="仿宋" w:hAnsi="仿宋" w:eastAsia="仿宋" w:cs="Times New Roman"/>
          <w:color w:val="000000"/>
          <w:kern w:val="0"/>
          <w:sz w:val="30"/>
          <w:szCs w:val="30"/>
        </w:rPr>
      </w:pPr>
      <w:r>
        <w:rPr>
          <w:rFonts w:ascii="仿宋" w:hAnsi="仿宋" w:eastAsia="仿宋" w:cs="Times New Roman"/>
          <w:color w:val="000000"/>
          <w:kern w:val="0"/>
          <w:sz w:val="30"/>
          <w:szCs w:val="30"/>
        </w:rPr>
        <w:t>太阳能光热发电和光伏发电系统；太阳能综合建筑；太阳能热利用技术；生物质燃料，清洁能源利用技术；大型高效风电机组关键部件；动力电池；页岩气、生物质发电。</w:t>
      </w:r>
    </w:p>
    <w:p>
      <w:pPr>
        <w:widowControl/>
        <w:spacing w:line="560" w:lineRule="atLeast"/>
        <w:ind w:firstLine="472"/>
        <w:jc w:val="left"/>
        <w:rPr>
          <w:rFonts w:ascii="仿宋" w:hAnsi="仿宋" w:eastAsia="仿宋" w:cs="Times New Roman"/>
          <w:color w:val="000000"/>
          <w:kern w:val="0"/>
          <w:sz w:val="30"/>
          <w:szCs w:val="30"/>
        </w:rPr>
      </w:pPr>
      <w:r>
        <w:rPr>
          <w:rFonts w:ascii="仿宋" w:hAnsi="仿宋" w:eastAsia="仿宋" w:cs="Times New Roman"/>
          <w:b/>
          <w:bCs/>
          <w:color w:val="000000"/>
          <w:kern w:val="0"/>
          <w:sz w:val="30"/>
          <w:szCs w:val="30"/>
        </w:rPr>
        <w:t>四、新材料领域</w:t>
      </w:r>
    </w:p>
    <w:p>
      <w:pPr>
        <w:widowControl/>
        <w:spacing w:line="560" w:lineRule="atLeast"/>
        <w:ind w:firstLine="360"/>
        <w:jc w:val="left"/>
        <w:rPr>
          <w:rFonts w:ascii="仿宋" w:hAnsi="仿宋" w:eastAsia="仿宋" w:cs="Times New Roman"/>
          <w:color w:val="000000"/>
          <w:kern w:val="0"/>
          <w:sz w:val="30"/>
          <w:szCs w:val="30"/>
        </w:rPr>
      </w:pPr>
      <w:r>
        <w:rPr>
          <w:rFonts w:ascii="Calibri" w:hAnsi="Calibri" w:eastAsia="仿宋" w:cs="Times New Roman"/>
          <w:color w:val="000000"/>
          <w:kern w:val="0"/>
          <w:sz w:val="30"/>
          <w:szCs w:val="30"/>
        </w:rPr>
        <w:t> </w:t>
      </w:r>
      <w:r>
        <w:rPr>
          <w:rFonts w:ascii="仿宋" w:hAnsi="仿宋" w:eastAsia="仿宋" w:cs="Times New Roman"/>
          <w:color w:val="000000"/>
          <w:kern w:val="0"/>
          <w:sz w:val="30"/>
          <w:szCs w:val="30"/>
        </w:rPr>
        <w:t>高性能金属及非金属材料；新型能源材料、新型储能及动力电池材料研究开发；新型环保材料生产工艺及技术；表面涂层材料及涂覆技术；特种工程塑料生产工艺及技术；高性能纤维及其复合材料；合金及生产技术；先进陶瓷材料的生产工艺及技术；新型建筑材料生产工艺及技术；化工新材料。</w:t>
      </w:r>
    </w:p>
    <w:p>
      <w:pPr>
        <w:widowControl/>
        <w:spacing w:line="560" w:lineRule="atLeast"/>
        <w:ind w:firstLine="472"/>
        <w:jc w:val="left"/>
        <w:rPr>
          <w:rFonts w:ascii="仿宋" w:hAnsi="仿宋" w:eastAsia="仿宋" w:cs="Times New Roman"/>
          <w:color w:val="000000"/>
          <w:kern w:val="0"/>
          <w:sz w:val="30"/>
          <w:szCs w:val="30"/>
        </w:rPr>
      </w:pPr>
      <w:r>
        <w:rPr>
          <w:rFonts w:ascii="仿宋" w:hAnsi="仿宋" w:eastAsia="仿宋" w:cs="Times New Roman"/>
          <w:b/>
          <w:bCs/>
          <w:color w:val="000000"/>
          <w:kern w:val="0"/>
          <w:sz w:val="30"/>
          <w:szCs w:val="30"/>
        </w:rPr>
        <w:t>五、电子信息（智能终端）领域</w:t>
      </w:r>
    </w:p>
    <w:p>
      <w:pPr>
        <w:widowControl/>
        <w:spacing w:line="560" w:lineRule="atLeast"/>
        <w:ind w:firstLine="480"/>
        <w:jc w:val="left"/>
        <w:rPr>
          <w:rFonts w:ascii="仿宋" w:hAnsi="仿宋" w:eastAsia="仿宋" w:cs="Times New Roman"/>
          <w:color w:val="000000"/>
          <w:kern w:val="0"/>
          <w:sz w:val="30"/>
          <w:szCs w:val="30"/>
        </w:rPr>
      </w:pPr>
      <w:r>
        <w:rPr>
          <w:rFonts w:ascii="仿宋" w:hAnsi="仿宋" w:eastAsia="仿宋" w:cs="Times New Roman"/>
          <w:color w:val="000000"/>
          <w:kern w:val="0"/>
          <w:sz w:val="30"/>
          <w:szCs w:val="30"/>
        </w:rPr>
        <w:t>围绕自贸区川南临港片区及泸州智慧城市建设的软件开发设计和信息服务、大数据、电子商务等智慧产业；信息安全技术；物联网技术；行业应用软件；IC设计与专用芯片；消费电子类芯片；数据通信设备；基于下一代互联网和三网融合的信息技术；高端光电子技术；移动运营数据整合及分析技术；开放集成应用软件平台产品；嵌入式应用系统；设备安全与信息安全系列新产品；先进的交通管理和控制系统；以及围绕泸州智能终端产业发展的核心技术研发应用。</w:t>
      </w:r>
    </w:p>
    <w:p>
      <w:pPr>
        <w:widowControl/>
        <w:spacing w:line="560" w:lineRule="atLeast"/>
        <w:ind w:firstLine="472"/>
        <w:jc w:val="left"/>
        <w:rPr>
          <w:rFonts w:ascii="仿宋" w:hAnsi="仿宋" w:eastAsia="仿宋" w:cs="Times New Roman"/>
          <w:color w:val="000000"/>
          <w:kern w:val="0"/>
          <w:sz w:val="30"/>
          <w:szCs w:val="30"/>
        </w:rPr>
      </w:pPr>
      <w:r>
        <w:rPr>
          <w:rFonts w:ascii="仿宋" w:hAnsi="仿宋" w:eastAsia="仿宋" w:cs="Times New Roman"/>
          <w:b/>
          <w:bCs/>
          <w:color w:val="000000"/>
          <w:kern w:val="0"/>
          <w:sz w:val="30"/>
          <w:szCs w:val="30"/>
        </w:rPr>
        <w:t>六、现代服务业领域</w:t>
      </w:r>
    </w:p>
    <w:p>
      <w:pPr>
        <w:widowControl/>
        <w:spacing w:line="560" w:lineRule="atLeast"/>
        <w:ind w:firstLine="480"/>
        <w:jc w:val="left"/>
        <w:rPr>
          <w:rFonts w:ascii="仿宋" w:hAnsi="仿宋" w:eastAsia="仿宋" w:cs="Times New Roman"/>
          <w:color w:val="000000"/>
          <w:kern w:val="0"/>
          <w:sz w:val="30"/>
          <w:szCs w:val="30"/>
        </w:rPr>
      </w:pPr>
      <w:r>
        <w:rPr>
          <w:rFonts w:ascii="仿宋" w:hAnsi="仿宋" w:eastAsia="仿宋" w:cs="Times New Roman"/>
          <w:color w:val="000000"/>
          <w:kern w:val="0"/>
          <w:sz w:val="30"/>
          <w:szCs w:val="30"/>
        </w:rPr>
        <w:t>科技服务业、现代物流业、金融业、现代信息服务业、文化科技融合服务业、商贸流通业、农村服务业、旅游业、服务外包产业、文化服务业等现代服务业领域中的共性技术研究开发与应用示范重大项目。支持能提升服务业领域原始创新能力和集成创新能力的重大项目；支持以研发设计服务、信息资源服务、创业孵化服务、科技中介服务、知识产权服务、科技金融服务、科技文化融合和检验检测服务领域中研究开发与应用示范项目。</w:t>
      </w:r>
    </w:p>
    <w:p>
      <w:pPr>
        <w:widowControl/>
        <w:spacing w:line="560" w:lineRule="atLeast"/>
        <w:ind w:firstLine="472"/>
        <w:jc w:val="left"/>
        <w:rPr>
          <w:rFonts w:ascii="仿宋" w:hAnsi="仿宋" w:eastAsia="仿宋" w:cs="Times New Roman"/>
          <w:color w:val="000000"/>
          <w:kern w:val="0"/>
          <w:sz w:val="30"/>
          <w:szCs w:val="30"/>
        </w:rPr>
      </w:pPr>
      <w:r>
        <w:rPr>
          <w:rFonts w:ascii="仿宋" w:hAnsi="仿宋" w:eastAsia="仿宋" w:cs="Times New Roman"/>
          <w:b/>
          <w:bCs/>
          <w:color w:val="000000"/>
          <w:kern w:val="0"/>
          <w:sz w:val="30"/>
          <w:szCs w:val="30"/>
        </w:rPr>
        <w:t>七、节能技术及节能环保装备领域</w:t>
      </w:r>
    </w:p>
    <w:p>
      <w:pPr>
        <w:widowControl/>
        <w:spacing w:line="360" w:lineRule="atLeast"/>
        <w:ind w:firstLine="480"/>
        <w:jc w:val="left"/>
        <w:rPr>
          <w:rFonts w:ascii="仿宋" w:hAnsi="仿宋" w:eastAsia="仿宋" w:cs="Times New Roman"/>
          <w:color w:val="000000"/>
          <w:kern w:val="0"/>
          <w:sz w:val="30"/>
          <w:szCs w:val="30"/>
        </w:rPr>
      </w:pPr>
      <w:r>
        <w:rPr>
          <w:rFonts w:ascii="仿宋" w:hAnsi="仿宋" w:eastAsia="仿宋" w:cs="Times New Roman"/>
          <w:color w:val="000000"/>
          <w:kern w:val="0"/>
          <w:sz w:val="30"/>
          <w:szCs w:val="30"/>
        </w:rPr>
        <w:t>高效节能技术和产品；可再生清洁能源技术及产品；建筑节能及产品；高效清洁节能锅炉、炉窑；工程机械节能减排技术与产品；高效节能电机及电力装备；环境污染防治、保护、监测装备与技术等。</w:t>
      </w:r>
    </w:p>
    <w:p>
      <w:pPr>
        <w:widowControl/>
        <w:spacing w:line="450" w:lineRule="atLeast"/>
        <w:ind w:firstLine="480"/>
        <w:jc w:val="left"/>
        <w:rPr>
          <w:rFonts w:ascii="仿宋" w:hAnsi="仿宋" w:eastAsia="仿宋" w:cs="Times New Roman"/>
          <w:color w:val="000000"/>
          <w:kern w:val="0"/>
          <w:sz w:val="30"/>
          <w:szCs w:val="30"/>
        </w:rPr>
      </w:pPr>
      <w:r>
        <w:rPr>
          <w:rFonts w:ascii="仿宋" w:hAnsi="仿宋" w:eastAsia="仿宋" w:cs="Times New Roman"/>
          <w:color w:val="000000"/>
          <w:kern w:val="0"/>
          <w:sz w:val="30"/>
          <w:szCs w:val="30"/>
        </w:rPr>
        <w:t>申报指南咨询电话：高新科</w:t>
      </w:r>
      <w:r>
        <w:rPr>
          <w:rFonts w:hint="eastAsia" w:ascii="仿宋" w:hAnsi="仿宋" w:eastAsia="仿宋" w:cs="Times New Roman"/>
          <w:color w:val="000000"/>
          <w:kern w:val="0"/>
          <w:sz w:val="30"/>
          <w:szCs w:val="30"/>
        </w:rPr>
        <w:t xml:space="preserve">  </w:t>
      </w:r>
      <w:r>
        <w:rPr>
          <w:rFonts w:ascii="仿宋" w:hAnsi="仿宋" w:eastAsia="仿宋" w:cs="Times New Roman"/>
          <w:color w:val="000000"/>
          <w:kern w:val="0"/>
          <w:sz w:val="30"/>
          <w:szCs w:val="30"/>
        </w:rPr>
        <w:t>8950161</w:t>
      </w:r>
      <w:r>
        <w:rPr>
          <w:rFonts w:hint="eastAsia" w:ascii="仿宋" w:hAnsi="仿宋" w:eastAsia="仿宋" w:cs="Times New Roman"/>
          <w:color w:val="000000"/>
          <w:kern w:val="0"/>
          <w:sz w:val="30"/>
          <w:szCs w:val="30"/>
        </w:rPr>
        <w:t xml:space="preserve">  3110124</w:t>
      </w:r>
    </w:p>
    <w:p>
      <w:pPr>
        <w:jc w:val="left"/>
        <w:rPr>
          <w:rFonts w:ascii="仿宋" w:hAnsi="仿宋" w:eastAsia="仿宋"/>
          <w:sz w:val="30"/>
          <w:szCs w:val="30"/>
        </w:rPr>
      </w:pPr>
      <w:r>
        <w:rPr>
          <w:rFonts w:hint="eastAsia" w:ascii="仿宋" w:hAnsi="仿宋" w:eastAsia="仿宋"/>
          <w:sz w:val="30"/>
          <w:szCs w:val="30"/>
        </w:rPr>
        <w:t>附3：</w:t>
      </w:r>
    </w:p>
    <w:p>
      <w:pPr>
        <w:spacing w:line="560" w:lineRule="exact"/>
        <w:jc w:val="center"/>
        <w:rPr>
          <w:rFonts w:ascii="仿宋" w:hAnsi="仿宋" w:eastAsia="仿宋" w:cs="方正小标宋_GBK"/>
          <w:b/>
          <w:spacing w:val="-20"/>
          <w:sz w:val="36"/>
          <w:szCs w:val="36"/>
        </w:rPr>
      </w:pPr>
      <w:r>
        <w:rPr>
          <w:rFonts w:ascii="仿宋" w:hAnsi="仿宋" w:eastAsia="仿宋"/>
          <w:b/>
          <w:spacing w:val="-20"/>
          <w:sz w:val="36"/>
          <w:szCs w:val="36"/>
        </w:rPr>
        <w:t>2019</w:t>
      </w:r>
      <w:r>
        <w:rPr>
          <w:rFonts w:hint="eastAsia" w:ascii="仿宋" w:hAnsi="仿宋" w:eastAsia="仿宋" w:cs="方正小标宋_GBK"/>
          <w:b/>
          <w:spacing w:val="-20"/>
          <w:sz w:val="36"/>
          <w:szCs w:val="36"/>
        </w:rPr>
        <w:t>年泸州市农业重点研发科技项目申报指南</w:t>
      </w:r>
    </w:p>
    <w:p>
      <w:pPr>
        <w:pStyle w:val="6"/>
        <w:spacing w:line="468" w:lineRule="atLeast"/>
        <w:jc w:val="center"/>
        <w:rPr>
          <w:rFonts w:ascii="仿宋" w:hAnsi="仿宋" w:eastAsia="仿宋"/>
          <w:spacing w:val="-20"/>
          <w:sz w:val="30"/>
          <w:szCs w:val="30"/>
        </w:rPr>
      </w:pPr>
      <w:r>
        <w:rPr>
          <w:rFonts w:hint="eastAsia"/>
          <w:sz w:val="19"/>
          <w:szCs w:val="19"/>
        </w:rPr>
        <w:t>（此指南领域项目请在线填写《泸州市重点研发科技计划项目申报书》）</w:t>
      </w:r>
    </w:p>
    <w:p>
      <w:pPr>
        <w:ind w:firstLine="600" w:firstLineChars="200"/>
        <w:rPr>
          <w:rFonts w:ascii="仿宋" w:hAnsi="仿宋" w:eastAsia="仿宋"/>
          <w:color w:val="333333"/>
          <w:sz w:val="30"/>
          <w:szCs w:val="30"/>
        </w:rPr>
      </w:pPr>
      <w:r>
        <w:rPr>
          <w:rFonts w:hint="eastAsia" w:ascii="仿宋" w:hAnsi="仿宋" w:eastAsia="仿宋"/>
          <w:color w:val="333333"/>
          <w:sz w:val="30"/>
          <w:szCs w:val="30"/>
        </w:rPr>
        <w:t>围绕泸州农业优势特色产业发展，加强新品种、新技术、新模式探索创新和关键技术攻关研究，加快农业科技成果的转化推广，解决一批制约农业生产的关键技术、品种问题，提高农业综合生产能力。通过科技的引领和带动，加快农业产业结构调整，改善农村生态环境，促进农业产业发展，推动我市农业供给侧结构性改革和乡村振兴。</w:t>
      </w:r>
    </w:p>
    <w:p>
      <w:pPr>
        <w:widowControl/>
        <w:ind w:firstLine="600" w:firstLineChars="200"/>
        <w:jc w:val="left"/>
        <w:rPr>
          <w:rFonts w:ascii="仿宋" w:hAnsi="仿宋" w:eastAsia="仿宋"/>
          <w:color w:val="333333"/>
          <w:sz w:val="30"/>
          <w:szCs w:val="30"/>
        </w:rPr>
      </w:pPr>
      <w:r>
        <w:rPr>
          <w:rFonts w:hint="eastAsia" w:ascii="仿宋" w:hAnsi="仿宋" w:eastAsia="仿宋"/>
          <w:b/>
          <w:color w:val="333333"/>
          <w:sz w:val="30"/>
          <w:szCs w:val="30"/>
        </w:rPr>
        <w:t>支持额度</w:t>
      </w:r>
      <w:r>
        <w:rPr>
          <w:rFonts w:hint="eastAsia" w:ascii="仿宋" w:hAnsi="仿宋" w:eastAsia="仿宋"/>
          <w:color w:val="333333"/>
          <w:sz w:val="30"/>
          <w:szCs w:val="30"/>
        </w:rPr>
        <w:t>：每个项目支持经费5-</w:t>
      </w:r>
      <w:r>
        <w:rPr>
          <w:rFonts w:ascii="仿宋" w:hAnsi="仿宋" w:eastAsia="仿宋"/>
          <w:color w:val="333333"/>
          <w:sz w:val="30"/>
          <w:szCs w:val="30"/>
        </w:rPr>
        <w:t>20</w:t>
      </w:r>
      <w:r>
        <w:rPr>
          <w:rFonts w:hint="eastAsia" w:ascii="仿宋" w:hAnsi="仿宋" w:eastAsia="仿宋"/>
          <w:color w:val="333333"/>
          <w:sz w:val="30"/>
          <w:szCs w:val="30"/>
        </w:rPr>
        <w:t>万元</w:t>
      </w:r>
    </w:p>
    <w:p>
      <w:pPr>
        <w:spacing w:line="560" w:lineRule="exact"/>
        <w:ind w:firstLine="600" w:firstLineChars="200"/>
        <w:rPr>
          <w:rFonts w:ascii="仿宋" w:hAnsi="仿宋" w:eastAsia="仿宋"/>
          <w:color w:val="333333"/>
          <w:sz w:val="30"/>
          <w:szCs w:val="30"/>
        </w:rPr>
      </w:pPr>
      <w:r>
        <w:rPr>
          <w:rFonts w:hint="eastAsia" w:ascii="仿宋" w:hAnsi="仿宋" w:eastAsia="仿宋"/>
          <w:b/>
          <w:color w:val="333333"/>
          <w:sz w:val="30"/>
          <w:szCs w:val="30"/>
        </w:rPr>
        <w:t>自筹经费要求</w:t>
      </w:r>
      <w:r>
        <w:rPr>
          <w:rFonts w:hint="eastAsia" w:ascii="仿宋" w:hAnsi="仿宋" w:eastAsia="仿宋"/>
          <w:color w:val="333333"/>
          <w:sz w:val="30"/>
          <w:szCs w:val="30"/>
        </w:rPr>
        <w:t>：企业牵头申报的项目，</w:t>
      </w:r>
      <w:r>
        <w:rPr>
          <w:rFonts w:hint="eastAsia" w:ascii="仿宋" w:hAnsi="仿宋" w:eastAsia="仿宋" w:cs="宋体"/>
          <w:color w:val="333333"/>
          <w:kern w:val="0"/>
          <w:sz w:val="32"/>
          <w:szCs w:val="32"/>
        </w:rPr>
        <w:t>企业自筹与申请经费</w:t>
      </w:r>
      <w:r>
        <w:rPr>
          <w:rFonts w:hint="eastAsia" w:ascii="仿宋" w:hAnsi="仿宋" w:eastAsia="仿宋"/>
          <w:color w:val="333333"/>
          <w:sz w:val="30"/>
          <w:szCs w:val="30"/>
        </w:rPr>
        <w:t>比例不低于3</w:t>
      </w:r>
      <w:r>
        <w:rPr>
          <w:rFonts w:ascii="仿宋" w:hAnsi="仿宋" w:eastAsia="仿宋"/>
          <w:color w:val="333333"/>
          <w:sz w:val="30"/>
          <w:szCs w:val="30"/>
        </w:rPr>
        <w:t>:1</w:t>
      </w:r>
      <w:r>
        <w:rPr>
          <w:rFonts w:hint="eastAsia" w:ascii="仿宋" w:hAnsi="仿宋" w:eastAsia="仿宋"/>
          <w:color w:val="333333"/>
          <w:sz w:val="30"/>
          <w:szCs w:val="30"/>
        </w:rPr>
        <w:t>。</w:t>
      </w:r>
    </w:p>
    <w:p>
      <w:pPr>
        <w:widowControl/>
        <w:ind w:firstLine="600" w:firstLineChars="200"/>
        <w:jc w:val="left"/>
        <w:rPr>
          <w:rFonts w:ascii="仿宋" w:hAnsi="仿宋" w:eastAsia="仿宋"/>
          <w:color w:val="333333"/>
          <w:sz w:val="30"/>
          <w:szCs w:val="30"/>
        </w:rPr>
      </w:pPr>
      <w:r>
        <w:rPr>
          <w:rFonts w:hint="eastAsia" w:ascii="仿宋" w:hAnsi="仿宋" w:eastAsia="仿宋"/>
          <w:b/>
          <w:color w:val="333333"/>
          <w:sz w:val="30"/>
          <w:szCs w:val="30"/>
        </w:rPr>
        <w:t>其他要求</w:t>
      </w:r>
      <w:r>
        <w:rPr>
          <w:rFonts w:hint="eastAsia" w:ascii="仿宋" w:hAnsi="仿宋" w:eastAsia="仿宋"/>
          <w:color w:val="333333"/>
          <w:sz w:val="30"/>
          <w:szCs w:val="30"/>
        </w:rPr>
        <w:t>：每个单位限报</w:t>
      </w:r>
      <w:r>
        <w:rPr>
          <w:rFonts w:ascii="仿宋" w:hAnsi="仿宋" w:eastAsia="仿宋"/>
          <w:color w:val="333333"/>
          <w:sz w:val="30"/>
          <w:szCs w:val="30"/>
        </w:rPr>
        <w:t>1</w:t>
      </w:r>
      <w:r>
        <w:rPr>
          <w:rFonts w:hint="eastAsia" w:ascii="仿宋" w:hAnsi="仿宋" w:eastAsia="仿宋"/>
          <w:color w:val="333333"/>
          <w:sz w:val="30"/>
          <w:szCs w:val="30"/>
        </w:rPr>
        <w:t>项。</w:t>
      </w:r>
    </w:p>
    <w:p>
      <w:pPr>
        <w:ind w:firstLine="600" w:firstLineChars="200"/>
        <w:rPr>
          <w:rFonts w:ascii="仿宋" w:hAnsi="仿宋" w:eastAsia="仿宋"/>
          <w:color w:val="333333"/>
          <w:sz w:val="30"/>
          <w:szCs w:val="30"/>
        </w:rPr>
      </w:pPr>
      <w:r>
        <w:rPr>
          <w:rFonts w:hint="eastAsia" w:ascii="仿宋" w:hAnsi="仿宋" w:eastAsia="仿宋"/>
          <w:b/>
          <w:color w:val="333333"/>
          <w:sz w:val="30"/>
          <w:szCs w:val="30"/>
        </w:rPr>
        <w:t>重点领域：</w:t>
      </w:r>
      <w:r>
        <w:rPr>
          <w:rFonts w:hint="eastAsia" w:ascii="仿宋" w:hAnsi="仿宋" w:eastAsia="仿宋"/>
          <w:color w:val="333333"/>
          <w:sz w:val="30"/>
          <w:szCs w:val="30"/>
        </w:rPr>
        <w:t>农作物及畜禽品种、技术的引进、试验示范研究；农产品精深加工；主要农作物及畜禽高效安全生产；农业生态环境保护；农业绿色安全投入品开发；农业科技服务体系建设。</w:t>
      </w:r>
    </w:p>
    <w:p>
      <w:pPr>
        <w:spacing w:line="560" w:lineRule="exact"/>
        <w:ind w:firstLine="600" w:firstLineChars="200"/>
        <w:rPr>
          <w:rFonts w:ascii="仿宋" w:hAnsi="仿宋" w:eastAsia="仿宋"/>
          <w:b/>
          <w:sz w:val="30"/>
          <w:szCs w:val="30"/>
        </w:rPr>
      </w:pPr>
      <w:bookmarkStart w:id="2" w:name="_Toc485399921"/>
      <w:r>
        <w:rPr>
          <w:rFonts w:hint="eastAsia" w:ascii="仿宋" w:hAnsi="仿宋" w:eastAsia="仿宋" w:cs="仿宋"/>
          <w:b/>
          <w:sz w:val="30"/>
          <w:szCs w:val="30"/>
        </w:rPr>
        <w:t>一、农作物及畜禽品种、技术的引进、试验示范研究。</w:t>
      </w:r>
    </w:p>
    <w:p>
      <w:pPr>
        <w:spacing w:line="560" w:lineRule="exact"/>
        <w:ind w:firstLine="600" w:firstLineChars="200"/>
        <w:rPr>
          <w:rFonts w:ascii="仿宋" w:hAnsi="仿宋" w:eastAsia="仿宋"/>
          <w:sz w:val="30"/>
          <w:szCs w:val="30"/>
        </w:rPr>
      </w:pPr>
      <w:r>
        <w:rPr>
          <w:rFonts w:hint="eastAsia" w:ascii="仿宋" w:hAnsi="仿宋" w:eastAsia="仿宋" w:cs="仿宋"/>
          <w:sz w:val="30"/>
          <w:szCs w:val="30"/>
        </w:rPr>
        <w:t>重点支持油料、茶叶、高粱、水果、蔬菜、生猪、牛羊、家禽、水产等的高产高效品种试验示范，绿色高效防控技术研究、高效栽培技术集成研究，精深加工和废弃物综合利用</w:t>
      </w:r>
      <w:r>
        <w:rPr>
          <w:rFonts w:hint="eastAsia" w:ascii="仿宋" w:hAnsi="仿宋" w:eastAsia="仿宋" w:cs="仿宋"/>
          <w:kern w:val="0"/>
          <w:sz w:val="30"/>
          <w:szCs w:val="30"/>
        </w:rPr>
        <w:t>技术研究</w:t>
      </w:r>
      <w:r>
        <w:rPr>
          <w:rFonts w:hint="eastAsia" w:ascii="仿宋" w:hAnsi="仿宋" w:eastAsia="仿宋" w:cs="仿宋"/>
          <w:sz w:val="30"/>
          <w:szCs w:val="30"/>
        </w:rPr>
        <w:t>，规模化标准化基地建设等。</w:t>
      </w:r>
    </w:p>
    <w:p>
      <w:pPr>
        <w:spacing w:line="560" w:lineRule="exact"/>
        <w:ind w:firstLine="600" w:firstLineChars="200"/>
        <w:rPr>
          <w:rFonts w:ascii="仿宋" w:hAnsi="仿宋" w:eastAsia="仿宋"/>
          <w:b/>
          <w:sz w:val="30"/>
          <w:szCs w:val="30"/>
        </w:rPr>
      </w:pPr>
      <w:r>
        <w:rPr>
          <w:rFonts w:hint="eastAsia" w:ascii="仿宋" w:hAnsi="仿宋" w:eastAsia="仿宋" w:cs="仿宋"/>
          <w:b/>
          <w:sz w:val="30"/>
          <w:szCs w:val="30"/>
        </w:rPr>
        <w:t>二</w:t>
      </w:r>
      <w:r>
        <w:rPr>
          <w:rFonts w:ascii="仿宋" w:hAnsi="仿宋" w:eastAsia="仿宋" w:cs="仿宋"/>
          <w:b/>
          <w:sz w:val="30"/>
          <w:szCs w:val="30"/>
        </w:rPr>
        <w:t>、</w:t>
      </w:r>
      <w:r>
        <w:rPr>
          <w:rFonts w:hint="eastAsia" w:ascii="仿宋" w:hAnsi="仿宋" w:eastAsia="仿宋" w:cs="仿宋"/>
          <w:b/>
          <w:sz w:val="30"/>
          <w:szCs w:val="30"/>
        </w:rPr>
        <w:t>农产品精深加工</w:t>
      </w:r>
      <w:bookmarkEnd w:id="2"/>
      <w:r>
        <w:rPr>
          <w:rFonts w:hint="eastAsia" w:ascii="仿宋" w:hAnsi="仿宋" w:eastAsia="仿宋" w:cs="仿宋"/>
          <w:b/>
          <w:sz w:val="30"/>
          <w:szCs w:val="30"/>
        </w:rPr>
        <w:t>。</w:t>
      </w:r>
    </w:p>
    <w:p>
      <w:pPr>
        <w:spacing w:line="560" w:lineRule="exact"/>
        <w:ind w:firstLine="600" w:firstLineChars="200"/>
        <w:rPr>
          <w:rFonts w:ascii="仿宋" w:hAnsi="仿宋" w:eastAsia="仿宋"/>
          <w:sz w:val="30"/>
          <w:szCs w:val="30"/>
          <w:shd w:val="clear" w:color="auto" w:fill="FFFFFF"/>
        </w:rPr>
      </w:pPr>
      <w:r>
        <w:rPr>
          <w:rFonts w:hint="eastAsia" w:ascii="仿宋" w:hAnsi="仿宋" w:eastAsia="仿宋" w:cs="仿宋"/>
          <w:sz w:val="30"/>
          <w:szCs w:val="30"/>
          <w:shd w:val="clear" w:color="auto" w:fill="FFFFFF"/>
        </w:rPr>
        <w:t>重点支持以特色农产品为主要原料的优质健康新产品开发、农产品精深加工增值技术、农产品加工安全隐患物质控制、自动化农产品加工设备、农产品品质在线检测、农产品保鲜贮藏与冷链物流、农产品质量安全等共性关键技术、设备研发与示范。</w:t>
      </w:r>
    </w:p>
    <w:p>
      <w:pPr>
        <w:spacing w:line="560" w:lineRule="exact"/>
        <w:ind w:firstLine="600" w:firstLineChars="200"/>
        <w:rPr>
          <w:rFonts w:ascii="仿宋" w:hAnsi="仿宋" w:eastAsia="仿宋"/>
          <w:b/>
          <w:sz w:val="30"/>
          <w:szCs w:val="30"/>
        </w:rPr>
      </w:pPr>
      <w:bookmarkStart w:id="3" w:name="_Toc485399923"/>
      <w:r>
        <w:rPr>
          <w:rFonts w:hint="eastAsia" w:ascii="仿宋" w:hAnsi="仿宋" w:eastAsia="仿宋" w:cs="仿宋"/>
          <w:b/>
          <w:sz w:val="30"/>
          <w:szCs w:val="30"/>
        </w:rPr>
        <w:t>三、主要农作物及畜禽高效安全生产</w:t>
      </w:r>
      <w:bookmarkEnd w:id="3"/>
      <w:r>
        <w:rPr>
          <w:rFonts w:hint="eastAsia" w:ascii="仿宋" w:hAnsi="仿宋" w:eastAsia="仿宋" w:cs="仿宋"/>
          <w:b/>
          <w:sz w:val="30"/>
          <w:szCs w:val="30"/>
        </w:rPr>
        <w:t>。</w:t>
      </w:r>
    </w:p>
    <w:p>
      <w:pPr>
        <w:spacing w:line="560" w:lineRule="exact"/>
        <w:ind w:firstLine="600" w:firstLineChars="200"/>
        <w:rPr>
          <w:rFonts w:ascii="仿宋" w:hAnsi="仿宋" w:eastAsia="仿宋"/>
          <w:sz w:val="30"/>
          <w:szCs w:val="30"/>
          <w:shd w:val="clear" w:color="auto" w:fill="FFFFFF"/>
        </w:rPr>
      </w:pPr>
      <w:r>
        <w:rPr>
          <w:rFonts w:hint="eastAsia" w:ascii="仿宋" w:hAnsi="仿宋" w:eastAsia="仿宋" w:cs="仿宋"/>
          <w:sz w:val="30"/>
          <w:szCs w:val="30"/>
          <w:shd w:val="clear" w:color="auto" w:fill="FFFFFF"/>
        </w:rPr>
        <w:t>重点支持作物轻简高效种植、粮经复合模式、稻</w:t>
      </w: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rPr>
        <w:t>渔共作复合生态模式、肥水高效利用、主要病虫害绿色防控和抗逆减灾，畜禽水产设施化养殖与环境控制、重大病毒性疾病和细菌性疾病综合防控，林木（竹）标准化栽培和轻简高效复合模式，优质种苗工厂化快繁技术，农业大数据与“互联网</w:t>
      </w: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rPr>
        <w:t>”等共性关键技术、设备研发与示范。</w:t>
      </w:r>
    </w:p>
    <w:p>
      <w:pPr>
        <w:spacing w:line="560" w:lineRule="exact"/>
        <w:ind w:firstLine="600" w:firstLineChars="200"/>
        <w:rPr>
          <w:rFonts w:ascii="仿宋" w:hAnsi="仿宋" w:eastAsia="仿宋"/>
          <w:b/>
          <w:sz w:val="30"/>
          <w:szCs w:val="30"/>
        </w:rPr>
      </w:pPr>
      <w:bookmarkStart w:id="4" w:name="_Toc485399924"/>
      <w:r>
        <w:rPr>
          <w:rFonts w:hint="eastAsia" w:ascii="仿宋" w:hAnsi="仿宋" w:eastAsia="仿宋" w:cs="仿宋"/>
          <w:b/>
          <w:sz w:val="30"/>
          <w:szCs w:val="30"/>
        </w:rPr>
        <w:t>四</w:t>
      </w:r>
      <w:r>
        <w:rPr>
          <w:rFonts w:ascii="仿宋" w:hAnsi="仿宋" w:eastAsia="仿宋" w:cs="仿宋"/>
          <w:b/>
          <w:sz w:val="30"/>
          <w:szCs w:val="30"/>
        </w:rPr>
        <w:t>、</w:t>
      </w:r>
      <w:r>
        <w:rPr>
          <w:rFonts w:hint="eastAsia" w:ascii="仿宋" w:hAnsi="仿宋" w:eastAsia="仿宋" w:cs="仿宋"/>
          <w:b/>
          <w:sz w:val="30"/>
          <w:szCs w:val="30"/>
        </w:rPr>
        <w:t>农业生态环境保护</w:t>
      </w:r>
      <w:bookmarkEnd w:id="4"/>
      <w:r>
        <w:rPr>
          <w:rFonts w:hint="eastAsia" w:ascii="仿宋" w:hAnsi="仿宋" w:eastAsia="仿宋" w:cs="仿宋"/>
          <w:b/>
          <w:sz w:val="30"/>
          <w:szCs w:val="30"/>
        </w:rPr>
        <w:t>。</w:t>
      </w:r>
    </w:p>
    <w:p>
      <w:pPr>
        <w:spacing w:line="560" w:lineRule="exact"/>
        <w:ind w:firstLine="600" w:firstLineChars="200"/>
        <w:rPr>
          <w:rFonts w:ascii="仿宋" w:hAnsi="仿宋" w:eastAsia="仿宋"/>
          <w:sz w:val="30"/>
          <w:szCs w:val="30"/>
        </w:rPr>
      </w:pPr>
      <w:r>
        <w:rPr>
          <w:rFonts w:hint="eastAsia" w:ascii="仿宋" w:hAnsi="仿宋" w:eastAsia="仿宋" w:cs="仿宋"/>
          <w:sz w:val="30"/>
          <w:szCs w:val="30"/>
        </w:rPr>
        <w:t>重点支持化肥农药减量高效施用、农林畜生产废弃物综合利用，农业高效用水、节水灌溉、农业气象，耕地质量提升、种养循环模式，农业面源污染防控与修复、土壤重金属污染防控及修复等共性关键技术研究与示范。</w:t>
      </w:r>
    </w:p>
    <w:p>
      <w:pPr>
        <w:spacing w:line="560" w:lineRule="exact"/>
        <w:ind w:firstLine="600" w:firstLineChars="200"/>
        <w:rPr>
          <w:rFonts w:ascii="仿宋" w:hAnsi="仿宋" w:eastAsia="仿宋"/>
          <w:b/>
          <w:sz w:val="30"/>
          <w:szCs w:val="30"/>
        </w:rPr>
      </w:pPr>
      <w:bookmarkStart w:id="5" w:name="_Toc485399925"/>
      <w:r>
        <w:rPr>
          <w:rFonts w:hint="eastAsia" w:ascii="仿宋" w:hAnsi="仿宋" w:eastAsia="仿宋" w:cs="仿宋"/>
          <w:b/>
          <w:sz w:val="30"/>
          <w:szCs w:val="30"/>
        </w:rPr>
        <w:t>五</w:t>
      </w:r>
      <w:r>
        <w:rPr>
          <w:rFonts w:ascii="仿宋" w:hAnsi="仿宋" w:eastAsia="仿宋" w:cs="仿宋"/>
          <w:b/>
          <w:sz w:val="30"/>
          <w:szCs w:val="30"/>
        </w:rPr>
        <w:t>、</w:t>
      </w:r>
      <w:r>
        <w:rPr>
          <w:rFonts w:hint="eastAsia" w:ascii="仿宋" w:hAnsi="仿宋" w:eastAsia="仿宋" w:cs="仿宋"/>
          <w:b/>
          <w:sz w:val="30"/>
          <w:szCs w:val="30"/>
        </w:rPr>
        <w:t>农业绿色安全投入品</w:t>
      </w:r>
      <w:bookmarkEnd w:id="5"/>
      <w:r>
        <w:rPr>
          <w:rFonts w:hint="eastAsia" w:ascii="仿宋" w:hAnsi="仿宋" w:eastAsia="仿宋" w:cs="仿宋"/>
          <w:b/>
          <w:sz w:val="30"/>
          <w:szCs w:val="30"/>
        </w:rPr>
        <w:t>开发。</w:t>
      </w:r>
    </w:p>
    <w:p>
      <w:pPr>
        <w:spacing w:line="560" w:lineRule="exact"/>
        <w:ind w:firstLine="600" w:firstLineChars="200"/>
        <w:rPr>
          <w:rFonts w:ascii="仿宋" w:hAnsi="仿宋" w:eastAsia="仿宋"/>
          <w:sz w:val="30"/>
          <w:szCs w:val="30"/>
        </w:rPr>
      </w:pPr>
      <w:r>
        <w:rPr>
          <w:rFonts w:hint="eastAsia" w:ascii="仿宋" w:hAnsi="仿宋" w:eastAsia="仿宋" w:cs="仿宋"/>
          <w:sz w:val="30"/>
          <w:szCs w:val="30"/>
        </w:rPr>
        <w:t>重点支持安全高效、可降解、无残留的新型绿色投入品（农药、化肥、饲料、兽药、抗旱保水材料等）创制及相关使用关键技术研发与示范。</w:t>
      </w:r>
    </w:p>
    <w:p>
      <w:pPr>
        <w:spacing w:line="560" w:lineRule="exact"/>
        <w:ind w:firstLine="600" w:firstLineChars="200"/>
        <w:rPr>
          <w:rFonts w:ascii="仿宋" w:hAnsi="仿宋" w:eastAsia="仿宋"/>
          <w:b/>
          <w:sz w:val="30"/>
          <w:szCs w:val="30"/>
        </w:rPr>
      </w:pPr>
      <w:r>
        <w:rPr>
          <w:rFonts w:hint="eastAsia" w:ascii="仿宋" w:hAnsi="仿宋" w:eastAsia="仿宋" w:cs="仿宋"/>
          <w:b/>
          <w:sz w:val="30"/>
          <w:szCs w:val="30"/>
        </w:rPr>
        <w:t>六、农业科技服务体系建设。</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农业科技产业示范基地与高等院校、科研院所建立产学研合作关系，建设科技特派员站点、农业科技专家大院、星创天地、农村产业技术服务中心、科技扶贫在线服务站点等科技服务平台，提升科技服务有效供给，打造科技支持产业发展新模式。</w:t>
      </w:r>
    </w:p>
    <w:p>
      <w:pPr>
        <w:spacing w:line="560" w:lineRule="exact"/>
        <w:ind w:firstLine="600" w:firstLineChars="200"/>
        <w:rPr>
          <w:rFonts w:ascii="仿宋" w:hAnsi="仿宋" w:eastAsia="仿宋"/>
          <w:sz w:val="30"/>
          <w:szCs w:val="30"/>
        </w:rPr>
      </w:pPr>
      <w:r>
        <w:rPr>
          <w:rFonts w:hint="eastAsia" w:ascii="仿宋" w:hAnsi="仿宋" w:eastAsia="仿宋" w:cs="仿宋"/>
          <w:sz w:val="30"/>
          <w:szCs w:val="30"/>
        </w:rPr>
        <w:t>申报指南咨询电话：农村科 8950165  3101877</w:t>
      </w:r>
    </w:p>
    <w:p>
      <w:pPr>
        <w:jc w:val="left"/>
        <w:rPr>
          <w:rFonts w:ascii="仿宋" w:hAnsi="仿宋" w:eastAsia="仿宋"/>
          <w:sz w:val="30"/>
          <w:szCs w:val="30"/>
        </w:rPr>
      </w:pPr>
    </w:p>
    <w:p>
      <w:pPr>
        <w:jc w:val="left"/>
        <w:rPr>
          <w:rFonts w:ascii="仿宋" w:hAnsi="仿宋" w:eastAsia="仿宋"/>
          <w:sz w:val="30"/>
          <w:szCs w:val="30"/>
        </w:rPr>
      </w:pPr>
      <w:r>
        <w:rPr>
          <w:rFonts w:hint="eastAsia" w:ascii="仿宋" w:hAnsi="仿宋" w:eastAsia="仿宋"/>
          <w:sz w:val="30"/>
          <w:szCs w:val="30"/>
        </w:rPr>
        <w:t>附4：</w:t>
      </w:r>
    </w:p>
    <w:p>
      <w:pPr>
        <w:widowControl/>
        <w:spacing w:line="360" w:lineRule="auto"/>
        <w:jc w:val="center"/>
        <w:rPr>
          <w:rFonts w:ascii="仿宋" w:hAnsi="仿宋" w:eastAsia="仿宋" w:cs="宋体"/>
          <w:b/>
          <w:bCs/>
          <w:spacing w:val="-20"/>
          <w:kern w:val="0"/>
          <w:sz w:val="36"/>
          <w:szCs w:val="36"/>
        </w:rPr>
      </w:pPr>
      <w:r>
        <w:rPr>
          <w:rFonts w:ascii="仿宋" w:hAnsi="仿宋" w:eastAsia="仿宋" w:cs="宋体"/>
          <w:b/>
          <w:bCs/>
          <w:spacing w:val="-20"/>
          <w:kern w:val="0"/>
          <w:sz w:val="36"/>
          <w:szCs w:val="36"/>
        </w:rPr>
        <w:t>2019</w:t>
      </w:r>
      <w:r>
        <w:rPr>
          <w:rFonts w:hint="eastAsia" w:ascii="仿宋" w:hAnsi="仿宋" w:eastAsia="仿宋" w:cs="宋体"/>
          <w:b/>
          <w:bCs/>
          <w:spacing w:val="-20"/>
          <w:kern w:val="0"/>
          <w:sz w:val="36"/>
          <w:szCs w:val="36"/>
        </w:rPr>
        <w:t>年度泸州市社会发展重点研发科技项目申报指南</w:t>
      </w:r>
    </w:p>
    <w:p>
      <w:pPr>
        <w:pStyle w:val="6"/>
        <w:spacing w:line="468" w:lineRule="atLeast"/>
        <w:jc w:val="center"/>
        <w:rPr>
          <w:rFonts w:ascii="仿宋" w:hAnsi="仿宋" w:eastAsia="仿宋"/>
          <w:b/>
          <w:bCs/>
          <w:spacing w:val="-20"/>
          <w:sz w:val="36"/>
          <w:szCs w:val="36"/>
        </w:rPr>
      </w:pPr>
      <w:r>
        <w:rPr>
          <w:rFonts w:hint="eastAsia"/>
          <w:sz w:val="19"/>
          <w:szCs w:val="19"/>
        </w:rPr>
        <w:t>（此指南领域项目请在线填写《泸州市重点研发科技计划项目申报书》）</w:t>
      </w:r>
    </w:p>
    <w:p>
      <w:pPr>
        <w:widowControl/>
        <w:shd w:val="clear" w:color="auto" w:fill="FFFFFF"/>
        <w:spacing w:before="100" w:beforeAutospacing="1" w:after="300" w:line="360" w:lineRule="atLeast"/>
        <w:ind w:firstLine="465"/>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在我市社会发展重要领域开展产业共性技术和关键技术研发、产业技术转移、研发转化平台建设等，注重与应用基础研究的衔接，以重大公益技术、产业共性技术研究开发与应用示范为重点，加强集成创新和引进消化吸收再创新，着力攻克一批关键技术，突破瓶颈制约，提升产业竞争力，为我市经济社会协调发展提供支撑。</w:t>
      </w:r>
    </w:p>
    <w:p>
      <w:pPr>
        <w:widowControl/>
        <w:spacing w:line="360" w:lineRule="atLeast"/>
        <w:ind w:firstLine="470"/>
        <w:jc w:val="left"/>
        <w:rPr>
          <w:rFonts w:ascii="仿宋" w:hAnsi="仿宋" w:eastAsia="仿宋" w:cs="宋体"/>
          <w:color w:val="333333"/>
          <w:kern w:val="0"/>
          <w:sz w:val="30"/>
          <w:szCs w:val="30"/>
        </w:rPr>
      </w:pPr>
      <w:r>
        <w:rPr>
          <w:rFonts w:hint="eastAsia" w:ascii="仿宋" w:hAnsi="仿宋" w:eastAsia="仿宋" w:cs="宋体"/>
          <w:b/>
          <w:color w:val="333333"/>
          <w:kern w:val="0"/>
          <w:sz w:val="30"/>
          <w:szCs w:val="30"/>
        </w:rPr>
        <w:t>支持额度：</w:t>
      </w:r>
      <w:r>
        <w:rPr>
          <w:rFonts w:hint="eastAsia" w:ascii="仿宋" w:hAnsi="仿宋" w:eastAsia="仿宋" w:cs="宋体"/>
          <w:color w:val="333333"/>
          <w:kern w:val="0"/>
          <w:sz w:val="32"/>
          <w:szCs w:val="32"/>
        </w:rPr>
        <w:t>每个项目支持经费</w:t>
      </w:r>
      <w:r>
        <w:rPr>
          <w:rFonts w:hint="eastAsia" w:ascii="仿宋" w:hAnsi="仿宋" w:eastAsia="仿宋" w:cs="宋体"/>
          <w:color w:val="333333"/>
          <w:kern w:val="0"/>
          <w:sz w:val="30"/>
          <w:szCs w:val="30"/>
        </w:rPr>
        <w:t>5-10万元。</w:t>
      </w:r>
    </w:p>
    <w:p>
      <w:pPr>
        <w:widowControl/>
        <w:spacing w:line="360" w:lineRule="atLeast"/>
        <w:ind w:firstLine="470"/>
        <w:jc w:val="left"/>
        <w:rPr>
          <w:rFonts w:ascii="仿宋" w:hAnsi="仿宋" w:eastAsia="仿宋" w:cs="宋体"/>
          <w:color w:val="333333"/>
          <w:kern w:val="0"/>
          <w:sz w:val="30"/>
          <w:szCs w:val="30"/>
        </w:rPr>
      </w:pPr>
      <w:r>
        <w:rPr>
          <w:rFonts w:hint="eastAsia" w:ascii="仿宋" w:hAnsi="仿宋" w:eastAsia="仿宋" w:cs="宋体"/>
          <w:b/>
          <w:color w:val="333333"/>
          <w:kern w:val="0"/>
          <w:sz w:val="30"/>
          <w:szCs w:val="30"/>
        </w:rPr>
        <w:t>自筹经费要求：</w:t>
      </w:r>
      <w:r>
        <w:rPr>
          <w:rFonts w:hint="eastAsia" w:ascii="仿宋" w:hAnsi="仿宋" w:eastAsia="仿宋" w:cs="宋体"/>
          <w:color w:val="333333"/>
          <w:kern w:val="0"/>
          <w:sz w:val="30"/>
          <w:szCs w:val="30"/>
        </w:rPr>
        <w:t>企业牵头申报的项目，</w:t>
      </w:r>
      <w:r>
        <w:rPr>
          <w:rFonts w:hint="eastAsia" w:ascii="仿宋" w:hAnsi="仿宋" w:eastAsia="仿宋" w:cs="宋体"/>
          <w:color w:val="333333"/>
          <w:kern w:val="0"/>
          <w:sz w:val="32"/>
          <w:szCs w:val="32"/>
        </w:rPr>
        <w:t>企业自筹与申请经费</w:t>
      </w:r>
      <w:r>
        <w:rPr>
          <w:rFonts w:hint="eastAsia" w:ascii="仿宋" w:hAnsi="仿宋" w:eastAsia="仿宋" w:cs="宋体"/>
          <w:color w:val="333333"/>
          <w:kern w:val="0"/>
          <w:sz w:val="30"/>
          <w:szCs w:val="30"/>
        </w:rPr>
        <w:t>比例不低于</w:t>
      </w:r>
      <w:r>
        <w:rPr>
          <w:rFonts w:ascii="仿宋" w:hAnsi="仿宋" w:eastAsia="仿宋" w:cs="宋体"/>
          <w:color w:val="333333"/>
          <w:kern w:val="0"/>
          <w:sz w:val="30"/>
          <w:szCs w:val="30"/>
        </w:rPr>
        <w:t>2:1</w:t>
      </w:r>
      <w:r>
        <w:rPr>
          <w:rFonts w:hint="eastAsia" w:ascii="仿宋" w:hAnsi="仿宋" w:eastAsia="仿宋" w:cs="宋体"/>
          <w:color w:val="333333"/>
          <w:kern w:val="0"/>
          <w:sz w:val="30"/>
          <w:szCs w:val="30"/>
        </w:rPr>
        <w:t>。</w:t>
      </w:r>
    </w:p>
    <w:p>
      <w:pPr>
        <w:widowControl/>
        <w:shd w:val="clear" w:color="auto" w:fill="FFFFFF"/>
        <w:spacing w:before="100" w:beforeAutospacing="1" w:after="300" w:line="360" w:lineRule="atLeast"/>
        <w:ind w:firstLine="465"/>
        <w:jc w:val="left"/>
        <w:rPr>
          <w:rFonts w:ascii="仿宋" w:hAnsi="仿宋" w:eastAsia="仿宋"/>
          <w:color w:val="FF0000"/>
          <w:kern w:val="0"/>
          <w:sz w:val="30"/>
          <w:szCs w:val="30"/>
        </w:rPr>
      </w:pPr>
      <w:r>
        <w:rPr>
          <w:rFonts w:hint="eastAsia" w:ascii="仿宋" w:hAnsi="仿宋" w:eastAsia="仿宋" w:cs="宋体"/>
          <w:b/>
          <w:bCs/>
          <w:kern w:val="0"/>
          <w:sz w:val="30"/>
          <w:szCs w:val="30"/>
        </w:rPr>
        <w:t>重点领域：</w:t>
      </w:r>
      <w:r>
        <w:rPr>
          <w:rFonts w:hint="eastAsia" w:ascii="仿宋" w:hAnsi="仿宋" w:eastAsia="仿宋"/>
          <w:kern w:val="0"/>
          <w:sz w:val="30"/>
          <w:szCs w:val="30"/>
        </w:rPr>
        <w:t>生物工程技术、中药现代化、环境污染防治“三大战役”及生态保护、人口健康。</w:t>
      </w:r>
    </w:p>
    <w:p>
      <w:pPr>
        <w:widowControl/>
        <w:spacing w:line="360" w:lineRule="atLeast"/>
        <w:ind w:firstLine="470"/>
        <w:jc w:val="left"/>
        <w:rPr>
          <w:rFonts w:ascii="仿宋" w:hAnsi="仿宋" w:eastAsia="仿宋" w:cs="宋体"/>
          <w:kern w:val="0"/>
          <w:sz w:val="30"/>
          <w:szCs w:val="30"/>
        </w:rPr>
      </w:pPr>
      <w:r>
        <w:rPr>
          <w:rFonts w:hint="eastAsia" w:ascii="仿宋" w:hAnsi="仿宋" w:eastAsia="仿宋" w:cs="宋体"/>
          <w:b/>
          <w:bCs/>
          <w:kern w:val="0"/>
          <w:sz w:val="30"/>
          <w:szCs w:val="30"/>
        </w:rPr>
        <w:t>一、生物工程技术</w:t>
      </w:r>
    </w:p>
    <w:p>
      <w:pPr>
        <w:widowControl/>
        <w:spacing w:line="360" w:lineRule="atLeast"/>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生物制药及疫苗产业发展关键共性技术研究；</w:t>
      </w:r>
      <w:r>
        <w:rPr>
          <w:rFonts w:hint="eastAsia" w:ascii="仿宋" w:hAnsi="仿宋" w:eastAsia="仿宋"/>
          <w:kern w:val="0"/>
          <w:sz w:val="30"/>
          <w:szCs w:val="30"/>
        </w:rPr>
        <w:t>抗体药物、重组蛋白药物、新型疫苗、血液制品等创新生物技术药物和临床急需的仿制生物药；</w:t>
      </w:r>
      <w:r>
        <w:rPr>
          <w:rFonts w:hint="eastAsia" w:ascii="仿宋" w:hAnsi="仿宋" w:eastAsia="仿宋" w:cs="宋体"/>
          <w:kern w:val="0"/>
          <w:sz w:val="30"/>
          <w:szCs w:val="30"/>
        </w:rPr>
        <w:t>体外诊断试剂；医疗器械研发和产业化示范；固态酿造生物技术研究与示范；功能型保健食品开发；生物医药技术创新平台、公共服务平台建设。</w:t>
      </w:r>
    </w:p>
    <w:p>
      <w:pPr>
        <w:widowControl/>
        <w:spacing w:line="360" w:lineRule="atLeast"/>
        <w:ind w:firstLine="600" w:firstLineChars="200"/>
        <w:jc w:val="left"/>
        <w:rPr>
          <w:rFonts w:ascii="仿宋" w:hAnsi="仿宋" w:eastAsia="仿宋" w:cs="宋体"/>
          <w:kern w:val="0"/>
          <w:sz w:val="30"/>
          <w:szCs w:val="30"/>
        </w:rPr>
      </w:pPr>
      <w:r>
        <w:rPr>
          <w:rFonts w:hint="eastAsia" w:ascii="仿宋" w:hAnsi="仿宋" w:eastAsia="仿宋" w:cs="宋体"/>
          <w:b/>
          <w:bCs/>
          <w:kern w:val="0"/>
          <w:sz w:val="30"/>
          <w:szCs w:val="30"/>
        </w:rPr>
        <w:t>二、中药现代化</w:t>
      </w:r>
    </w:p>
    <w:p>
      <w:pPr>
        <w:widowControl/>
        <w:spacing w:line="360" w:lineRule="atLeast"/>
        <w:ind w:firstLine="600" w:firstLineChars="200"/>
        <w:jc w:val="left"/>
        <w:rPr>
          <w:rFonts w:ascii="仿宋" w:hAnsi="仿宋" w:eastAsia="仿宋"/>
          <w:sz w:val="30"/>
          <w:szCs w:val="30"/>
        </w:rPr>
      </w:pPr>
      <w:r>
        <w:rPr>
          <w:rFonts w:hint="eastAsia" w:ascii="仿宋" w:hAnsi="仿宋" w:eastAsia="仿宋"/>
          <w:sz w:val="30"/>
          <w:szCs w:val="30"/>
        </w:rPr>
        <w:t>植物提取物关键技术及产品研发、中药饮片炮制工艺与质量标准关键共性技术研究；</w:t>
      </w:r>
      <w:r>
        <w:rPr>
          <w:rFonts w:hint="eastAsia" w:ascii="仿宋" w:hAnsi="仿宋" w:eastAsia="仿宋" w:cs="宋体"/>
          <w:kern w:val="0"/>
          <w:sz w:val="30"/>
          <w:szCs w:val="30"/>
        </w:rPr>
        <w:t>中药新药、创新药开发，中成药大品种技术改造研究，中药保健品等研究开发；</w:t>
      </w:r>
      <w:r>
        <w:rPr>
          <w:rFonts w:hint="eastAsia" w:ascii="仿宋" w:hAnsi="仿宋" w:eastAsia="仿宋"/>
          <w:sz w:val="30"/>
          <w:szCs w:val="30"/>
        </w:rPr>
        <w:t>中药质量控制新技术、新方法研究；中医药特色资源利用与产品开发研究；医院院内制剂的研发；民间中医药的发掘与创新应用</w:t>
      </w:r>
      <w:r>
        <w:rPr>
          <w:rFonts w:ascii="仿宋" w:hAnsi="仿宋" w:eastAsia="仿宋"/>
          <w:sz w:val="30"/>
          <w:szCs w:val="30"/>
        </w:rPr>
        <w:t>;</w:t>
      </w:r>
      <w:r>
        <w:rPr>
          <w:rFonts w:hint="eastAsia" w:ascii="仿宋" w:hAnsi="仿宋" w:eastAsia="仿宋"/>
          <w:sz w:val="30"/>
          <w:szCs w:val="30"/>
        </w:rPr>
        <w:t>中医证候的客观化辨识系统研究与应用；中医诊疗关键技术的研究；中医运动创伤防治；基于社区的常见病中医药干预推广示范研究。</w:t>
      </w:r>
    </w:p>
    <w:p>
      <w:pPr>
        <w:widowControl/>
        <w:spacing w:line="360" w:lineRule="atLeast"/>
        <w:ind w:firstLine="472"/>
        <w:jc w:val="left"/>
        <w:rPr>
          <w:rFonts w:ascii="仿宋" w:hAnsi="仿宋" w:eastAsia="仿宋"/>
          <w:b/>
          <w:sz w:val="30"/>
          <w:szCs w:val="30"/>
        </w:rPr>
      </w:pPr>
      <w:r>
        <w:rPr>
          <w:rFonts w:hint="eastAsia" w:ascii="仿宋" w:hAnsi="仿宋" w:eastAsia="仿宋"/>
          <w:b/>
          <w:sz w:val="30"/>
          <w:szCs w:val="30"/>
        </w:rPr>
        <w:t>三、环境污染防治“三大战役”及生态保护</w:t>
      </w:r>
    </w:p>
    <w:p>
      <w:pPr>
        <w:snapToGrid w:val="0"/>
        <w:spacing w:line="560" w:lineRule="exact"/>
        <w:ind w:firstLine="600" w:firstLineChars="200"/>
        <w:rPr>
          <w:rFonts w:ascii="仿宋" w:hAnsi="仿宋" w:eastAsia="仿宋"/>
          <w:sz w:val="30"/>
          <w:szCs w:val="30"/>
        </w:rPr>
      </w:pPr>
      <w:bookmarkStart w:id="6" w:name="_Toc14462"/>
      <w:r>
        <w:rPr>
          <w:rFonts w:hint="eastAsia" w:ascii="仿宋" w:hAnsi="仿宋" w:eastAsia="仿宋"/>
          <w:sz w:val="30"/>
          <w:szCs w:val="30"/>
        </w:rPr>
        <w:t>重污染天气的预报预警技术研究</w:t>
      </w:r>
      <w:bookmarkEnd w:id="6"/>
      <w:r>
        <w:rPr>
          <w:rFonts w:ascii="仿宋" w:hAnsi="仿宋" w:eastAsia="仿宋"/>
          <w:sz w:val="30"/>
          <w:szCs w:val="30"/>
        </w:rPr>
        <w:t>;</w:t>
      </w:r>
      <w:bookmarkStart w:id="7" w:name="_Toc17184"/>
      <w:r>
        <w:rPr>
          <w:rFonts w:hint="eastAsia" w:ascii="仿宋" w:hAnsi="仿宋" w:eastAsia="仿宋"/>
          <w:sz w:val="30"/>
          <w:szCs w:val="30"/>
        </w:rPr>
        <w:t>砖瓦窑烟气除尘一体化技术及示范工程</w:t>
      </w:r>
      <w:bookmarkEnd w:id="7"/>
      <w:r>
        <w:rPr>
          <w:rFonts w:ascii="仿宋" w:hAnsi="仿宋" w:eastAsia="仿宋"/>
          <w:sz w:val="30"/>
          <w:szCs w:val="30"/>
        </w:rPr>
        <w:t>;</w:t>
      </w:r>
      <w:bookmarkStart w:id="8" w:name="_Toc30558"/>
      <w:bookmarkStart w:id="9" w:name="_Toc2595"/>
      <w:r>
        <w:rPr>
          <w:rFonts w:hint="eastAsia" w:ascii="仿宋" w:hAnsi="仿宋" w:eastAsia="仿宋"/>
          <w:sz w:val="30"/>
          <w:szCs w:val="30"/>
        </w:rPr>
        <w:t>河流水质功能保障与水生态修复关键技术研究与示范</w:t>
      </w:r>
      <w:bookmarkEnd w:id="8"/>
      <w:bookmarkEnd w:id="9"/>
      <w:r>
        <w:rPr>
          <w:rFonts w:ascii="仿宋" w:hAnsi="仿宋" w:eastAsia="仿宋"/>
          <w:sz w:val="30"/>
          <w:szCs w:val="30"/>
        </w:rPr>
        <w:t>,</w:t>
      </w:r>
      <w:r>
        <w:rPr>
          <w:rFonts w:hint="eastAsia" w:ascii="仿宋" w:hAnsi="仿宋" w:eastAsia="仿宋"/>
          <w:sz w:val="30"/>
          <w:szCs w:val="30"/>
        </w:rPr>
        <w:t>重点研究居民区生活污水和城市服务业污水控制技术</w:t>
      </w:r>
      <w:bookmarkStart w:id="10" w:name="_Toc26749"/>
      <w:bookmarkStart w:id="11" w:name="_Toc21479"/>
      <w:r>
        <w:rPr>
          <w:rFonts w:ascii="仿宋" w:hAnsi="仿宋" w:eastAsia="仿宋"/>
          <w:sz w:val="30"/>
          <w:szCs w:val="30"/>
        </w:rPr>
        <w:t>;</w:t>
      </w:r>
      <w:bookmarkEnd w:id="10"/>
      <w:bookmarkEnd w:id="11"/>
      <w:r>
        <w:rPr>
          <w:rFonts w:hint="eastAsia" w:ascii="仿宋" w:hAnsi="仿宋" w:eastAsia="仿宋"/>
          <w:sz w:val="30"/>
          <w:szCs w:val="30"/>
        </w:rPr>
        <w:t>针对沿江工业园区废水排放，研发废水分质分流技术与预处理技术；</w:t>
      </w:r>
      <w:bookmarkStart w:id="12" w:name="_Toc27564"/>
      <w:bookmarkStart w:id="13" w:name="_Toc27565"/>
      <w:r>
        <w:rPr>
          <w:rFonts w:hint="eastAsia" w:ascii="仿宋" w:hAnsi="仿宋" w:eastAsia="仿宋"/>
          <w:sz w:val="30"/>
          <w:szCs w:val="30"/>
        </w:rPr>
        <w:t>农田土壤重金属污染防控技术集成与示范</w:t>
      </w:r>
      <w:bookmarkEnd w:id="12"/>
      <w:bookmarkEnd w:id="13"/>
      <w:r>
        <w:rPr>
          <w:rFonts w:hint="eastAsia" w:ascii="仿宋" w:hAnsi="仿宋" w:eastAsia="仿宋"/>
          <w:sz w:val="30"/>
          <w:szCs w:val="30"/>
        </w:rPr>
        <w:t>。研发生态系统修复群落构建、土壤质量改善和生态功能提升等关键技术；城镇垃圾综合处理、清洁能源、智慧环保等建设新技术、新工艺研究和应用示范。</w:t>
      </w:r>
    </w:p>
    <w:p>
      <w:pPr>
        <w:widowControl/>
        <w:spacing w:line="360" w:lineRule="atLeast"/>
        <w:ind w:firstLine="600" w:firstLineChars="200"/>
        <w:jc w:val="left"/>
        <w:rPr>
          <w:rFonts w:ascii="仿宋" w:hAnsi="仿宋" w:eastAsia="仿宋" w:cs="宋体"/>
          <w:kern w:val="0"/>
          <w:sz w:val="30"/>
          <w:szCs w:val="30"/>
        </w:rPr>
      </w:pPr>
      <w:r>
        <w:rPr>
          <w:rFonts w:hint="eastAsia" w:ascii="仿宋" w:hAnsi="仿宋" w:eastAsia="仿宋" w:cs="宋体"/>
          <w:b/>
          <w:bCs/>
          <w:kern w:val="0"/>
          <w:sz w:val="30"/>
          <w:szCs w:val="30"/>
        </w:rPr>
        <w:t>四、人口健康</w:t>
      </w:r>
    </w:p>
    <w:p>
      <w:pPr>
        <w:widowControl/>
        <w:spacing w:line="360" w:lineRule="atLeast"/>
        <w:ind w:firstLine="600" w:firstLineChars="200"/>
        <w:jc w:val="left"/>
        <w:rPr>
          <w:rFonts w:ascii="仿宋" w:hAnsi="仿宋" w:eastAsia="仿宋" w:cs="宋体"/>
          <w:b/>
          <w:kern w:val="0"/>
          <w:sz w:val="30"/>
          <w:szCs w:val="30"/>
        </w:rPr>
      </w:pPr>
      <w:r>
        <w:rPr>
          <w:rFonts w:hint="eastAsia" w:ascii="仿宋" w:hAnsi="仿宋" w:eastAsia="仿宋" w:cs="宋体"/>
          <w:kern w:val="0"/>
          <w:sz w:val="30"/>
          <w:szCs w:val="30"/>
        </w:rPr>
        <w:t>突出协同研究，引导基础研究、临床技术、转化医学、药物研制相结合，重点是血管系统疾病的基础与临床医学研究，心、神经系统疾病的基础与临床医学研究，肿瘤的基础与临床医学研究、内分泌疾病的基础和临床医学研究等重大疾病的防治与治疗技术研究；人口安全与优生优育关键技术研究；艾滋病安全有效防治研究；食品污染物快速检测与筛查、</w:t>
      </w:r>
      <w:r>
        <w:rPr>
          <w:rFonts w:hint="eastAsia" w:ascii="仿宋" w:hAnsi="仿宋" w:eastAsia="仿宋"/>
          <w:sz w:val="30"/>
          <w:szCs w:val="30"/>
        </w:rPr>
        <w:t>餐厨废弃物无害化处理、</w:t>
      </w:r>
      <w:r>
        <w:rPr>
          <w:rFonts w:hint="eastAsia" w:ascii="仿宋" w:hAnsi="仿宋" w:eastAsia="仿宋" w:cs="宋体"/>
          <w:kern w:val="0"/>
          <w:sz w:val="30"/>
          <w:szCs w:val="30"/>
        </w:rPr>
        <w:t>食品防伪溯源体系等关键核心技术科技攻关；</w:t>
      </w:r>
      <w:r>
        <w:rPr>
          <w:rFonts w:hint="eastAsia" w:ascii="仿宋" w:hAnsi="仿宋" w:eastAsia="仿宋"/>
          <w:sz w:val="30"/>
          <w:szCs w:val="30"/>
        </w:rPr>
        <w:t>智慧警务、禁毒防毒等领域的科技创新与示范。</w:t>
      </w:r>
    </w:p>
    <w:p>
      <w:pPr>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申报指南咨询电话：</w:t>
      </w:r>
      <w:r>
        <w:rPr>
          <w:rFonts w:hint="eastAsia" w:ascii="仿宋" w:hAnsi="仿宋" w:eastAsia="仿宋"/>
          <w:sz w:val="30"/>
          <w:szCs w:val="30"/>
        </w:rPr>
        <w:t>社发与基础研究</w:t>
      </w:r>
      <w:r>
        <w:rPr>
          <w:rFonts w:hint="eastAsia" w:ascii="仿宋" w:hAnsi="仿宋" w:eastAsia="仿宋" w:cs="宋体"/>
          <w:kern w:val="0"/>
          <w:sz w:val="30"/>
          <w:szCs w:val="30"/>
        </w:rPr>
        <w:t>科 8950779  3104358</w:t>
      </w:r>
    </w:p>
    <w:p>
      <w:pPr>
        <w:jc w:val="left"/>
        <w:rPr>
          <w:rFonts w:ascii="仿宋" w:hAnsi="仿宋" w:eastAsia="仿宋"/>
          <w:sz w:val="30"/>
          <w:szCs w:val="30"/>
        </w:rPr>
      </w:pPr>
    </w:p>
    <w:p>
      <w:pPr>
        <w:jc w:val="left"/>
        <w:rPr>
          <w:rFonts w:ascii="仿宋" w:hAnsi="仿宋" w:eastAsia="仿宋"/>
          <w:sz w:val="30"/>
          <w:szCs w:val="30"/>
        </w:rPr>
      </w:pPr>
      <w:r>
        <w:rPr>
          <w:rFonts w:hint="eastAsia" w:ascii="仿宋" w:hAnsi="仿宋" w:eastAsia="仿宋"/>
          <w:sz w:val="30"/>
          <w:szCs w:val="30"/>
        </w:rPr>
        <w:t>附5：</w:t>
      </w:r>
    </w:p>
    <w:p>
      <w:pPr>
        <w:widowControl/>
        <w:spacing w:line="360" w:lineRule="auto"/>
        <w:jc w:val="center"/>
        <w:rPr>
          <w:rFonts w:ascii="仿宋" w:hAnsi="仿宋" w:eastAsia="仿宋" w:cs="宋体"/>
          <w:b/>
          <w:bCs/>
          <w:kern w:val="0"/>
          <w:sz w:val="36"/>
          <w:szCs w:val="36"/>
        </w:rPr>
      </w:pPr>
      <w:r>
        <w:rPr>
          <w:rFonts w:ascii="仿宋" w:hAnsi="仿宋" w:eastAsia="仿宋" w:cs="宋体"/>
          <w:b/>
          <w:bCs/>
          <w:kern w:val="0"/>
          <w:sz w:val="36"/>
          <w:szCs w:val="36"/>
        </w:rPr>
        <w:t>2019</w:t>
      </w:r>
      <w:r>
        <w:rPr>
          <w:rFonts w:hint="eastAsia" w:ascii="仿宋" w:hAnsi="仿宋" w:eastAsia="仿宋" w:cs="宋体"/>
          <w:b/>
          <w:bCs/>
          <w:kern w:val="0"/>
          <w:sz w:val="36"/>
          <w:szCs w:val="36"/>
        </w:rPr>
        <w:t>年度泸州市国际科技合作与交流项目申报指南</w:t>
      </w:r>
    </w:p>
    <w:p>
      <w:pPr>
        <w:widowControl/>
        <w:spacing w:line="360" w:lineRule="auto"/>
        <w:jc w:val="center"/>
        <w:rPr>
          <w:rFonts w:ascii="仿宋" w:hAnsi="仿宋" w:eastAsia="仿宋" w:cs="宋体"/>
          <w:b/>
          <w:bCs/>
          <w:kern w:val="0"/>
          <w:sz w:val="36"/>
          <w:szCs w:val="36"/>
        </w:rPr>
      </w:pPr>
      <w:r>
        <w:rPr>
          <w:rFonts w:hint="eastAsia"/>
          <w:sz w:val="19"/>
          <w:szCs w:val="19"/>
        </w:rPr>
        <w:t>此指南领域项目请在线填写《泸州市国际科技合作与交流项目申报书》）</w:t>
      </w:r>
    </w:p>
    <w:p>
      <w:pPr>
        <w:spacing w:line="560" w:lineRule="exact"/>
        <w:ind w:firstLine="681" w:firstLineChars="227"/>
        <w:jc w:val="left"/>
        <w:rPr>
          <w:rFonts w:ascii="仿宋" w:hAnsi="仿宋" w:eastAsia="仿宋" w:cs="宋体"/>
          <w:kern w:val="0"/>
          <w:sz w:val="30"/>
          <w:szCs w:val="30"/>
        </w:rPr>
      </w:pPr>
      <w:r>
        <w:rPr>
          <w:rFonts w:ascii="仿宋" w:hAnsi="仿宋" w:eastAsia="仿宋" w:cs="宋体"/>
          <w:kern w:val="0"/>
          <w:sz w:val="30"/>
          <w:szCs w:val="30"/>
        </w:rPr>
        <w:t>2019</w:t>
      </w:r>
      <w:r>
        <w:rPr>
          <w:rFonts w:hint="eastAsia" w:ascii="仿宋" w:hAnsi="仿宋" w:eastAsia="仿宋" w:cs="宋体"/>
          <w:kern w:val="0"/>
          <w:sz w:val="30"/>
          <w:szCs w:val="30"/>
        </w:rPr>
        <w:t>年度国际科技合作与交流项目分为支撑项目、一般项目。支撑项目由</w:t>
      </w:r>
      <w:r>
        <w:rPr>
          <w:rFonts w:hint="eastAsia" w:ascii="仿宋" w:hAnsi="仿宋" w:eastAsia="仿宋" w:cs="仿宋"/>
          <w:kern w:val="0"/>
          <w:sz w:val="30"/>
          <w:szCs w:val="30"/>
        </w:rPr>
        <w:t>省级国际科技合作基地或企业为主体申报，</w:t>
      </w:r>
      <w:r>
        <w:rPr>
          <w:rFonts w:hint="eastAsia" w:ascii="仿宋" w:hAnsi="仿宋" w:eastAsia="仿宋" w:cs="宋体"/>
          <w:kern w:val="0"/>
          <w:sz w:val="30"/>
          <w:szCs w:val="30"/>
        </w:rPr>
        <w:t>其它为一般项目。</w:t>
      </w:r>
    </w:p>
    <w:p>
      <w:pPr>
        <w:spacing w:line="560" w:lineRule="exact"/>
        <w:ind w:firstLine="600" w:firstLineChars="200"/>
        <w:jc w:val="left"/>
        <w:rPr>
          <w:rFonts w:ascii="仿宋" w:hAnsi="仿宋" w:eastAsia="仿宋" w:cs="宋体"/>
          <w:kern w:val="0"/>
          <w:sz w:val="30"/>
          <w:szCs w:val="30"/>
        </w:rPr>
      </w:pPr>
      <w:r>
        <w:rPr>
          <w:rFonts w:hint="eastAsia" w:ascii="仿宋" w:hAnsi="仿宋" w:eastAsia="仿宋" w:cs="宋体"/>
          <w:b/>
          <w:kern w:val="0"/>
          <w:sz w:val="30"/>
          <w:szCs w:val="30"/>
        </w:rPr>
        <w:t>支持额度：</w:t>
      </w:r>
      <w:r>
        <w:rPr>
          <w:rFonts w:hint="eastAsia" w:ascii="仿宋" w:hAnsi="仿宋" w:eastAsia="仿宋" w:cs="宋体"/>
          <w:kern w:val="0"/>
          <w:sz w:val="30"/>
          <w:szCs w:val="30"/>
        </w:rPr>
        <w:t>支撑项目每项支持经费5-10万元，一般项目每项支持经费2-4万元。</w:t>
      </w:r>
    </w:p>
    <w:p>
      <w:pPr>
        <w:widowControl/>
        <w:spacing w:line="360" w:lineRule="atLeast"/>
        <w:ind w:firstLine="600" w:firstLineChars="200"/>
        <w:jc w:val="left"/>
        <w:rPr>
          <w:rFonts w:ascii="仿宋" w:hAnsi="仿宋" w:eastAsia="仿宋" w:cs="宋体"/>
          <w:kern w:val="0"/>
          <w:sz w:val="30"/>
          <w:szCs w:val="30"/>
        </w:rPr>
      </w:pPr>
      <w:r>
        <w:rPr>
          <w:rFonts w:hint="eastAsia" w:ascii="仿宋" w:hAnsi="仿宋" w:eastAsia="仿宋" w:cs="宋体"/>
          <w:b/>
          <w:kern w:val="0"/>
          <w:sz w:val="30"/>
          <w:szCs w:val="30"/>
        </w:rPr>
        <w:t>自筹经费要求：</w:t>
      </w:r>
      <w:r>
        <w:rPr>
          <w:rFonts w:hint="eastAsia" w:ascii="仿宋" w:hAnsi="仿宋" w:eastAsia="仿宋" w:cs="宋体"/>
          <w:kern w:val="0"/>
          <w:sz w:val="30"/>
          <w:szCs w:val="30"/>
        </w:rPr>
        <w:t>企业牵头申报的项目，</w:t>
      </w:r>
      <w:r>
        <w:rPr>
          <w:rFonts w:hint="eastAsia" w:ascii="仿宋" w:hAnsi="仿宋" w:eastAsia="仿宋" w:cs="宋体"/>
          <w:color w:val="333333"/>
          <w:kern w:val="0"/>
          <w:sz w:val="32"/>
          <w:szCs w:val="32"/>
        </w:rPr>
        <w:t>企业自筹与申请经费</w:t>
      </w:r>
      <w:r>
        <w:rPr>
          <w:rFonts w:hint="eastAsia" w:ascii="仿宋" w:hAnsi="仿宋" w:eastAsia="仿宋" w:cs="宋体"/>
          <w:kern w:val="0"/>
          <w:sz w:val="30"/>
          <w:szCs w:val="30"/>
        </w:rPr>
        <w:t>比例不低于</w:t>
      </w:r>
      <w:r>
        <w:rPr>
          <w:rFonts w:ascii="仿宋" w:hAnsi="仿宋" w:eastAsia="仿宋" w:cs="宋体"/>
          <w:kern w:val="0"/>
          <w:sz w:val="30"/>
          <w:szCs w:val="30"/>
        </w:rPr>
        <w:t>2:1</w:t>
      </w:r>
      <w:r>
        <w:rPr>
          <w:rFonts w:hint="eastAsia" w:ascii="仿宋" w:hAnsi="仿宋" w:eastAsia="仿宋" w:cs="宋体"/>
          <w:kern w:val="0"/>
          <w:sz w:val="30"/>
          <w:szCs w:val="30"/>
        </w:rPr>
        <w:t>。</w:t>
      </w:r>
      <w:r>
        <w:rPr>
          <w:rFonts w:ascii="仿宋" w:hAnsi="仿宋" w:eastAsia="仿宋" w:cs="宋体"/>
          <w:kern w:val="0"/>
          <w:sz w:val="30"/>
          <w:szCs w:val="30"/>
        </w:rPr>
        <w:t xml:space="preserve"> </w:t>
      </w:r>
    </w:p>
    <w:p>
      <w:pPr>
        <w:spacing w:line="560" w:lineRule="exact"/>
        <w:ind w:firstLine="681" w:firstLineChars="227"/>
        <w:jc w:val="left"/>
        <w:rPr>
          <w:rFonts w:ascii="仿宋" w:hAnsi="仿宋" w:eastAsia="仿宋" w:cs="宋体"/>
          <w:kern w:val="0"/>
          <w:sz w:val="30"/>
          <w:szCs w:val="30"/>
        </w:rPr>
      </w:pPr>
      <w:r>
        <w:rPr>
          <w:rFonts w:hint="eastAsia" w:ascii="仿宋" w:hAnsi="仿宋" w:eastAsia="仿宋" w:cs="宋体"/>
          <w:b/>
          <w:kern w:val="0"/>
          <w:sz w:val="30"/>
          <w:szCs w:val="30"/>
        </w:rPr>
        <w:t>其他要求：</w:t>
      </w:r>
      <w:r>
        <w:rPr>
          <w:rFonts w:hint="eastAsia" w:ascii="仿宋" w:hAnsi="仿宋" w:eastAsia="仿宋" w:cs="宋体"/>
          <w:kern w:val="0"/>
          <w:sz w:val="30"/>
          <w:szCs w:val="30"/>
        </w:rPr>
        <w:t>申报需附双方合作协议或意向书、英文合作协议书复印件，但上传附件时需以原件上传。省级国际科技合作基地限报1个支撑项目。省级国际科技合作基地申报的项目需在申报材料中注明基地名称。</w:t>
      </w:r>
    </w:p>
    <w:p>
      <w:pPr>
        <w:spacing w:line="560" w:lineRule="exact"/>
        <w:ind w:firstLine="681" w:firstLineChars="227"/>
        <w:jc w:val="left"/>
        <w:rPr>
          <w:rFonts w:ascii="仿宋" w:hAnsi="仿宋" w:eastAsia="仿宋" w:cs="宋体"/>
          <w:kern w:val="0"/>
          <w:sz w:val="30"/>
          <w:szCs w:val="30"/>
        </w:rPr>
      </w:pPr>
      <w:r>
        <w:rPr>
          <w:rFonts w:hint="eastAsia" w:ascii="仿宋" w:hAnsi="仿宋" w:eastAsia="仿宋" w:cs="宋体"/>
          <w:kern w:val="0"/>
          <w:sz w:val="30"/>
          <w:szCs w:val="30"/>
        </w:rPr>
        <w:t>本计划不支持基本建设、设备采购项目，不支持政策和管理等软科学研究项目。</w:t>
      </w:r>
    </w:p>
    <w:p>
      <w:pPr>
        <w:spacing w:line="560" w:lineRule="exact"/>
        <w:ind w:firstLine="681" w:firstLineChars="227"/>
        <w:jc w:val="left"/>
        <w:rPr>
          <w:rFonts w:ascii="仿宋" w:hAnsi="仿宋" w:eastAsia="仿宋" w:cs="宋体"/>
          <w:kern w:val="0"/>
          <w:sz w:val="30"/>
          <w:szCs w:val="30"/>
        </w:rPr>
      </w:pPr>
      <w:r>
        <w:rPr>
          <w:rFonts w:hint="eastAsia" w:ascii="仿宋" w:hAnsi="仿宋" w:eastAsia="仿宋" w:cs="宋体"/>
          <w:kern w:val="0"/>
          <w:sz w:val="30"/>
          <w:szCs w:val="30"/>
        </w:rPr>
        <w:t>重点领域：围绕我市“</w:t>
      </w:r>
      <w:r>
        <w:rPr>
          <w:rFonts w:ascii="仿宋" w:hAnsi="仿宋" w:eastAsia="仿宋" w:cs="宋体"/>
          <w:kern w:val="0"/>
          <w:sz w:val="30"/>
          <w:szCs w:val="30"/>
        </w:rPr>
        <w:t>4+5</w:t>
      </w:r>
      <w:r>
        <w:rPr>
          <w:rFonts w:hint="eastAsia" w:ascii="仿宋" w:hAnsi="仿宋" w:eastAsia="仿宋" w:cs="宋体"/>
          <w:kern w:val="0"/>
          <w:sz w:val="30"/>
          <w:szCs w:val="30"/>
        </w:rPr>
        <w:t>”产业体系，突出传统产业转型升级和五大新兴产业引进、培育，重点对接国家推进“一带一路”建设科技创新合作专项规划，促进我市与“一带一路”沿线国家开展联合研发、人才培养、平台建设、技术转移等合作，支持我市高校、科研院所、企事业单位与重点合作国家和地区开展的创新创业合作。开展基础研究、产业技术转移、产业共性技术和关键技术联合研发、研发转化平台建设等合作。</w:t>
      </w:r>
    </w:p>
    <w:p>
      <w:pPr>
        <w:ind w:firstLine="600" w:firstLineChars="200"/>
        <w:jc w:val="left"/>
        <w:rPr>
          <w:rFonts w:ascii="仿宋" w:hAnsi="仿宋" w:eastAsia="仿宋"/>
          <w:sz w:val="30"/>
          <w:szCs w:val="30"/>
        </w:rPr>
      </w:pPr>
      <w:r>
        <w:rPr>
          <w:rFonts w:hint="eastAsia" w:ascii="仿宋" w:hAnsi="仿宋" w:eastAsia="仿宋" w:cs="宋体"/>
          <w:kern w:val="0"/>
          <w:sz w:val="30"/>
          <w:szCs w:val="30"/>
        </w:rPr>
        <w:t>申报指南咨询电话：</w:t>
      </w:r>
      <w:r>
        <w:rPr>
          <w:rFonts w:hint="eastAsia" w:ascii="仿宋" w:hAnsi="仿宋" w:eastAsia="仿宋"/>
          <w:sz w:val="30"/>
          <w:szCs w:val="30"/>
        </w:rPr>
        <w:t>对外引智科 8950159、3193708</w:t>
      </w:r>
    </w:p>
    <w:p>
      <w:pPr>
        <w:jc w:val="left"/>
        <w:rPr>
          <w:rFonts w:ascii="仿宋" w:hAnsi="仿宋" w:eastAsia="仿宋"/>
          <w:sz w:val="30"/>
          <w:szCs w:val="30"/>
        </w:rPr>
      </w:pPr>
    </w:p>
    <w:p>
      <w:pPr>
        <w:jc w:val="left"/>
        <w:rPr>
          <w:rFonts w:ascii="仿宋" w:hAnsi="仿宋" w:eastAsia="仿宋"/>
          <w:sz w:val="30"/>
          <w:szCs w:val="30"/>
        </w:rPr>
      </w:pPr>
      <w:r>
        <w:rPr>
          <w:rFonts w:hint="eastAsia" w:ascii="仿宋" w:hAnsi="仿宋" w:eastAsia="仿宋"/>
          <w:sz w:val="30"/>
          <w:szCs w:val="30"/>
        </w:rPr>
        <w:t>附6：</w:t>
      </w:r>
    </w:p>
    <w:p>
      <w:pPr>
        <w:widowControl/>
        <w:spacing w:line="360" w:lineRule="auto"/>
        <w:jc w:val="center"/>
        <w:rPr>
          <w:rFonts w:ascii="仿宋" w:hAnsi="仿宋" w:eastAsia="仿宋" w:cs="宋体"/>
          <w:b/>
          <w:bCs/>
          <w:kern w:val="0"/>
          <w:sz w:val="36"/>
          <w:szCs w:val="36"/>
        </w:rPr>
      </w:pPr>
      <w:r>
        <w:rPr>
          <w:rFonts w:ascii="仿宋" w:hAnsi="仿宋" w:eastAsia="仿宋" w:cs="宋体"/>
          <w:b/>
          <w:bCs/>
          <w:kern w:val="0"/>
          <w:sz w:val="36"/>
          <w:szCs w:val="36"/>
        </w:rPr>
        <w:t>2019</w:t>
      </w:r>
      <w:r>
        <w:rPr>
          <w:rFonts w:hint="eastAsia" w:ascii="仿宋" w:hAnsi="仿宋" w:eastAsia="仿宋" w:cs="宋体"/>
          <w:b/>
          <w:bCs/>
          <w:kern w:val="0"/>
          <w:sz w:val="36"/>
          <w:szCs w:val="36"/>
        </w:rPr>
        <w:t>年度泸州市院地科技合作项目申报指南</w:t>
      </w:r>
    </w:p>
    <w:p>
      <w:pPr>
        <w:pStyle w:val="6"/>
        <w:spacing w:line="444" w:lineRule="atLeast"/>
        <w:jc w:val="center"/>
        <w:rPr>
          <w:rFonts w:ascii="仿宋" w:hAnsi="仿宋" w:eastAsia="仿宋"/>
          <w:b/>
          <w:bCs/>
          <w:sz w:val="36"/>
          <w:szCs w:val="36"/>
        </w:rPr>
      </w:pPr>
      <w:r>
        <w:rPr>
          <w:rFonts w:hint="eastAsia"/>
          <w:sz w:val="19"/>
          <w:szCs w:val="19"/>
        </w:rPr>
        <w:t>（此指南领域项目请在线填写《泸州市院地校地科技合作研发项目申报书》）</w:t>
      </w:r>
    </w:p>
    <w:p>
      <w:pPr>
        <w:widowControl/>
        <w:shd w:val="clear" w:color="auto" w:fill="FFFFFF"/>
        <w:spacing w:before="100" w:beforeAutospacing="1" w:after="300" w:line="270" w:lineRule="atLeast"/>
        <w:ind w:firstLine="48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鼓励我市企事业单位围绕“4+5”产业体系与市外高校、科研院所开展校企、院企合作，落实市政府与市外高校、院所签署的科技合作协议，充分利用高校、院所科研资源优势，提升企业产学研协同创新能力，推动地方产业高质量发展。</w:t>
      </w:r>
    </w:p>
    <w:p>
      <w:pPr>
        <w:ind w:firstLine="594" w:firstLineChars="198"/>
        <w:rPr>
          <w:rFonts w:ascii="宋体" w:hAnsi="宋体" w:eastAsia="宋体" w:cs="宋体"/>
          <w:b/>
          <w:kern w:val="0"/>
          <w:sz w:val="30"/>
          <w:szCs w:val="30"/>
        </w:rPr>
      </w:pPr>
      <w:r>
        <w:rPr>
          <w:rFonts w:hint="eastAsia" w:ascii="宋体" w:hAnsi="宋体" w:eastAsia="宋体" w:cs="宋体"/>
          <w:b/>
          <w:kern w:val="0"/>
          <w:sz w:val="30"/>
          <w:szCs w:val="30"/>
        </w:rPr>
        <w:t>支持额度：</w:t>
      </w:r>
      <w:r>
        <w:rPr>
          <w:rFonts w:hint="eastAsia" w:ascii="仿宋" w:hAnsi="仿宋" w:eastAsia="仿宋" w:cs="宋体"/>
          <w:color w:val="333333"/>
          <w:kern w:val="0"/>
          <w:sz w:val="32"/>
          <w:szCs w:val="32"/>
        </w:rPr>
        <w:t>每个项目支持经费5-10万元。</w:t>
      </w:r>
    </w:p>
    <w:p>
      <w:pPr>
        <w:ind w:firstLine="594" w:firstLineChars="198"/>
        <w:rPr>
          <w:rFonts w:ascii="仿宋" w:hAnsi="仿宋" w:eastAsia="仿宋" w:cs="宋体"/>
          <w:color w:val="333333"/>
          <w:kern w:val="0"/>
          <w:sz w:val="32"/>
          <w:szCs w:val="32"/>
        </w:rPr>
      </w:pPr>
      <w:r>
        <w:rPr>
          <w:rFonts w:hint="eastAsia" w:ascii="宋体" w:hAnsi="宋体" w:eastAsia="宋体" w:cs="宋体"/>
          <w:b/>
          <w:kern w:val="0"/>
          <w:sz w:val="30"/>
          <w:szCs w:val="30"/>
        </w:rPr>
        <w:t>自筹经费要求：</w:t>
      </w:r>
      <w:r>
        <w:rPr>
          <w:rFonts w:hint="eastAsia" w:ascii="仿宋" w:hAnsi="仿宋" w:eastAsia="仿宋" w:cs="宋体"/>
          <w:color w:val="333333"/>
          <w:kern w:val="0"/>
          <w:sz w:val="32"/>
          <w:szCs w:val="32"/>
        </w:rPr>
        <w:t>企业牵头申报的项目，企业自筹与申请经费比例不低于2</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w:t>
      </w:r>
    </w:p>
    <w:p>
      <w:pPr>
        <w:widowControl/>
        <w:shd w:val="clear" w:color="auto" w:fill="FFFFFF"/>
        <w:spacing w:before="100" w:beforeAutospacing="1" w:after="300" w:line="270" w:lineRule="atLeast"/>
        <w:ind w:firstLine="480"/>
        <w:jc w:val="left"/>
        <w:rPr>
          <w:rFonts w:ascii="仿宋" w:hAnsi="仿宋" w:eastAsia="仿宋" w:cs="宋体"/>
          <w:color w:val="333333"/>
          <w:kern w:val="0"/>
          <w:sz w:val="30"/>
          <w:szCs w:val="30"/>
        </w:rPr>
      </w:pPr>
      <w:r>
        <w:rPr>
          <w:rFonts w:hint="eastAsia" w:ascii="宋体" w:hAnsi="宋体" w:eastAsia="宋体" w:cs="宋体"/>
          <w:b/>
          <w:kern w:val="0"/>
          <w:sz w:val="30"/>
          <w:szCs w:val="30"/>
        </w:rPr>
        <w:t>其他要求：</w:t>
      </w:r>
      <w:r>
        <w:rPr>
          <w:rFonts w:hint="eastAsia" w:ascii="仿宋" w:hAnsi="仿宋" w:eastAsia="仿宋" w:cs="宋体"/>
          <w:kern w:val="0"/>
          <w:sz w:val="30"/>
          <w:szCs w:val="30"/>
        </w:rPr>
        <w:t>每个单位限报</w:t>
      </w:r>
      <w:r>
        <w:rPr>
          <w:rFonts w:ascii="仿宋" w:hAnsi="仿宋" w:eastAsia="仿宋" w:cs="宋体"/>
          <w:kern w:val="0"/>
          <w:sz w:val="30"/>
          <w:szCs w:val="30"/>
        </w:rPr>
        <w:t>1</w:t>
      </w:r>
      <w:r>
        <w:rPr>
          <w:rFonts w:hint="eastAsia" w:ascii="仿宋" w:hAnsi="仿宋" w:eastAsia="仿宋" w:cs="宋体"/>
          <w:kern w:val="0"/>
          <w:sz w:val="30"/>
          <w:szCs w:val="30"/>
        </w:rPr>
        <w:t>项。必须是产学研联合申报。合作双方在近三年内，签署有合作协议，有实质性的研究内容、交流合作、信息共享、优势互补等合作机制。申报需附合作协议书复印件，但上传附件时需以原件上传。</w:t>
      </w:r>
    </w:p>
    <w:p>
      <w:pPr>
        <w:widowControl/>
        <w:spacing w:line="360" w:lineRule="atLeast"/>
        <w:ind w:firstLine="600"/>
        <w:jc w:val="left"/>
        <w:rPr>
          <w:rFonts w:ascii="仿宋" w:hAnsi="仿宋" w:eastAsia="仿宋" w:cs="宋体"/>
          <w:kern w:val="0"/>
          <w:sz w:val="30"/>
          <w:szCs w:val="30"/>
        </w:rPr>
      </w:pPr>
      <w:r>
        <w:rPr>
          <w:rFonts w:hint="eastAsia" w:ascii="仿宋" w:hAnsi="仿宋" w:eastAsia="仿宋" w:cs="宋体"/>
          <w:b/>
          <w:kern w:val="0"/>
          <w:sz w:val="30"/>
          <w:szCs w:val="30"/>
        </w:rPr>
        <w:t>重点领域：</w:t>
      </w:r>
      <w:r>
        <w:rPr>
          <w:rFonts w:hint="eastAsia" w:ascii="仿宋" w:hAnsi="仿宋" w:eastAsia="仿宋" w:cs="宋体"/>
          <w:kern w:val="0"/>
          <w:sz w:val="30"/>
          <w:szCs w:val="30"/>
        </w:rPr>
        <w:t>围绕我市“</w:t>
      </w:r>
      <w:r>
        <w:rPr>
          <w:rFonts w:ascii="仿宋" w:hAnsi="仿宋" w:eastAsia="仿宋" w:cs="宋体"/>
          <w:kern w:val="0"/>
          <w:sz w:val="30"/>
          <w:szCs w:val="30"/>
        </w:rPr>
        <w:t>4+5</w:t>
      </w:r>
      <w:r>
        <w:rPr>
          <w:rFonts w:hint="eastAsia" w:ascii="仿宋" w:hAnsi="仿宋" w:eastAsia="仿宋" w:cs="宋体"/>
          <w:kern w:val="0"/>
          <w:sz w:val="30"/>
          <w:szCs w:val="30"/>
        </w:rPr>
        <w:t>”产业体系与清华大学、北京邮电大学、重庆大学、西南大学、西华大学、中科院、重科院等高校、科研院所开展产学研项目合作、平台建设等。</w:t>
      </w:r>
    </w:p>
    <w:p>
      <w:pPr>
        <w:rPr>
          <w:rFonts w:ascii="仿宋" w:hAnsi="仿宋" w:eastAsia="仿宋"/>
          <w:sz w:val="30"/>
          <w:szCs w:val="30"/>
        </w:rPr>
      </w:pPr>
      <w:r>
        <w:rPr>
          <w:rFonts w:hint="eastAsia" w:ascii="仿宋" w:hAnsi="仿宋" w:eastAsia="仿宋"/>
          <w:sz w:val="30"/>
          <w:szCs w:val="30"/>
        </w:rPr>
        <w:t xml:space="preserve">    申报指南咨询电话：对外引智科 8950159、3193708</w:t>
      </w: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r>
        <w:rPr>
          <w:rFonts w:hint="eastAsia" w:ascii="仿宋" w:hAnsi="仿宋" w:eastAsia="仿宋"/>
          <w:sz w:val="30"/>
          <w:szCs w:val="30"/>
        </w:rPr>
        <w:t>附7：</w:t>
      </w:r>
    </w:p>
    <w:p>
      <w:pPr>
        <w:jc w:val="center"/>
        <w:rPr>
          <w:rFonts w:ascii="仿宋" w:hAnsi="仿宋" w:eastAsia="仿宋"/>
          <w:b/>
          <w:sz w:val="36"/>
          <w:szCs w:val="36"/>
        </w:rPr>
      </w:pPr>
      <w:r>
        <w:rPr>
          <w:rFonts w:hint="eastAsia" w:ascii="仿宋" w:hAnsi="仿宋" w:eastAsia="仿宋"/>
          <w:b/>
          <w:sz w:val="36"/>
          <w:szCs w:val="36"/>
        </w:rPr>
        <w:t>2019年度泸州市软科学研究项目申报指南</w:t>
      </w:r>
    </w:p>
    <w:p>
      <w:pPr>
        <w:pStyle w:val="6"/>
        <w:ind w:firstLine="288"/>
        <w:jc w:val="center"/>
        <w:rPr>
          <w:rFonts w:ascii="仿宋" w:hAnsi="仿宋" w:eastAsia="仿宋"/>
          <w:b/>
          <w:sz w:val="36"/>
          <w:szCs w:val="36"/>
        </w:rPr>
      </w:pPr>
      <w:r>
        <w:rPr>
          <w:rFonts w:hint="eastAsia"/>
          <w:sz w:val="19"/>
          <w:szCs w:val="19"/>
        </w:rPr>
        <w:t>（此指南领域项目请在线填写《泸州市软科学研究项目申报书》）</w:t>
      </w:r>
    </w:p>
    <w:p>
      <w:pPr>
        <w:ind w:firstLine="600" w:firstLineChars="200"/>
        <w:rPr>
          <w:rFonts w:ascii="仿宋" w:hAnsi="仿宋" w:eastAsia="仿宋"/>
          <w:sz w:val="30"/>
          <w:szCs w:val="30"/>
        </w:rPr>
      </w:pPr>
      <w:r>
        <w:rPr>
          <w:rFonts w:hint="eastAsia" w:ascii="仿宋" w:hAnsi="仿宋" w:eastAsia="仿宋"/>
          <w:sz w:val="30"/>
          <w:szCs w:val="30"/>
        </w:rPr>
        <w:t>为推进我市社会经济高质量发展，助力泸州争创“全省经济副中心”，向市委、市政府和各级党政开展决策提供理论参考，特组织征集2019年度泸州市软科学研究计划项目。研究范围主要包括：体制改革研究，战略研究，规划研究，政策研究，管理研究，依法治市研究，技术经济分析，重大项目可行性论证，技术预见与技术选择论证，绩效评价研究，以及软科学的基本理论和方法等。</w:t>
      </w:r>
    </w:p>
    <w:p>
      <w:pPr>
        <w:ind w:firstLine="640" w:firstLineChars="200"/>
        <w:rPr>
          <w:rFonts w:ascii="仿宋" w:hAnsi="仿宋" w:eastAsia="仿宋"/>
          <w:sz w:val="30"/>
          <w:szCs w:val="30"/>
        </w:rPr>
      </w:pPr>
      <w:r>
        <w:rPr>
          <w:rFonts w:hint="eastAsia" w:ascii="黑体" w:hAnsi="黑体" w:eastAsia="黑体"/>
          <w:sz w:val="32"/>
          <w:szCs w:val="32"/>
        </w:rPr>
        <w:t>支持额度：</w:t>
      </w:r>
      <w:r>
        <w:rPr>
          <w:rFonts w:hint="eastAsia" w:ascii="仿宋" w:hAnsi="仿宋" w:eastAsia="仿宋" w:cs="宋体"/>
          <w:color w:val="333333"/>
          <w:kern w:val="0"/>
          <w:sz w:val="32"/>
          <w:szCs w:val="32"/>
        </w:rPr>
        <w:t>每个项目支持经费</w:t>
      </w:r>
      <w:r>
        <w:rPr>
          <w:rFonts w:hint="eastAsia" w:ascii="仿宋" w:hAnsi="仿宋" w:eastAsia="仿宋"/>
          <w:sz w:val="30"/>
          <w:szCs w:val="30"/>
        </w:rPr>
        <w:t>不超过10万元。</w:t>
      </w:r>
    </w:p>
    <w:p>
      <w:pPr>
        <w:ind w:firstLine="600" w:firstLineChars="200"/>
        <w:rPr>
          <w:rFonts w:ascii="仿宋" w:hAnsi="仿宋" w:eastAsia="仿宋" w:cs="楷体"/>
          <w:sz w:val="30"/>
          <w:szCs w:val="30"/>
        </w:rPr>
      </w:pPr>
      <w:r>
        <w:rPr>
          <w:rFonts w:hint="eastAsia" w:ascii="黑体" w:hAnsi="黑体" w:eastAsia="黑体"/>
          <w:sz w:val="30"/>
          <w:szCs w:val="30"/>
        </w:rPr>
        <w:t>其他要求：</w:t>
      </w:r>
      <w:r>
        <w:rPr>
          <w:rFonts w:hint="eastAsia" w:ascii="仿宋" w:hAnsi="仿宋" w:eastAsia="仿宋" w:cs="楷体"/>
          <w:sz w:val="30"/>
          <w:szCs w:val="30"/>
        </w:rPr>
        <w:t>实行限额申报，其中：高校不超过2项，其它单位不超过1项</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cs="楷体"/>
          <w:sz w:val="30"/>
          <w:szCs w:val="30"/>
        </w:rPr>
        <w:t>实施周期一般为1-2年。</w:t>
      </w:r>
    </w:p>
    <w:p>
      <w:pPr>
        <w:ind w:firstLine="600" w:firstLineChars="200"/>
        <w:rPr>
          <w:rFonts w:ascii="仿宋" w:hAnsi="仿宋" w:eastAsia="仿宋"/>
          <w:sz w:val="30"/>
          <w:szCs w:val="30"/>
        </w:rPr>
      </w:pPr>
      <w:r>
        <w:rPr>
          <w:rFonts w:hint="eastAsia" w:ascii="黑体" w:hAnsi="黑体" w:eastAsia="黑体"/>
          <w:sz w:val="30"/>
          <w:szCs w:val="30"/>
        </w:rPr>
        <w:t>重点支持领域：</w:t>
      </w:r>
      <w:r>
        <w:rPr>
          <w:rFonts w:hint="eastAsia" w:ascii="仿宋" w:hAnsi="仿宋" w:eastAsia="仿宋"/>
          <w:sz w:val="30"/>
          <w:szCs w:val="30"/>
        </w:rPr>
        <w:t>推进泸州高质量发展的路径研究；泸州“三大千亿产业”重点领域技术预测研究；</w:t>
      </w:r>
      <w:r>
        <w:rPr>
          <w:rFonts w:hint="eastAsia" w:ascii="仿宋" w:hAnsi="仿宋" w:eastAsia="仿宋" w:cs="楷体"/>
          <w:sz w:val="30"/>
          <w:szCs w:val="30"/>
        </w:rPr>
        <w:t>振兴实体经济发展的关键问题研究；</w:t>
      </w:r>
      <w:r>
        <w:rPr>
          <w:rFonts w:hint="eastAsia" w:ascii="仿宋" w:hAnsi="仿宋" w:eastAsia="仿宋"/>
          <w:sz w:val="30"/>
          <w:szCs w:val="30"/>
        </w:rPr>
        <w:t>推进传统产业转型升级的关键问题研究；再生</w:t>
      </w:r>
      <w:r>
        <w:rPr>
          <w:rFonts w:hint="eastAsia" w:ascii="仿宋" w:hAnsi="仿宋" w:eastAsia="仿宋" w:cs="楷体"/>
          <w:sz w:val="30"/>
          <w:szCs w:val="30"/>
        </w:rPr>
        <w:t>资源高效循环利用的规模化、产业化研究</w:t>
      </w:r>
      <w:r>
        <w:rPr>
          <w:rFonts w:hint="eastAsia" w:ascii="仿宋" w:hAnsi="仿宋" w:eastAsia="仿宋"/>
          <w:sz w:val="30"/>
          <w:szCs w:val="30"/>
        </w:rPr>
        <w:t>；自贸试验区协同开放模式研究；可持续发展战略与实验区示范研究；激励集聚创新创业人才的关键问题研究；智能终端产业发展研究；大数据、5G、人工智能产业与实体经济有机结合和深度融合机制研究；泸州市实施国家发展长江经济带战略的科技创新发展路径研究；创新创业平台及孵化载体的建设与运营模式研究；高新技术产业和优势特色产业发展研究；科技服务业和现代农业发展研究；打造“大众创业、万众创新”升级版的重点问题研究；智慧城市建设与发展趋势研究；新常态下泸州科技、经济和社会发展中的重大政策、运行机制、管理模式等方面问题的研究；提高全社会R＆D经费投入的政策和途径研究；泸州重点产业、行业的科技创新政策研究及知识产权风险、知识产权风险评估和预警研究；科技金融结合体制突破与机制、产品、服务创新研究；公共安全、公共卫生、食品安全、环境保护标准和管理模式创新研究；推进依法治市相关问题和对策研究；贫困地区脱贫攻坚、巩固成效的有效路径研究；泸州实施乡村振兴战略的科技支撑体系现状、问题及对策研究等。</w:t>
      </w:r>
    </w:p>
    <w:p>
      <w:pPr>
        <w:ind w:firstLine="600" w:firstLineChars="200"/>
        <w:rPr>
          <w:rFonts w:ascii="仿宋" w:hAnsi="仿宋" w:eastAsia="仿宋"/>
          <w:sz w:val="30"/>
          <w:szCs w:val="30"/>
        </w:rPr>
      </w:pPr>
      <w:r>
        <w:rPr>
          <w:rFonts w:hint="eastAsia" w:ascii="仿宋" w:hAnsi="仿宋" w:eastAsia="仿宋"/>
          <w:sz w:val="30"/>
          <w:szCs w:val="30"/>
        </w:rPr>
        <w:t>申报指南咨询电话：</w:t>
      </w:r>
    </w:p>
    <w:p>
      <w:pPr>
        <w:ind w:firstLine="600" w:firstLineChars="200"/>
        <w:rPr>
          <w:rFonts w:ascii="仿宋" w:hAnsi="仿宋" w:eastAsia="仿宋"/>
          <w:sz w:val="30"/>
          <w:szCs w:val="30"/>
        </w:rPr>
      </w:pPr>
      <w:r>
        <w:rPr>
          <w:rFonts w:hint="eastAsia" w:ascii="仿宋" w:hAnsi="仿宋" w:eastAsia="仿宋"/>
          <w:sz w:val="30"/>
          <w:szCs w:val="30"/>
        </w:rPr>
        <w:t>规划与政策法规科  8950159、3193708</w:t>
      </w:r>
    </w:p>
    <w:p>
      <w:pPr>
        <w:jc w:val="left"/>
        <w:rPr>
          <w:rFonts w:ascii="仿宋" w:hAnsi="仿宋" w:eastAsia="仿宋"/>
          <w:sz w:val="30"/>
          <w:szCs w:val="30"/>
        </w:rPr>
      </w:pPr>
    </w:p>
    <w:p>
      <w:pPr>
        <w:jc w:val="left"/>
        <w:rPr>
          <w:rFonts w:ascii="仿宋" w:hAnsi="仿宋" w:eastAsia="仿宋"/>
          <w:sz w:val="30"/>
          <w:szCs w:val="30"/>
        </w:rPr>
      </w:pPr>
      <w:r>
        <w:rPr>
          <w:rFonts w:hint="eastAsia" w:ascii="仿宋" w:hAnsi="仿宋" w:eastAsia="仿宋"/>
          <w:sz w:val="30"/>
          <w:szCs w:val="30"/>
        </w:rPr>
        <w:t>附8：</w:t>
      </w:r>
    </w:p>
    <w:p>
      <w:pPr>
        <w:jc w:val="center"/>
        <w:rPr>
          <w:rFonts w:ascii="仿宋" w:hAnsi="仿宋" w:eastAsia="仿宋" w:cs="方正小标宋简体"/>
          <w:b/>
          <w:sz w:val="36"/>
          <w:szCs w:val="36"/>
        </w:rPr>
      </w:pPr>
      <w:r>
        <w:rPr>
          <w:rFonts w:hint="eastAsia" w:ascii="仿宋" w:hAnsi="仿宋" w:eastAsia="仿宋" w:cs="方正小标宋简体"/>
          <w:b/>
          <w:sz w:val="36"/>
          <w:szCs w:val="36"/>
        </w:rPr>
        <w:t>2019年泸州市科技创新苗子培育计划项目申报指南</w:t>
      </w:r>
    </w:p>
    <w:p>
      <w:pPr>
        <w:pStyle w:val="6"/>
        <w:jc w:val="center"/>
        <w:rPr>
          <w:rFonts w:ascii="仿宋" w:hAnsi="仿宋" w:eastAsia="仿宋" w:cs="方正小标宋简体"/>
          <w:b/>
          <w:sz w:val="36"/>
          <w:szCs w:val="36"/>
        </w:rPr>
      </w:pPr>
      <w:r>
        <w:rPr>
          <w:rFonts w:hint="eastAsia"/>
          <w:sz w:val="19"/>
          <w:szCs w:val="19"/>
        </w:rPr>
        <w:t>（此指南领域项目请在线填写《泸州市科技创新苗子培育计划项目申报书》）</w:t>
      </w:r>
    </w:p>
    <w:p>
      <w:pPr>
        <w:ind w:firstLine="600" w:firstLineChars="200"/>
        <w:rPr>
          <w:rFonts w:ascii="仿宋" w:hAnsi="仿宋" w:eastAsia="仿宋" w:cs="仿宋"/>
          <w:sz w:val="30"/>
          <w:szCs w:val="30"/>
        </w:rPr>
      </w:pPr>
      <w:r>
        <w:rPr>
          <w:rFonts w:hint="eastAsia" w:ascii="仿宋" w:hAnsi="仿宋" w:eastAsia="仿宋" w:cs="仿宋"/>
          <w:sz w:val="30"/>
          <w:szCs w:val="30"/>
        </w:rPr>
        <w:t>为深入实施“酒城科技英才计划”，营造有利于青年科技人才创新创业的良好环境，加强我市青年科技后备人才队伍建设，遴选一批具有创新思维和创新能力的科技苗子，资助其开展科学技术研究、应用开发、成果转化以及发明创造者，培育一批富有科技创新创业能力的青年科技后备人才。</w:t>
      </w:r>
    </w:p>
    <w:p>
      <w:pPr>
        <w:ind w:firstLine="640" w:firstLineChars="200"/>
        <w:rPr>
          <w:rFonts w:ascii="仿宋" w:hAnsi="仿宋" w:eastAsia="仿宋" w:cs="仿宋"/>
          <w:sz w:val="32"/>
          <w:szCs w:val="32"/>
        </w:rPr>
      </w:pPr>
      <w:r>
        <w:rPr>
          <w:rFonts w:hint="eastAsia" w:ascii="黑体" w:hAnsi="黑体" w:eastAsia="黑体" w:cs="黑体"/>
          <w:sz w:val="32"/>
          <w:szCs w:val="32"/>
        </w:rPr>
        <w:t>支持额度：</w:t>
      </w:r>
      <w:r>
        <w:rPr>
          <w:rFonts w:hint="eastAsia" w:ascii="仿宋" w:hAnsi="仿宋" w:eastAsia="仿宋" w:cs="宋体"/>
          <w:color w:val="333333"/>
          <w:kern w:val="0"/>
          <w:sz w:val="32"/>
          <w:szCs w:val="32"/>
        </w:rPr>
        <w:t>每个项目支持经费</w:t>
      </w:r>
      <w:r>
        <w:rPr>
          <w:rFonts w:hint="eastAsia" w:ascii="仿宋" w:hAnsi="仿宋" w:eastAsia="仿宋" w:cs="仿宋"/>
          <w:sz w:val="32"/>
          <w:szCs w:val="32"/>
        </w:rPr>
        <w:t>1-2万元。</w:t>
      </w:r>
    </w:p>
    <w:p>
      <w:pPr>
        <w:ind w:firstLine="640" w:firstLineChars="200"/>
        <w:rPr>
          <w:rFonts w:ascii="仿宋" w:hAnsi="仿宋" w:eastAsia="仿宋" w:cs="仿宋"/>
          <w:sz w:val="32"/>
          <w:szCs w:val="32"/>
        </w:rPr>
      </w:pPr>
      <w:r>
        <w:rPr>
          <w:rFonts w:hint="eastAsia" w:ascii="黑体" w:hAnsi="黑体" w:eastAsia="黑体" w:cs="黑体"/>
          <w:sz w:val="32"/>
          <w:szCs w:val="32"/>
        </w:rPr>
        <w:t>其他要求：</w:t>
      </w:r>
      <w:r>
        <w:rPr>
          <w:rFonts w:hint="eastAsia" w:ascii="仿宋" w:hAnsi="仿宋" w:eastAsia="仿宋" w:cs="仿宋"/>
          <w:sz w:val="32"/>
          <w:szCs w:val="32"/>
        </w:rPr>
        <w:t>我市三区范围内的高等院校在校学生和企事业单位3年内的毕业生，以及省级以上示范性高中在校生，年龄在35岁以下。项目实行带头人申报制，必须组建不少于3人的团队，并有一名导师指导。项目负责人需品学兼优，有创新创业精神和一定的科技创新能力，有一定的组织协调能力，项目思路清晰、目标明确、方案可行，项目实施时间一般不超过2年。资助资金在立项签订资助合同后，拨付给资助对象所在单位，由所在单位拨付给苗子团队，并负责监督项目开展。3年内高校毕业生需附毕业证书复印件。</w:t>
      </w:r>
    </w:p>
    <w:p>
      <w:pPr>
        <w:ind w:firstLine="640" w:firstLineChars="200"/>
        <w:rPr>
          <w:rFonts w:ascii="仿宋" w:hAnsi="仿宋" w:eastAsia="仿宋" w:cs="仿宋"/>
          <w:sz w:val="30"/>
          <w:szCs w:val="30"/>
        </w:rPr>
      </w:pPr>
      <w:r>
        <w:rPr>
          <w:rFonts w:hint="eastAsia" w:ascii="仿宋" w:hAnsi="仿宋" w:eastAsia="仿宋" w:cs="仿宋"/>
          <w:sz w:val="32"/>
          <w:szCs w:val="32"/>
        </w:rPr>
        <w:t>实行限额申报，其中：高校不超过5项，其他单位不超过2项。</w:t>
      </w:r>
    </w:p>
    <w:p>
      <w:pPr>
        <w:ind w:firstLine="600" w:firstLineChars="200"/>
        <w:rPr>
          <w:rFonts w:ascii="仿宋" w:hAnsi="仿宋" w:eastAsia="仿宋" w:cs="仿宋"/>
          <w:sz w:val="30"/>
          <w:szCs w:val="30"/>
        </w:rPr>
      </w:pPr>
      <w:r>
        <w:rPr>
          <w:rFonts w:hint="eastAsia" w:ascii="仿宋" w:hAnsi="仿宋" w:eastAsia="仿宋" w:cs="黑体"/>
          <w:b/>
          <w:sz w:val="30"/>
          <w:szCs w:val="30"/>
        </w:rPr>
        <w:t>重点领域：</w:t>
      </w:r>
      <w:r>
        <w:rPr>
          <w:rFonts w:hint="eastAsia" w:ascii="仿宋" w:hAnsi="仿宋" w:eastAsia="仿宋" w:cs="仿宋"/>
          <w:sz w:val="30"/>
          <w:szCs w:val="30"/>
        </w:rPr>
        <w:t>现代农业、白酒、化工、能源、机械、现代医药、环保、农化服务、商贸物流、文化旅游、现代金融等产业领域的科学研究和发明创造，以及有应用前景和产业化前景的小发明、小创造。</w:t>
      </w:r>
    </w:p>
    <w:p>
      <w:pPr>
        <w:ind w:firstLine="600" w:firstLineChars="200"/>
        <w:rPr>
          <w:rFonts w:ascii="仿宋" w:hAnsi="仿宋" w:eastAsia="仿宋"/>
          <w:sz w:val="30"/>
          <w:szCs w:val="30"/>
        </w:rPr>
      </w:pPr>
      <w:r>
        <w:rPr>
          <w:rFonts w:hint="eastAsia" w:ascii="仿宋" w:hAnsi="仿宋" w:eastAsia="仿宋" w:cs="仿宋"/>
          <w:sz w:val="30"/>
          <w:szCs w:val="30"/>
        </w:rPr>
        <w:t>申报指南咨询电话：党办  3195126</w:t>
      </w:r>
      <w:bookmarkStart w:id="14" w:name="_GoBack"/>
      <w:bookmarkEnd w:id="14"/>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方正仿宋简体"/>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943501"/>
      <w:docPartObj>
        <w:docPartGallery w:val="autotext"/>
      </w:docPartObj>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A6"/>
    <w:rsid w:val="0000186E"/>
    <w:rsid w:val="0002750F"/>
    <w:rsid w:val="000332DF"/>
    <w:rsid w:val="00037E79"/>
    <w:rsid w:val="00040392"/>
    <w:rsid w:val="000556F2"/>
    <w:rsid w:val="00074AD7"/>
    <w:rsid w:val="0008492A"/>
    <w:rsid w:val="00087B78"/>
    <w:rsid w:val="0009363A"/>
    <w:rsid w:val="000A44A7"/>
    <w:rsid w:val="000A7C4D"/>
    <w:rsid w:val="000B2AF4"/>
    <w:rsid w:val="000C0EC4"/>
    <w:rsid w:val="000C4986"/>
    <w:rsid w:val="000D5DCE"/>
    <w:rsid w:val="000E6122"/>
    <w:rsid w:val="001377F5"/>
    <w:rsid w:val="0015499F"/>
    <w:rsid w:val="00171F60"/>
    <w:rsid w:val="00180241"/>
    <w:rsid w:val="001901CD"/>
    <w:rsid w:val="00190FE6"/>
    <w:rsid w:val="001A07AF"/>
    <w:rsid w:val="001C56ED"/>
    <w:rsid w:val="001E2B30"/>
    <w:rsid w:val="00200FBE"/>
    <w:rsid w:val="00203C93"/>
    <w:rsid w:val="00210633"/>
    <w:rsid w:val="00215960"/>
    <w:rsid w:val="002316CB"/>
    <w:rsid w:val="00231EC3"/>
    <w:rsid w:val="002360D1"/>
    <w:rsid w:val="002469AD"/>
    <w:rsid w:val="0025138B"/>
    <w:rsid w:val="00253337"/>
    <w:rsid w:val="00267D96"/>
    <w:rsid w:val="00274AE9"/>
    <w:rsid w:val="00276D07"/>
    <w:rsid w:val="00282620"/>
    <w:rsid w:val="00290A06"/>
    <w:rsid w:val="002A2D01"/>
    <w:rsid w:val="002A4262"/>
    <w:rsid w:val="002B34DF"/>
    <w:rsid w:val="002D17C6"/>
    <w:rsid w:val="002E25AC"/>
    <w:rsid w:val="002E7D57"/>
    <w:rsid w:val="00315CC5"/>
    <w:rsid w:val="0035193C"/>
    <w:rsid w:val="0035247F"/>
    <w:rsid w:val="00380A75"/>
    <w:rsid w:val="00392B62"/>
    <w:rsid w:val="003A46D4"/>
    <w:rsid w:val="003A7447"/>
    <w:rsid w:val="003B2E51"/>
    <w:rsid w:val="003B3D01"/>
    <w:rsid w:val="003C2A58"/>
    <w:rsid w:val="003D08CB"/>
    <w:rsid w:val="003F3DC9"/>
    <w:rsid w:val="004044CA"/>
    <w:rsid w:val="0041071E"/>
    <w:rsid w:val="00423FD9"/>
    <w:rsid w:val="00472E41"/>
    <w:rsid w:val="00482DFC"/>
    <w:rsid w:val="00482EA4"/>
    <w:rsid w:val="00483090"/>
    <w:rsid w:val="00491F27"/>
    <w:rsid w:val="004A3576"/>
    <w:rsid w:val="004B2353"/>
    <w:rsid w:val="004B2FB7"/>
    <w:rsid w:val="004E4DB1"/>
    <w:rsid w:val="00511A19"/>
    <w:rsid w:val="00513704"/>
    <w:rsid w:val="00521415"/>
    <w:rsid w:val="00527A72"/>
    <w:rsid w:val="00540205"/>
    <w:rsid w:val="005701A1"/>
    <w:rsid w:val="00570300"/>
    <w:rsid w:val="00572B2F"/>
    <w:rsid w:val="00585145"/>
    <w:rsid w:val="005928A6"/>
    <w:rsid w:val="0059591F"/>
    <w:rsid w:val="005C479B"/>
    <w:rsid w:val="005D3415"/>
    <w:rsid w:val="0060266B"/>
    <w:rsid w:val="00606E0C"/>
    <w:rsid w:val="006074F9"/>
    <w:rsid w:val="00610B6E"/>
    <w:rsid w:val="00627028"/>
    <w:rsid w:val="0062746B"/>
    <w:rsid w:val="00645259"/>
    <w:rsid w:val="0066444E"/>
    <w:rsid w:val="006667A2"/>
    <w:rsid w:val="00673E65"/>
    <w:rsid w:val="0067626A"/>
    <w:rsid w:val="00676898"/>
    <w:rsid w:val="006851C3"/>
    <w:rsid w:val="00697C21"/>
    <w:rsid w:val="006A69A2"/>
    <w:rsid w:val="006A6B00"/>
    <w:rsid w:val="006D6BD1"/>
    <w:rsid w:val="006E4F72"/>
    <w:rsid w:val="006E57D3"/>
    <w:rsid w:val="006E7508"/>
    <w:rsid w:val="007160C9"/>
    <w:rsid w:val="0073402C"/>
    <w:rsid w:val="007417C1"/>
    <w:rsid w:val="00742DFF"/>
    <w:rsid w:val="00754BB9"/>
    <w:rsid w:val="00763251"/>
    <w:rsid w:val="00775260"/>
    <w:rsid w:val="00776791"/>
    <w:rsid w:val="00776CEA"/>
    <w:rsid w:val="00791518"/>
    <w:rsid w:val="00792EE2"/>
    <w:rsid w:val="00793136"/>
    <w:rsid w:val="007B0F64"/>
    <w:rsid w:val="007D0060"/>
    <w:rsid w:val="007E7058"/>
    <w:rsid w:val="007F35AA"/>
    <w:rsid w:val="007F3651"/>
    <w:rsid w:val="00806C01"/>
    <w:rsid w:val="00816295"/>
    <w:rsid w:val="00821ACF"/>
    <w:rsid w:val="00822F2B"/>
    <w:rsid w:val="00823764"/>
    <w:rsid w:val="00826CD0"/>
    <w:rsid w:val="00832DED"/>
    <w:rsid w:val="00833144"/>
    <w:rsid w:val="00840590"/>
    <w:rsid w:val="00841617"/>
    <w:rsid w:val="008562AF"/>
    <w:rsid w:val="00862FE4"/>
    <w:rsid w:val="00870B2E"/>
    <w:rsid w:val="008862D3"/>
    <w:rsid w:val="008920F6"/>
    <w:rsid w:val="008B30DA"/>
    <w:rsid w:val="008B3C03"/>
    <w:rsid w:val="008D7674"/>
    <w:rsid w:val="008F1568"/>
    <w:rsid w:val="00920C5C"/>
    <w:rsid w:val="00921193"/>
    <w:rsid w:val="00932A27"/>
    <w:rsid w:val="00940CAF"/>
    <w:rsid w:val="00941E90"/>
    <w:rsid w:val="00952BB2"/>
    <w:rsid w:val="009756B0"/>
    <w:rsid w:val="00980362"/>
    <w:rsid w:val="00980BA8"/>
    <w:rsid w:val="00990E00"/>
    <w:rsid w:val="0099146E"/>
    <w:rsid w:val="0099265A"/>
    <w:rsid w:val="009A5C7E"/>
    <w:rsid w:val="009B26D2"/>
    <w:rsid w:val="009B7D4A"/>
    <w:rsid w:val="009C500C"/>
    <w:rsid w:val="009D49DD"/>
    <w:rsid w:val="009D6902"/>
    <w:rsid w:val="00A152C2"/>
    <w:rsid w:val="00A27965"/>
    <w:rsid w:val="00A41F1F"/>
    <w:rsid w:val="00A5126D"/>
    <w:rsid w:val="00A53199"/>
    <w:rsid w:val="00A7563E"/>
    <w:rsid w:val="00A850E0"/>
    <w:rsid w:val="00A92C60"/>
    <w:rsid w:val="00A94575"/>
    <w:rsid w:val="00A97EA5"/>
    <w:rsid w:val="00AB43AD"/>
    <w:rsid w:val="00AB5DDB"/>
    <w:rsid w:val="00AC493E"/>
    <w:rsid w:val="00AC5EF8"/>
    <w:rsid w:val="00AD3200"/>
    <w:rsid w:val="00AF3C4E"/>
    <w:rsid w:val="00B21B0C"/>
    <w:rsid w:val="00B62C05"/>
    <w:rsid w:val="00B755FC"/>
    <w:rsid w:val="00C03DD4"/>
    <w:rsid w:val="00C0581E"/>
    <w:rsid w:val="00C25DC4"/>
    <w:rsid w:val="00C32DDC"/>
    <w:rsid w:val="00C40474"/>
    <w:rsid w:val="00C61DD7"/>
    <w:rsid w:val="00C652D1"/>
    <w:rsid w:val="00CA2279"/>
    <w:rsid w:val="00CA413E"/>
    <w:rsid w:val="00CB088E"/>
    <w:rsid w:val="00CC2E60"/>
    <w:rsid w:val="00CE7D14"/>
    <w:rsid w:val="00CF2D50"/>
    <w:rsid w:val="00CF650E"/>
    <w:rsid w:val="00D05EE7"/>
    <w:rsid w:val="00D655E1"/>
    <w:rsid w:val="00D6684A"/>
    <w:rsid w:val="00D71E9B"/>
    <w:rsid w:val="00D81675"/>
    <w:rsid w:val="00D907FC"/>
    <w:rsid w:val="00DA37B3"/>
    <w:rsid w:val="00DA49B0"/>
    <w:rsid w:val="00DB3244"/>
    <w:rsid w:val="00DD0602"/>
    <w:rsid w:val="00DF366A"/>
    <w:rsid w:val="00E037CA"/>
    <w:rsid w:val="00E07F16"/>
    <w:rsid w:val="00E17012"/>
    <w:rsid w:val="00E25650"/>
    <w:rsid w:val="00E27283"/>
    <w:rsid w:val="00E27BB0"/>
    <w:rsid w:val="00E340D1"/>
    <w:rsid w:val="00E350E5"/>
    <w:rsid w:val="00E37EE9"/>
    <w:rsid w:val="00E4068F"/>
    <w:rsid w:val="00E4242F"/>
    <w:rsid w:val="00E5176C"/>
    <w:rsid w:val="00E56AA7"/>
    <w:rsid w:val="00E57964"/>
    <w:rsid w:val="00ED69AE"/>
    <w:rsid w:val="00EE0759"/>
    <w:rsid w:val="00EE22C6"/>
    <w:rsid w:val="00EE5059"/>
    <w:rsid w:val="00EF142B"/>
    <w:rsid w:val="00EF6D1C"/>
    <w:rsid w:val="00F0242D"/>
    <w:rsid w:val="00F30FDE"/>
    <w:rsid w:val="00F45D7B"/>
    <w:rsid w:val="00F5191D"/>
    <w:rsid w:val="00F60246"/>
    <w:rsid w:val="00F6786D"/>
    <w:rsid w:val="00F67DE5"/>
    <w:rsid w:val="00F917A4"/>
    <w:rsid w:val="00FE7EAD"/>
    <w:rsid w:val="00FF2A6A"/>
    <w:rsid w:val="00FF666E"/>
    <w:rsid w:val="2A614470"/>
    <w:rsid w:val="7F124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semiHidden/>
    <w:unhideWhenUsed/>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7"/>
    <w:link w:val="5"/>
    <w:semiHidden/>
    <w:uiPriority w:val="99"/>
    <w:rPr>
      <w:sz w:val="18"/>
      <w:szCs w:val="18"/>
    </w:rPr>
  </w:style>
  <w:style w:type="character" w:customStyle="1" w:styleId="11">
    <w:name w:val="页脚 Char"/>
    <w:basedOn w:val="7"/>
    <w:link w:val="4"/>
    <w:uiPriority w:val="99"/>
    <w:rPr>
      <w:sz w:val="18"/>
      <w:szCs w:val="18"/>
    </w:rPr>
  </w:style>
  <w:style w:type="character" w:customStyle="1" w:styleId="12">
    <w:name w:val="日期 Char"/>
    <w:basedOn w:val="7"/>
    <w:link w:val="3"/>
    <w:semiHidden/>
    <w:qFormat/>
    <w:uiPriority w:val="99"/>
  </w:style>
  <w:style w:type="character" w:customStyle="1" w:styleId="13">
    <w:name w:val="标题 2 Char"/>
    <w:basedOn w:val="7"/>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1685</Words>
  <Characters>9610</Characters>
  <Lines>80</Lines>
  <Paragraphs>22</Paragraphs>
  <TotalTime>838</TotalTime>
  <ScaleCrop>false</ScaleCrop>
  <LinksUpToDate>false</LinksUpToDate>
  <CharactersWithSpaces>11273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2019-03-26T04:14:00Z</dcterms:created>
  <dc:creator>Windows 用户</dc:creator>
  <cp:lastModifiedBy>星愿</cp:lastModifiedBy>
  <dcterms:modified xsi:type="dcterms:W3CDTF">2019-05-06T01:40:59Z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