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32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600" w:lineRule="exact"/>
        <w:ind w:right="320"/>
        <w:jc w:val="center"/>
        <w:rPr>
          <w:rFonts w:eastAsia="方正小标宋简体"/>
          <w:sz w:val="44"/>
          <w:szCs w:val="44"/>
        </w:rPr>
      </w:pPr>
    </w:p>
    <w:p>
      <w:pPr>
        <w:spacing w:line="600" w:lineRule="exact"/>
        <w:ind w:right="320"/>
        <w:jc w:val="center"/>
        <w:rPr>
          <w:rFonts w:ascii="方正小标宋简体" w:hAnsi="方正小标宋简体" w:eastAsia="方正小标宋简体" w:cs="方正小标宋简体"/>
          <w:sz w:val="44"/>
          <w:szCs w:val="44"/>
        </w:rPr>
      </w:pPr>
      <w:r>
        <w:rPr>
          <w:rFonts w:eastAsia="方正小标宋简体"/>
          <w:sz w:val="44"/>
          <w:szCs w:val="44"/>
        </w:rPr>
        <w:t>202</w:t>
      </w:r>
      <w:r>
        <w:rPr>
          <w:rFonts w:hint="default" w:eastAsia="方正小标宋简体"/>
          <w:sz w:val="44"/>
          <w:szCs w:val="44"/>
          <w:lang w:val="en-US"/>
        </w:rPr>
        <w:t>3</w:t>
      </w:r>
      <w:r>
        <w:rPr>
          <w:rFonts w:hint="eastAsia" w:ascii="方正小标宋简体" w:hAnsi="方正小标宋简体" w:eastAsia="方正小标宋简体" w:cs="方正小标宋简体"/>
          <w:sz w:val="44"/>
          <w:szCs w:val="44"/>
        </w:rPr>
        <w:t>年度四川大学</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泸州市人民政府</w:t>
      </w:r>
    </w:p>
    <w:p>
      <w:pPr>
        <w:spacing w:line="600" w:lineRule="exact"/>
        <w:ind w:right="32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战略合作专项资金项目申报指南</w:t>
      </w:r>
    </w:p>
    <w:p>
      <w:pPr>
        <w:spacing w:line="600" w:lineRule="exact"/>
        <w:ind w:right="320"/>
        <w:rPr>
          <w:rFonts w:ascii="宋体" w:hAnsi="宋体"/>
          <w:sz w:val="32"/>
          <w:szCs w:val="32"/>
        </w:rPr>
      </w:pPr>
    </w:p>
    <w:p>
      <w:pPr>
        <w:spacing w:line="600" w:lineRule="exact"/>
        <w:ind w:right="320" w:firstLine="640" w:firstLineChars="200"/>
        <w:rPr>
          <w:rFonts w:hint="eastAsia" w:ascii="仿宋" w:hAnsi="仿宋" w:eastAsia="仿宋" w:cs="仿宋"/>
          <w:sz w:val="32"/>
          <w:szCs w:val="32"/>
          <w:lang w:val="en-US" w:eastAsia="zh-CN"/>
        </w:rPr>
      </w:pPr>
      <w:r>
        <w:rPr>
          <w:rFonts w:eastAsia="仿宋"/>
          <w:sz w:val="32"/>
          <w:szCs w:val="32"/>
        </w:rPr>
        <w:t>202</w:t>
      </w:r>
      <w:r>
        <w:rPr>
          <w:rFonts w:hint="default" w:eastAsia="仿宋"/>
          <w:sz w:val="32"/>
          <w:szCs w:val="32"/>
          <w:lang w:val="en-US"/>
        </w:rPr>
        <w:t>3</w:t>
      </w:r>
      <w:r>
        <w:rPr>
          <w:rFonts w:hint="eastAsia" w:ascii="仿宋" w:hAnsi="仿宋" w:eastAsia="仿宋" w:cs="仿宋"/>
          <w:sz w:val="32"/>
          <w:szCs w:val="32"/>
        </w:rPr>
        <w:t>年度四川大学</w:t>
      </w:r>
      <w:r>
        <w:rPr>
          <w:rFonts w:hint="eastAsia" w:ascii="仿宋" w:hAnsi="仿宋" w:eastAsia="仿宋" w:cs="仿宋"/>
          <w:sz w:val="32"/>
          <w:szCs w:val="32"/>
          <w:lang w:val="en-US" w:eastAsia="zh-CN"/>
        </w:rPr>
        <w:t>-</w:t>
      </w:r>
      <w:r>
        <w:rPr>
          <w:rFonts w:hint="eastAsia" w:ascii="仿宋" w:hAnsi="仿宋" w:eastAsia="仿宋" w:cs="仿宋"/>
          <w:sz w:val="32"/>
          <w:szCs w:val="32"/>
        </w:rPr>
        <w:t>泸州市人民政府战略合作专项资金项目分为</w:t>
      </w:r>
      <w:r>
        <w:rPr>
          <w:rFonts w:hint="eastAsia" w:ascii="仿宋" w:hAnsi="仿宋" w:eastAsia="仿宋" w:cs="仿宋"/>
          <w:sz w:val="32"/>
          <w:szCs w:val="32"/>
          <w:lang w:val="en-US" w:eastAsia="zh-CN"/>
        </w:rPr>
        <w:t>揭榜制试点项目和面上项目。</w:t>
      </w:r>
    </w:p>
    <w:p>
      <w:pPr>
        <w:spacing w:line="600" w:lineRule="exact"/>
        <w:ind w:right="320" w:firstLine="640" w:firstLineChars="200"/>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一</w:t>
      </w:r>
      <w:r>
        <w:rPr>
          <w:rFonts w:hint="eastAsia" w:ascii="黑体" w:hAnsi="黑体" w:eastAsia="黑体" w:cs="黑体"/>
          <w:sz w:val="32"/>
          <w:szCs w:val="32"/>
        </w:rPr>
        <w:t>、揭榜制试点项目</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重点支持</w:t>
      </w:r>
      <w:r>
        <w:rPr>
          <w:rFonts w:hint="eastAsia" w:ascii="仿宋" w:hAnsi="仿宋" w:eastAsia="仿宋" w:cs="仿宋"/>
          <w:sz w:val="32"/>
          <w:szCs w:val="32"/>
        </w:rPr>
        <w:t>科研平台建设、关键技术攻关、重大成果转化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产业领域主要包括：</w:t>
      </w:r>
      <w:r>
        <w:rPr>
          <w:rFonts w:hint="eastAsia" w:ascii="仿宋" w:hAnsi="仿宋" w:eastAsia="仿宋" w:cs="仿宋"/>
          <w:sz w:val="32"/>
          <w:szCs w:val="32"/>
        </w:rPr>
        <w:t>现代医药、能源化工、电子信息、装备制造、优质白酒。</w:t>
      </w:r>
    </w:p>
    <w:p>
      <w:pPr>
        <w:spacing w:line="600" w:lineRule="exact"/>
        <w:ind w:right="320" w:firstLine="640" w:firstLineChars="200"/>
        <w:rPr>
          <w:rFonts w:hint="eastAsia" w:ascii="楷体" w:hAnsi="楷体" w:eastAsia="楷体" w:cs="楷体"/>
          <w:sz w:val="32"/>
          <w:szCs w:val="32"/>
        </w:rPr>
      </w:pPr>
      <w:r>
        <w:rPr>
          <w:rFonts w:hint="eastAsia" w:ascii="楷体" w:hAnsi="楷体" w:eastAsia="楷体" w:cs="楷体"/>
          <w:sz w:val="32"/>
          <w:szCs w:val="32"/>
        </w:rPr>
        <w:t>（一）科研平台类</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 xml:space="preserve"> 重点支持四川大学与泸州市企事业单位共建重点实验室、工程技术（研究）中心等科技创新平台。 </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申报说明：</w:t>
      </w:r>
    </w:p>
    <w:p>
      <w:pPr>
        <w:spacing w:line="600" w:lineRule="exact"/>
        <w:ind w:right="320" w:firstLine="640" w:firstLineChars="200"/>
        <w:rPr>
          <w:rFonts w:hint="eastAsia" w:ascii="仿宋" w:hAnsi="仿宋" w:eastAsia="仿宋" w:cs="仿宋"/>
          <w:sz w:val="32"/>
          <w:szCs w:val="32"/>
        </w:rPr>
      </w:pPr>
      <w:r>
        <w:rPr>
          <w:rFonts w:hint="default" w:ascii="Times New Roman" w:hAnsi="Times New Roman" w:eastAsia="仿宋" w:cs="Times New Roman"/>
          <w:sz w:val="32"/>
          <w:szCs w:val="32"/>
        </w:rPr>
        <w:t>1.</w:t>
      </w:r>
      <w:r>
        <w:rPr>
          <w:rFonts w:hint="eastAsia" w:ascii="仿宋" w:hAnsi="仿宋" w:eastAsia="仿宋" w:cs="仿宋"/>
          <w:sz w:val="32"/>
          <w:szCs w:val="32"/>
        </w:rPr>
        <w:t>科技创新平台共建单位须是在泸州市境内依法设立、纳税的具有独立法人资格的企业、事业单位。申报单位（企业）运营正常、诚信守法，无不良记录，具备项目执行的能力和基础，制定有平台建设的具体实施方案，配备有支撑项目开展的实验室及其相关仪器、设备和科研人员。</w:t>
      </w:r>
    </w:p>
    <w:p>
      <w:pPr>
        <w:spacing w:line="600" w:lineRule="exact"/>
        <w:ind w:right="320" w:firstLine="640" w:firstLineChars="200"/>
        <w:rPr>
          <w:rFonts w:hint="eastAsia" w:ascii="仿宋" w:hAnsi="仿宋" w:eastAsia="仿宋" w:cs="仿宋"/>
          <w:sz w:val="32"/>
          <w:szCs w:val="32"/>
        </w:rPr>
      </w:pPr>
      <w:r>
        <w:rPr>
          <w:rFonts w:hint="default" w:ascii="Times New Roman" w:hAnsi="Times New Roman" w:eastAsia="仿宋" w:cs="Times New Roman"/>
          <w:sz w:val="32"/>
          <w:szCs w:val="32"/>
        </w:rPr>
        <w:t>2.</w:t>
      </w:r>
      <w:r>
        <w:rPr>
          <w:rFonts w:hint="eastAsia" w:ascii="仿宋" w:hAnsi="仿宋" w:eastAsia="仿宋" w:cs="仿宋"/>
          <w:sz w:val="32"/>
          <w:szCs w:val="32"/>
        </w:rPr>
        <w:t>拟申报建设平台需在项目实施期结束前，须</w:t>
      </w:r>
      <w:r>
        <w:rPr>
          <w:rFonts w:hint="eastAsia" w:ascii="仿宋" w:hAnsi="仿宋" w:eastAsia="仿宋" w:cs="仿宋"/>
          <w:sz w:val="32"/>
          <w:szCs w:val="32"/>
          <w:lang w:val="en-US" w:eastAsia="zh-CN"/>
        </w:rPr>
        <w:t>被</w:t>
      </w:r>
      <w:r>
        <w:rPr>
          <w:rFonts w:hint="eastAsia" w:ascii="仿宋" w:hAnsi="仿宋" w:eastAsia="仿宋" w:cs="仿宋"/>
          <w:sz w:val="32"/>
          <w:szCs w:val="32"/>
        </w:rPr>
        <w:t>相关部门成功认定为</w:t>
      </w:r>
      <w:r>
        <w:rPr>
          <w:rFonts w:hint="eastAsia" w:ascii="仿宋" w:hAnsi="仿宋" w:eastAsia="仿宋" w:cs="仿宋"/>
          <w:sz w:val="32"/>
          <w:szCs w:val="32"/>
          <w:lang w:val="en-US" w:eastAsia="zh-CN"/>
        </w:rPr>
        <w:t>省</w:t>
      </w:r>
      <w:r>
        <w:rPr>
          <w:rFonts w:hint="eastAsia" w:ascii="仿宋" w:hAnsi="仿宋" w:eastAsia="仿宋" w:cs="仿宋"/>
          <w:sz w:val="32"/>
          <w:szCs w:val="32"/>
        </w:rPr>
        <w:t>级</w:t>
      </w:r>
      <w:r>
        <w:rPr>
          <w:rFonts w:hint="eastAsia" w:ascii="仿宋" w:hAnsi="仿宋" w:eastAsia="仿宋" w:cs="仿宋"/>
          <w:sz w:val="32"/>
          <w:szCs w:val="32"/>
          <w:lang w:val="en-US" w:eastAsia="zh-CN"/>
        </w:rPr>
        <w:t>及</w:t>
      </w:r>
      <w:r>
        <w:rPr>
          <w:rFonts w:hint="eastAsia" w:ascii="仿宋" w:hAnsi="仿宋" w:eastAsia="仿宋" w:cs="仿宋"/>
          <w:sz w:val="32"/>
          <w:szCs w:val="32"/>
        </w:rPr>
        <w:t>以上重点实验室、工程技术（研究）中心等。平台建设须不低于科技部门</w:t>
      </w:r>
      <w:r>
        <w:rPr>
          <w:rFonts w:hint="eastAsia" w:ascii="仿宋" w:hAnsi="仿宋" w:eastAsia="仿宋" w:cs="仿宋"/>
          <w:sz w:val="32"/>
          <w:szCs w:val="32"/>
          <w:lang w:val="en-US" w:eastAsia="zh-CN"/>
        </w:rPr>
        <w:t>省</w:t>
      </w:r>
      <w:r>
        <w:rPr>
          <w:rFonts w:hint="eastAsia" w:ascii="仿宋" w:hAnsi="仿宋" w:eastAsia="仿宋" w:cs="仿宋"/>
          <w:sz w:val="32"/>
          <w:szCs w:val="32"/>
        </w:rPr>
        <w:t>级科研平台标准，围绕泸州产业发展开展科技研发、成果转移转化、人才引进培养等。</w:t>
      </w:r>
    </w:p>
    <w:p>
      <w:pPr>
        <w:spacing w:line="600" w:lineRule="exact"/>
        <w:ind w:right="320" w:firstLine="640" w:firstLineChars="200"/>
        <w:rPr>
          <w:rFonts w:hint="eastAsia" w:ascii="楷体" w:hAnsi="楷体" w:eastAsia="楷体" w:cs="楷体"/>
          <w:sz w:val="32"/>
          <w:szCs w:val="32"/>
        </w:rPr>
      </w:pPr>
      <w:r>
        <w:rPr>
          <w:rFonts w:hint="eastAsia" w:ascii="楷体" w:hAnsi="楷体" w:eastAsia="楷体" w:cs="楷体"/>
          <w:sz w:val="32"/>
          <w:szCs w:val="32"/>
        </w:rPr>
        <w:t>（二）技术攻关类</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重点支持解决企业、行业的重大关键技术、工艺难题，推动企业产品升级、工艺改进、支持企业节能减排和环境（污染）治理等，提升产业竞争力和企业科技进步，项目实施有较好的市场前景及经济和社会效益。</w:t>
      </w:r>
    </w:p>
    <w:p>
      <w:pPr>
        <w:spacing w:line="600" w:lineRule="exact"/>
        <w:ind w:right="32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申报说明：</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申报</w:t>
      </w:r>
      <w:r>
        <w:rPr>
          <w:rFonts w:hint="eastAsia" w:ascii="仿宋" w:hAnsi="仿宋" w:eastAsia="仿宋" w:cs="仿宋"/>
          <w:sz w:val="32"/>
          <w:szCs w:val="32"/>
        </w:rPr>
        <w:t>单位应具备较好研发基础和能力，单位资产及经营状况好，有稳定的科研经费投入、一定的资金筹措能力，可为项目研发和实施提供必备的条件。</w:t>
      </w:r>
    </w:p>
    <w:p>
      <w:pPr>
        <w:spacing w:line="600" w:lineRule="exact"/>
        <w:ind w:right="32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项目实施期间累计新增销售收入</w:t>
      </w:r>
      <w:r>
        <w:rPr>
          <w:rFonts w:hint="default" w:ascii="Times New Roman" w:hAnsi="Times New Roman" w:eastAsia="仿宋" w:cs="Times New Roman"/>
          <w:sz w:val="32"/>
          <w:szCs w:val="32"/>
        </w:rPr>
        <w:t>2000</w:t>
      </w:r>
      <w:r>
        <w:rPr>
          <w:rFonts w:hint="eastAsia" w:ascii="仿宋" w:hAnsi="仿宋" w:eastAsia="仿宋" w:cs="仿宋"/>
          <w:sz w:val="32"/>
          <w:szCs w:val="32"/>
        </w:rPr>
        <w:t>万元以上</w:t>
      </w:r>
      <w:r>
        <w:rPr>
          <w:rFonts w:hint="eastAsia" w:ascii="仿宋" w:hAnsi="仿宋" w:eastAsia="仿宋" w:cs="仿宋"/>
          <w:sz w:val="32"/>
          <w:szCs w:val="32"/>
          <w:lang w:eastAsia="zh-CN"/>
        </w:rPr>
        <w:t>。</w:t>
      </w:r>
    </w:p>
    <w:p>
      <w:pPr>
        <w:spacing w:line="600" w:lineRule="exact"/>
        <w:ind w:right="320" w:firstLine="640" w:firstLineChars="200"/>
        <w:rPr>
          <w:rFonts w:hint="eastAsia" w:ascii="楷体" w:hAnsi="楷体" w:eastAsia="楷体" w:cs="楷体"/>
          <w:sz w:val="32"/>
          <w:szCs w:val="32"/>
        </w:rPr>
      </w:pPr>
      <w:r>
        <w:rPr>
          <w:rFonts w:hint="eastAsia" w:ascii="楷体" w:hAnsi="楷体" w:eastAsia="楷体" w:cs="楷体"/>
          <w:sz w:val="32"/>
          <w:szCs w:val="32"/>
        </w:rPr>
        <w:t>（三）成果转化类</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支持川大重大科技成果在泸转移转化，重点支持中试放大、技术熟化、工程化配套等产业化前端及技术水平高、市场前景良好、经济社会效益显著、具有引领示范效应的重大科技成果转化项目。</w:t>
      </w:r>
    </w:p>
    <w:p>
      <w:pPr>
        <w:spacing w:line="600" w:lineRule="exact"/>
        <w:ind w:right="32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申报说明：</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申报</w:t>
      </w:r>
      <w:r>
        <w:rPr>
          <w:rFonts w:hint="eastAsia" w:ascii="仿宋" w:hAnsi="仿宋" w:eastAsia="仿宋" w:cs="仿宋"/>
          <w:sz w:val="32"/>
          <w:szCs w:val="32"/>
        </w:rPr>
        <w:t>单位应具备良好的科技成果转移转化实施条件，单位资产及经营状况良好，有稳定增长的科研经费投入和较强的资金筹措能力保障项目实施。</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项目实施期间累计新增销售收入</w:t>
      </w:r>
      <w:r>
        <w:rPr>
          <w:rFonts w:hint="default" w:ascii="Times New Roman" w:hAnsi="Times New Roman" w:eastAsia="仿宋" w:cs="Times New Roman"/>
          <w:sz w:val="32"/>
          <w:szCs w:val="32"/>
        </w:rPr>
        <w:t>2000</w:t>
      </w:r>
      <w:r>
        <w:rPr>
          <w:rFonts w:hint="eastAsia" w:ascii="仿宋" w:hAnsi="仿宋" w:eastAsia="仿宋" w:cs="仿宋"/>
          <w:sz w:val="32"/>
          <w:szCs w:val="32"/>
        </w:rPr>
        <w:t>万元以上</w:t>
      </w:r>
      <w:r>
        <w:rPr>
          <w:rFonts w:hint="eastAsia" w:ascii="仿宋" w:hAnsi="仿宋" w:eastAsia="仿宋" w:cs="仿宋"/>
          <w:sz w:val="32"/>
          <w:szCs w:val="32"/>
          <w:lang w:eastAsia="zh-CN"/>
        </w:rPr>
        <w:t>。</w:t>
      </w:r>
    </w:p>
    <w:p>
      <w:pPr>
        <w:spacing w:line="600" w:lineRule="exact"/>
        <w:ind w:right="320"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揭榜制试点项目</w:t>
      </w:r>
      <w:r>
        <w:rPr>
          <w:rFonts w:hint="eastAsia" w:ascii="仿宋" w:hAnsi="仿宋" w:eastAsia="仿宋" w:cs="仿宋"/>
          <w:b/>
          <w:bCs/>
          <w:sz w:val="32"/>
          <w:szCs w:val="32"/>
        </w:rPr>
        <w:t>经费每项</w:t>
      </w:r>
      <w:r>
        <w:rPr>
          <w:rFonts w:hint="default" w:ascii="Times New Roman" w:hAnsi="Times New Roman" w:eastAsia="仿宋" w:cs="Times New Roman"/>
          <w:b/>
          <w:bCs/>
          <w:sz w:val="32"/>
          <w:szCs w:val="32"/>
        </w:rPr>
        <w:t>100-200</w:t>
      </w:r>
      <w:r>
        <w:rPr>
          <w:rFonts w:hint="eastAsia" w:ascii="仿宋" w:hAnsi="仿宋" w:eastAsia="仿宋" w:cs="仿宋"/>
          <w:b/>
          <w:bCs/>
          <w:sz w:val="32"/>
          <w:szCs w:val="32"/>
        </w:rPr>
        <w:t>万元</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实施周期一般为</w:t>
      </w:r>
      <w:r>
        <w:rPr>
          <w:rFonts w:hint="default" w:ascii="Times New Roman" w:hAnsi="Times New Roman" w:eastAsia="仿宋" w:cs="Times New Roman"/>
          <w:b/>
          <w:bCs/>
          <w:sz w:val="32"/>
          <w:szCs w:val="32"/>
          <w:lang w:val="en-US" w:eastAsia="zh-CN"/>
        </w:rPr>
        <w:t>3</w:t>
      </w:r>
      <w:r>
        <w:rPr>
          <w:rFonts w:hint="eastAsia" w:ascii="仿宋" w:hAnsi="仿宋" w:eastAsia="仿宋" w:cs="仿宋"/>
          <w:b/>
          <w:bCs/>
          <w:sz w:val="32"/>
          <w:szCs w:val="32"/>
          <w:lang w:val="en-US" w:eastAsia="zh-CN"/>
        </w:rPr>
        <w:t>年，</w:t>
      </w:r>
      <w:r>
        <w:rPr>
          <w:rFonts w:hint="eastAsia" w:ascii="仿宋" w:hAnsi="仿宋" w:eastAsia="仿宋" w:cs="仿宋"/>
          <w:b/>
          <w:bCs/>
          <w:sz w:val="32"/>
          <w:szCs w:val="32"/>
        </w:rPr>
        <w:t>泸州合作单位须提供自筹经费不低于</w:t>
      </w:r>
      <w:r>
        <w:rPr>
          <w:rFonts w:hint="default" w:ascii="Times New Roman" w:hAnsi="Times New Roman" w:eastAsia="仿宋" w:cs="Times New Roman"/>
          <w:b/>
          <w:bCs/>
          <w:sz w:val="32"/>
          <w:szCs w:val="32"/>
        </w:rPr>
        <w:t>1:3</w:t>
      </w:r>
      <w:r>
        <w:rPr>
          <w:rFonts w:hint="eastAsia" w:ascii="仿宋" w:hAnsi="仿宋" w:eastAsia="仿宋" w:cs="仿宋"/>
          <w:b/>
          <w:bCs/>
          <w:sz w:val="32"/>
          <w:szCs w:val="32"/>
        </w:rPr>
        <w:t>的配套资金</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本年度拟支持榜单如下（具体张榜指南详见附表）：</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1"/>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5"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需求名称</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需求类别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5"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创建四川省差速传动部件工程技术研究中心</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黑体" w:hAnsi="黑体" w:eastAsia="黑体" w:cs="黑体"/>
                <w:sz w:val="22"/>
                <w:szCs w:val="22"/>
                <w:vertAlign w:val="baseline"/>
                <w:lang w:val="en-US" w:eastAsia="zh-CN"/>
              </w:rPr>
            </w:pPr>
            <w:r>
              <w:rPr>
                <w:rFonts w:hint="default" w:ascii="黑体" w:hAnsi="黑体" w:eastAsia="黑体" w:cs="黑体"/>
                <w:sz w:val="22"/>
                <w:szCs w:val="22"/>
                <w:vertAlign w:val="baseline"/>
                <w:lang w:val="en-US" w:eastAsia="zh-CN"/>
              </w:rPr>
              <w:t>科研平台类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5"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具有力学适配性、适用性广泛的系列新型骨水泥研发</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成果转化类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5"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铜铋炔醛化催化剂及</w:t>
            </w:r>
            <w:r>
              <w:rPr>
                <w:rFonts w:hint="default" w:ascii="Times New Roman" w:hAnsi="Times New Roman" w:eastAsia="黑体" w:cs="Times New Roman"/>
                <w:sz w:val="22"/>
                <w:szCs w:val="22"/>
                <w:vertAlign w:val="baseline"/>
                <w:lang w:val="en-US" w:eastAsia="zh-CN"/>
              </w:rPr>
              <w:t>3-</w:t>
            </w:r>
            <w:r>
              <w:rPr>
                <w:rFonts w:hint="eastAsia" w:ascii="黑体" w:hAnsi="黑体" w:eastAsia="黑体" w:cs="黑体"/>
                <w:sz w:val="22"/>
                <w:szCs w:val="22"/>
                <w:vertAlign w:val="baseline"/>
                <w:lang w:val="en-US" w:eastAsia="zh-CN"/>
              </w:rPr>
              <w:t>己炔-</w:t>
            </w:r>
            <w:r>
              <w:rPr>
                <w:rFonts w:hint="eastAsia" w:ascii="Times New Roman" w:hAnsi="Times New Roman" w:eastAsia="黑体" w:cs="Times New Roman"/>
                <w:sz w:val="22"/>
                <w:szCs w:val="22"/>
                <w:vertAlign w:val="baseline"/>
                <w:lang w:val="en-US" w:eastAsia="zh-CN"/>
              </w:rPr>
              <w:t>2,5</w:t>
            </w:r>
            <w:r>
              <w:rPr>
                <w:rFonts w:hint="eastAsia" w:ascii="黑体" w:hAnsi="黑体" w:eastAsia="黑体" w:cs="黑体"/>
                <w:sz w:val="22"/>
                <w:szCs w:val="22"/>
                <w:vertAlign w:val="baseline"/>
                <w:lang w:val="en-US" w:eastAsia="zh-CN"/>
              </w:rPr>
              <w:t>-二醇（</w:t>
            </w:r>
            <w:r>
              <w:rPr>
                <w:rFonts w:hint="eastAsia" w:ascii="Times New Roman" w:hAnsi="Times New Roman" w:eastAsia="黑体" w:cs="Times New Roman"/>
                <w:sz w:val="22"/>
                <w:szCs w:val="22"/>
                <w:vertAlign w:val="baseline"/>
                <w:lang w:val="en-US" w:eastAsia="zh-CN"/>
              </w:rPr>
              <w:t>HYD</w:t>
            </w:r>
            <w:r>
              <w:rPr>
                <w:rFonts w:hint="eastAsia" w:ascii="黑体" w:hAnsi="黑体" w:eastAsia="黑体" w:cs="黑体"/>
                <w:sz w:val="22"/>
                <w:szCs w:val="22"/>
                <w:vertAlign w:val="baseline"/>
                <w:lang w:val="en-US" w:eastAsia="zh-CN"/>
              </w:rPr>
              <w:t>）合成和纯化技术研究</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技术攻关类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5"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常压易染舒适型涤纶面料的研发及产业化</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技术攻关类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5"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酱香型白酒自动化酿造关键技术研究</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技术攻关类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5"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一种基于物联网技术的纯水制备系统关键技术研究及应用</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技术攻关类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5"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cs="黑体"/>
                <w:sz w:val="22"/>
                <w:szCs w:val="22"/>
                <w:vertAlign w:val="baseline"/>
                <w:lang w:val="en-US" w:eastAsia="zh-CN"/>
              </w:rPr>
            </w:pPr>
            <w:r>
              <w:rPr>
                <w:rFonts w:hint="default" w:ascii="Times New Roman" w:hAnsi="Times New Roman" w:eastAsia="黑体" w:cs="Times New Roman"/>
                <w:sz w:val="22"/>
                <w:szCs w:val="22"/>
                <w:vertAlign w:val="baseline"/>
                <w:lang w:val="en-US" w:eastAsia="zh-CN"/>
              </w:rPr>
              <w:t>HBC140</w:t>
            </w:r>
            <w:r>
              <w:rPr>
                <w:rFonts w:hint="eastAsia" w:ascii="黑体" w:hAnsi="黑体" w:eastAsia="黑体" w:cs="黑体"/>
                <w:sz w:val="22"/>
                <w:szCs w:val="22"/>
                <w:vertAlign w:val="baseline"/>
                <w:lang w:val="en-US" w:eastAsia="zh-CN"/>
              </w:rPr>
              <w:t>大型门座履带式抓料机关键技术研究</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技术攻关类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5"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cs="黑体"/>
                <w:sz w:val="22"/>
                <w:szCs w:val="22"/>
                <w:vertAlign w:val="baseline"/>
                <w:lang w:val="en-US" w:eastAsia="zh-CN"/>
              </w:rPr>
            </w:pPr>
            <w:r>
              <w:rPr>
                <w:rFonts w:hint="default" w:ascii="Times New Roman" w:hAnsi="Times New Roman" w:eastAsia="黑体" w:cs="Times New Roman"/>
                <w:sz w:val="22"/>
                <w:szCs w:val="22"/>
                <w:vertAlign w:val="baseline"/>
                <w:lang w:val="en-US" w:eastAsia="zh-CN"/>
              </w:rPr>
              <w:t>CIM</w:t>
            </w:r>
            <w:r>
              <w:rPr>
                <w:rFonts w:hint="eastAsia" w:ascii="黑体" w:hAnsi="黑体" w:eastAsia="黑体" w:cs="黑体"/>
                <w:sz w:val="22"/>
                <w:szCs w:val="22"/>
                <w:vertAlign w:val="baseline"/>
                <w:lang w:val="en-US" w:eastAsia="zh-CN"/>
              </w:rPr>
              <w:t>平台中倾斜摄影模型数据处理关键技术研究</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技术攻关类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5"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甾体类药物合成关键技术研究</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技术攻关类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5"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希明婷片技术转移和二次开发</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技术攻关类</w:t>
            </w:r>
          </w:p>
        </w:tc>
      </w:tr>
    </w:tbl>
    <w:p>
      <w:pPr>
        <w:spacing w:line="600" w:lineRule="exact"/>
        <w:ind w:right="32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、面上项目</w:t>
      </w:r>
    </w:p>
    <w:p>
      <w:pPr>
        <w:spacing w:line="600" w:lineRule="exact"/>
        <w:ind w:right="320" w:firstLine="640" w:firstLineChars="200"/>
        <w:rPr>
          <w:rFonts w:hint="eastAsia" w:ascii="楷体" w:hAnsi="楷体" w:eastAsia="楷体" w:cs="楷体"/>
          <w:sz w:val="32"/>
          <w:szCs w:val="32"/>
        </w:rPr>
      </w:pPr>
      <w:r>
        <w:rPr>
          <w:rFonts w:hint="eastAsia" w:ascii="楷体" w:hAnsi="楷体" w:eastAsia="楷体" w:cs="楷体"/>
          <w:sz w:val="32"/>
          <w:szCs w:val="32"/>
        </w:rPr>
        <w:t>（一）电子信息</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围绕泸州电子信息产业链，重点支持智能传感器、精密电子元件、精密电气设备、面板及模组、诊疗设备、可穿戴监测设备等智能装备的研发与应用；信息与网络安全、信创技术、物联网技术、虚拟现实应用技术、工业数字孪生系统、模块化控制系统、智能检测及自动控制系统、信创适配平台、国产化云计算平台的开发与应用等。</w:t>
      </w:r>
    </w:p>
    <w:p>
      <w:pPr>
        <w:spacing w:line="600" w:lineRule="exact"/>
        <w:ind w:right="320" w:firstLine="640" w:firstLineChars="200"/>
        <w:rPr>
          <w:rFonts w:hint="eastAsia" w:ascii="楷体" w:hAnsi="楷体" w:eastAsia="楷体" w:cs="楷体"/>
          <w:sz w:val="32"/>
          <w:szCs w:val="32"/>
        </w:rPr>
      </w:pPr>
      <w:r>
        <w:rPr>
          <w:rFonts w:hint="eastAsia" w:ascii="楷体" w:hAnsi="楷体" w:eastAsia="楷体" w:cs="楷体"/>
          <w:sz w:val="32"/>
          <w:szCs w:val="32"/>
        </w:rPr>
        <w:t>（二）装备制造</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重点支持大型、特种、高端装备关键基础零部件及成套设备技术研发与成果转化；新能源及智能网联汽车中重要零部件数字化设计及制造、整车性能的智能化检测试验设备的技术研发；工业机器人关键零部件研发与成果转化、工业机器人技术在泸州重点发展行业的深度集成应用开发；高性能液压系统及高指标液压元件的研发；人工智能、机器视觉、工业互联网、数字孪生等新一代开发技术在传统行业数字化、智能化技术升级提质增效中的应用开发；智能节能环保装备，智能酿造装备，油气钻采成套装备，航空航天装备，增材制造装备、智能农业产业装备等关键技术研发应用。</w:t>
      </w:r>
    </w:p>
    <w:p>
      <w:pPr>
        <w:spacing w:line="600" w:lineRule="exact"/>
        <w:ind w:right="320" w:firstLine="640" w:firstLineChars="200"/>
        <w:rPr>
          <w:rFonts w:hint="eastAsia" w:ascii="楷体" w:hAnsi="楷体" w:eastAsia="楷体" w:cs="楷体"/>
          <w:sz w:val="32"/>
          <w:szCs w:val="32"/>
        </w:rPr>
      </w:pPr>
      <w:r>
        <w:rPr>
          <w:rFonts w:hint="eastAsia" w:ascii="楷体" w:hAnsi="楷体" w:eastAsia="楷体" w:cs="楷体"/>
          <w:sz w:val="32"/>
          <w:szCs w:val="32"/>
        </w:rPr>
        <w:t>（三）能源化工</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针对泸州化工产业强链、补链、延链需求，重点支持天然气、页岩气开采技术及产品的研发；纤维素醚、硝化棉、有机硅、聚四氢呋喃、</w:t>
      </w:r>
      <w:r>
        <w:rPr>
          <w:rFonts w:hint="default" w:ascii="Times New Roman" w:hAnsi="Times New Roman" w:eastAsia="仿宋" w:cs="Times New Roman"/>
          <w:sz w:val="32"/>
          <w:szCs w:val="32"/>
        </w:rPr>
        <w:t>1,4</w:t>
      </w:r>
      <w:r>
        <w:rPr>
          <w:rFonts w:hint="eastAsia" w:ascii="仿宋" w:hAnsi="仿宋" w:eastAsia="仿宋" w:cs="仿宋"/>
          <w:sz w:val="32"/>
          <w:szCs w:val="32"/>
        </w:rPr>
        <w:t>-丁二醇、聚碳酸酯、四氧化二氮等化工产品工艺改进、品质提升及下游产品开发；催化剂产品研发及回收利用；氢能、风能等清洁能源的开发利用；零碳低碳技术开发利用；医药中间体研发；军转民关键技术及产品开发等。</w:t>
      </w:r>
    </w:p>
    <w:p>
      <w:pPr>
        <w:spacing w:line="600" w:lineRule="exact"/>
        <w:ind w:right="320" w:firstLine="640" w:firstLineChars="200"/>
        <w:rPr>
          <w:rFonts w:hint="eastAsia" w:ascii="楷体" w:hAnsi="楷体" w:eastAsia="楷体" w:cs="楷体"/>
          <w:sz w:val="32"/>
          <w:szCs w:val="32"/>
        </w:rPr>
      </w:pPr>
      <w:r>
        <w:rPr>
          <w:rFonts w:hint="eastAsia" w:ascii="楷体" w:hAnsi="楷体" w:eastAsia="楷体" w:cs="楷体"/>
          <w:sz w:val="32"/>
          <w:szCs w:val="32"/>
        </w:rPr>
        <w:t>（四）新材料</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重点支持高性能金属材料研发；新型环保材料生产工艺及技术开发；节能环保材料、高分子新材料开发；表面涂层材料及涂覆技术；包装材料技术开发及应用；先进陶瓷材料的生产工艺及技术；化工新材料研究；复合纺织和高性能纤维、低阻高效过滤纺织、医用纺织等材料的制备关键技术攻关和应用研究；新一代纺纱、清洁化纺织印染技术研究；高档面料、特种功能面料研究；生物基可降解材料、新型生物医用材料、竹纤维系列产品技术开发及应用示范。</w:t>
      </w:r>
    </w:p>
    <w:p>
      <w:pPr>
        <w:spacing w:line="600" w:lineRule="exact"/>
        <w:ind w:right="320" w:firstLine="640" w:firstLineChars="200"/>
        <w:rPr>
          <w:rFonts w:hint="eastAsia" w:ascii="楷体" w:hAnsi="楷体" w:eastAsia="楷体" w:cs="楷体"/>
          <w:sz w:val="32"/>
          <w:szCs w:val="32"/>
        </w:rPr>
      </w:pPr>
      <w:r>
        <w:rPr>
          <w:rFonts w:hint="eastAsia" w:ascii="楷体" w:hAnsi="楷体" w:eastAsia="楷体" w:cs="楷体"/>
          <w:sz w:val="32"/>
          <w:szCs w:val="32"/>
        </w:rPr>
        <w:t>（五）现代医药</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重点支持抗体偶联等治疗性抗体药物，重要生物威胁病原体疫苗等示范应用或产业化的生物技术药物，生物制剂研究开发；抗肿瘤、抗炎抗病毒、心脑血管、中枢神经系统、内分泌系统等化学药物研究开发；新型中药饮片、中药新制剂、道地药材相关产品、经典名方、保健品等示范应用及产业化；中药提取、分离和纯化等核心技术研究；诊疗康复新技术、新方法；医疗器械与医用材料等示范应用及产业化；核医学诊疗一体化、影像医学关键技术、新型分子影像探针等研发；养老服务模式与医疗资源优化、老人健康管理及医养结合机制研究。</w:t>
      </w:r>
    </w:p>
    <w:p>
      <w:pPr>
        <w:spacing w:line="600" w:lineRule="exact"/>
        <w:ind w:right="320" w:firstLine="640" w:firstLineChars="200"/>
        <w:rPr>
          <w:rFonts w:hint="eastAsia" w:ascii="楷体" w:hAnsi="楷体" w:eastAsia="楷体" w:cs="楷体"/>
          <w:sz w:val="32"/>
          <w:szCs w:val="32"/>
        </w:rPr>
      </w:pPr>
      <w:r>
        <w:rPr>
          <w:rFonts w:hint="eastAsia" w:ascii="楷体" w:hAnsi="楷体" w:eastAsia="楷体" w:cs="楷体"/>
          <w:sz w:val="32"/>
          <w:szCs w:val="32"/>
        </w:rPr>
        <w:t>（六）现代农业、食品及生物技术</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重点支持农、林、渔、牧业新品种引进、选育、种植/养殖技术研究与示范推广，重大病虫害绿色防控，地方特色种质资源鉴定、保护（含</w:t>
      </w:r>
      <w:r>
        <w:rPr>
          <w:rFonts w:hint="default" w:ascii="Times New Roman" w:hAnsi="Times New Roman" w:eastAsia="仿宋" w:cs="Times New Roman"/>
          <w:sz w:val="32"/>
          <w:szCs w:val="32"/>
        </w:rPr>
        <w:t>DNA</w:t>
      </w:r>
      <w:r>
        <w:rPr>
          <w:rFonts w:hint="eastAsia" w:ascii="仿宋" w:hAnsi="仿宋" w:eastAsia="仿宋" w:cs="仿宋"/>
          <w:sz w:val="32"/>
          <w:szCs w:val="32"/>
        </w:rPr>
        <w:t>指纹数据库构建）与综合利用；绿色安全生产技术；食品及农副产品开发、保鲜、贮运和精深加工关键技术研发、品牌打造；道地、原生境中药材</w:t>
      </w:r>
      <w:r>
        <w:rPr>
          <w:rFonts w:hint="default" w:ascii="Times New Roman" w:hAnsi="Times New Roman" w:eastAsia="仿宋" w:cs="Times New Roman"/>
          <w:sz w:val="32"/>
          <w:szCs w:val="32"/>
        </w:rPr>
        <w:t>GAP</w:t>
      </w:r>
      <w:r>
        <w:rPr>
          <w:rFonts w:hint="eastAsia" w:ascii="仿宋" w:hAnsi="仿宋" w:eastAsia="仿宋" w:cs="仿宋"/>
          <w:sz w:val="32"/>
          <w:szCs w:val="32"/>
        </w:rPr>
        <w:t>种植技术；生物发酵饲料、有机肥的研发与应用；节水节肥减排高产技术集成与示范推广；现代农机装备研发改造与技术示范推广。</w:t>
      </w:r>
    </w:p>
    <w:p>
      <w:pPr>
        <w:spacing w:line="600" w:lineRule="exact"/>
        <w:ind w:right="320" w:firstLine="640" w:firstLineChars="200"/>
        <w:rPr>
          <w:rFonts w:hint="eastAsia" w:ascii="楷体" w:hAnsi="楷体" w:eastAsia="楷体" w:cs="楷体"/>
          <w:sz w:val="32"/>
          <w:szCs w:val="32"/>
        </w:rPr>
      </w:pPr>
      <w:r>
        <w:rPr>
          <w:rFonts w:hint="eastAsia" w:ascii="楷体" w:hAnsi="楷体" w:eastAsia="楷体" w:cs="楷体"/>
          <w:sz w:val="32"/>
          <w:szCs w:val="32"/>
        </w:rPr>
        <w:t>（七）优质白酒</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围绕泸州市白酒产业创新发展，重点支持酒业提质增效研究；优质酿酒专用原粮品种培育；品质评价、质量标准建立及高效利用技术；优质曲药生产工艺；基于智能化的酿酒配套工艺；果露酒、配制酒新产品开发及产业化示范推广；酒糟综合利用研究；白酒酿造污水处理；白酒产业数字化转型。</w:t>
      </w:r>
    </w:p>
    <w:p>
      <w:pPr>
        <w:spacing w:line="600" w:lineRule="exact"/>
        <w:ind w:right="320" w:firstLine="640" w:firstLineChars="200"/>
        <w:rPr>
          <w:rFonts w:hint="eastAsia" w:ascii="楷体" w:hAnsi="楷体" w:eastAsia="楷体" w:cs="楷体"/>
          <w:sz w:val="32"/>
          <w:szCs w:val="32"/>
        </w:rPr>
      </w:pPr>
      <w:r>
        <w:rPr>
          <w:rFonts w:hint="eastAsia" w:ascii="楷体" w:hAnsi="楷体" w:eastAsia="楷体" w:cs="楷体"/>
          <w:sz w:val="32"/>
          <w:szCs w:val="32"/>
        </w:rPr>
        <w:t>（八）节能环保</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重点支持大气、水、土壤环境保护技术；综合能源系统及关键技术；节能减排,废水、废弃物回收利用技术研发与应用；可再生清洁能源关键技术研发和应用。</w:t>
      </w:r>
    </w:p>
    <w:p>
      <w:pPr>
        <w:spacing w:line="600" w:lineRule="exact"/>
        <w:ind w:right="320" w:firstLine="640" w:firstLineChars="200"/>
        <w:rPr>
          <w:rFonts w:hint="eastAsia" w:ascii="楷体" w:hAnsi="楷体" w:eastAsia="楷体" w:cs="楷体"/>
          <w:sz w:val="32"/>
          <w:szCs w:val="32"/>
        </w:rPr>
      </w:pPr>
      <w:r>
        <w:rPr>
          <w:rFonts w:hint="eastAsia" w:ascii="楷体" w:hAnsi="楷体" w:eastAsia="楷体" w:cs="楷体"/>
          <w:sz w:val="32"/>
          <w:szCs w:val="32"/>
        </w:rPr>
        <w:t>（九）科技服务业</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重点支持研发设计服务和检验检测服务领域的研究开发与应用示范项目。</w:t>
      </w:r>
    </w:p>
    <w:p>
      <w:pPr>
        <w:spacing w:line="600" w:lineRule="exact"/>
        <w:ind w:right="320" w:firstLine="640" w:firstLineChars="200"/>
        <w:rPr>
          <w:rFonts w:hint="eastAsia" w:ascii="楷体" w:hAnsi="楷体" w:eastAsia="楷体" w:cs="楷体"/>
          <w:sz w:val="32"/>
          <w:szCs w:val="32"/>
        </w:rPr>
      </w:pPr>
      <w:r>
        <w:rPr>
          <w:rFonts w:hint="eastAsia" w:ascii="楷体" w:hAnsi="楷体" w:eastAsia="楷体" w:cs="楷体"/>
          <w:sz w:val="32"/>
          <w:szCs w:val="32"/>
        </w:rPr>
        <w:t>（十）人文社科</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围绕泸州“一体两翼”特色发展战略，重点支持成渝地区双城经济圈协同创新、乡村振兴、公共安全、公共卫生、资源综合利用、生态保护、环境污染治理、文化旅游（针对科技考古、文物保护和展示技术手段、智慧文旅等）研究。</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申报说明：</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rPr>
        <w:t>重点支持川大专利、技术在泸州示范应用，支持解决企业、行业关键技术、工艺难题，推动企业产品升级、工艺改进、支持企业节能减排和环境（污染）治理等，提升产业竞争力和企业科技进步，项目实施有较好的市场前景及经济和社会效益。</w:t>
      </w:r>
    </w:p>
    <w:p>
      <w:pPr>
        <w:spacing w:line="600" w:lineRule="exact"/>
        <w:ind w:right="32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申报</w:t>
      </w:r>
      <w:r>
        <w:rPr>
          <w:rFonts w:hint="eastAsia" w:ascii="仿宋" w:hAnsi="仿宋" w:eastAsia="仿宋" w:cs="仿宋"/>
          <w:sz w:val="32"/>
          <w:szCs w:val="32"/>
        </w:rPr>
        <w:t>单位应具备一定的技术、专利等应用能力，有一定的研发条件和基础，单位资产及经营状况较好，有一定的科研投入，为项目实施提供一定的研究条件。</w:t>
      </w:r>
    </w:p>
    <w:p>
      <w:pPr>
        <w:spacing w:line="600" w:lineRule="exact"/>
        <w:ind w:right="320" w:firstLine="643" w:firstLineChars="200"/>
        <w:rPr>
          <w:rFonts w:hint="eastAsia" w:ascii="仿宋" w:hAnsi="仿宋" w:eastAsia="仿宋" w:cs="仿宋"/>
          <w:b/>
          <w:bCs/>
          <w:sz w:val="32"/>
          <w:szCs w:val="32"/>
        </w:rPr>
      </w:pPr>
      <w:r>
        <w:rPr>
          <w:rFonts w:hint="eastAsia" w:ascii="仿宋" w:hAnsi="仿宋" w:eastAsia="仿宋" w:cs="仿宋"/>
          <w:b/>
          <w:bCs/>
          <w:sz w:val="32"/>
          <w:szCs w:val="32"/>
        </w:rPr>
        <w:t>面上项目拟支持不超过</w:t>
      </w:r>
      <w:r>
        <w:rPr>
          <w:rFonts w:hint="default" w:ascii="Times New Roman" w:hAnsi="Times New Roman" w:eastAsia="仿宋" w:cs="Times New Roman"/>
          <w:b/>
          <w:bCs/>
          <w:sz w:val="32"/>
          <w:szCs w:val="32"/>
        </w:rPr>
        <w:t>15</w:t>
      </w:r>
      <w:r>
        <w:rPr>
          <w:rFonts w:hint="eastAsia" w:ascii="仿宋" w:hAnsi="仿宋" w:eastAsia="仿宋" w:cs="仿宋"/>
          <w:b/>
          <w:bCs/>
          <w:sz w:val="32"/>
          <w:szCs w:val="32"/>
        </w:rPr>
        <w:t>项，一般为</w:t>
      </w:r>
      <w:r>
        <w:rPr>
          <w:rFonts w:hint="default" w:eastAsia="仿宋" w:cs="Times New Roman"/>
          <w:b/>
          <w:bCs/>
          <w:sz w:val="32"/>
          <w:szCs w:val="32"/>
          <w:lang w:val="en-US"/>
        </w:rPr>
        <w:t>1-2</w:t>
      </w:r>
      <w:r>
        <w:rPr>
          <w:rFonts w:hint="eastAsia" w:ascii="仿宋" w:hAnsi="仿宋" w:eastAsia="仿宋" w:cs="仿宋"/>
          <w:b/>
          <w:bCs/>
          <w:sz w:val="32"/>
          <w:szCs w:val="32"/>
        </w:rPr>
        <w:t>年，经费每项不超过</w:t>
      </w:r>
      <w:r>
        <w:rPr>
          <w:rFonts w:hint="default" w:ascii="Times New Roman" w:hAnsi="Times New Roman" w:eastAsia="仿宋" w:cs="Times New Roman"/>
          <w:b/>
          <w:bCs/>
          <w:sz w:val="32"/>
          <w:szCs w:val="32"/>
        </w:rPr>
        <w:t>30</w:t>
      </w:r>
      <w:r>
        <w:rPr>
          <w:rFonts w:hint="eastAsia" w:ascii="仿宋" w:hAnsi="仿宋" w:eastAsia="仿宋" w:cs="仿宋"/>
          <w:b/>
          <w:bCs/>
          <w:sz w:val="32"/>
          <w:szCs w:val="32"/>
        </w:rPr>
        <w:t>万元，人文社科一般不超过</w:t>
      </w:r>
      <w:r>
        <w:rPr>
          <w:rFonts w:hint="default" w:ascii="Times New Roman" w:hAnsi="Times New Roman" w:eastAsia="仿宋" w:cs="Times New Roman"/>
          <w:b/>
          <w:bCs/>
          <w:sz w:val="32"/>
          <w:szCs w:val="32"/>
        </w:rPr>
        <w:t>10</w:t>
      </w:r>
      <w:r>
        <w:rPr>
          <w:rFonts w:hint="eastAsia" w:ascii="仿宋" w:hAnsi="仿宋" w:eastAsia="仿宋" w:cs="仿宋"/>
          <w:b/>
          <w:bCs/>
          <w:sz w:val="32"/>
          <w:szCs w:val="32"/>
        </w:rPr>
        <w:t>万，企业牵头申报项目配套经费不低于</w:t>
      </w:r>
      <w:r>
        <w:rPr>
          <w:rFonts w:hint="default" w:ascii="Times New Roman" w:hAnsi="Times New Roman" w:eastAsia="仿宋" w:cs="Times New Roman"/>
          <w:b/>
          <w:bCs/>
          <w:sz w:val="32"/>
          <w:szCs w:val="32"/>
        </w:rPr>
        <w:t>1:2</w:t>
      </w:r>
      <w:r>
        <w:rPr>
          <w:rFonts w:hint="eastAsia" w:ascii="仿宋" w:hAnsi="仿宋" w:eastAsia="仿宋" w:cs="仿宋"/>
          <w:b/>
          <w:bCs/>
          <w:sz w:val="32"/>
          <w:szCs w:val="32"/>
        </w:rPr>
        <w:t>。泸州市委、市政府根据工作需要安排的专项任务课题不受上述要求限制。</w:t>
      </w:r>
    </w:p>
    <w:p>
      <w:pPr>
        <w:spacing w:line="600" w:lineRule="exact"/>
        <w:ind w:right="320" w:firstLine="643" w:firstLineChars="200"/>
        <w:rPr>
          <w:rFonts w:hint="eastAsia" w:ascii="仿宋" w:hAnsi="仿宋" w:eastAsia="仿宋" w:cs="仿宋"/>
          <w:b/>
          <w:bCs/>
          <w:sz w:val="32"/>
          <w:szCs w:val="32"/>
        </w:rPr>
      </w:pPr>
    </w:p>
    <w:p>
      <w:pPr>
        <w:pStyle w:val="2"/>
        <w:ind w:left="1280" w:hanging="1280" w:hangingChars="4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附表</w:t>
      </w:r>
      <w:r>
        <w:rPr>
          <w:rFonts w:hint="default"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：2023年度四川大学 泸州市战略合作揭榜挂帅试点项目张榜指南</w:t>
      </w:r>
    </w:p>
    <w:p>
      <w:pPr>
        <w:spacing w:line="600" w:lineRule="exact"/>
        <w:ind w:right="320" w:firstLine="643" w:firstLineChars="200"/>
        <w:rPr>
          <w:rFonts w:hint="eastAsia" w:ascii="仿宋" w:hAnsi="仿宋" w:eastAsia="仿宋" w:cs="仿宋"/>
          <w:b/>
          <w:bCs/>
          <w:sz w:val="32"/>
          <w:szCs w:val="32"/>
        </w:rPr>
      </w:pPr>
    </w:p>
    <w:p>
      <w:pPr>
        <w:spacing w:line="600" w:lineRule="exact"/>
        <w:ind w:right="320" w:firstLine="643" w:firstLineChars="200"/>
        <w:rPr>
          <w:rFonts w:hint="eastAsia" w:ascii="仿宋" w:hAnsi="仿宋" w:eastAsia="仿宋" w:cs="仿宋"/>
          <w:b/>
          <w:bCs/>
          <w:sz w:val="32"/>
          <w:szCs w:val="32"/>
        </w:rPr>
      </w:pPr>
    </w:p>
    <w:p>
      <w:pPr>
        <w:spacing w:line="600" w:lineRule="exact"/>
        <w:ind w:right="320" w:firstLine="643" w:firstLineChars="200"/>
        <w:rPr>
          <w:rFonts w:hint="eastAsia" w:ascii="仿宋" w:hAnsi="仿宋" w:eastAsia="仿宋" w:cs="仿宋"/>
          <w:b/>
          <w:bCs/>
          <w:sz w:val="32"/>
          <w:szCs w:val="32"/>
        </w:rPr>
      </w:pPr>
    </w:p>
    <w:p>
      <w:pPr>
        <w:spacing w:line="600" w:lineRule="exact"/>
        <w:ind w:right="320" w:firstLine="643" w:firstLineChars="200"/>
        <w:rPr>
          <w:rFonts w:hint="eastAsia" w:ascii="仿宋" w:hAnsi="仿宋" w:eastAsia="仿宋" w:cs="仿宋"/>
          <w:b/>
          <w:bCs/>
          <w:sz w:val="32"/>
          <w:szCs w:val="32"/>
        </w:rPr>
      </w:pPr>
    </w:p>
    <w:p>
      <w:pPr>
        <w:spacing w:line="600" w:lineRule="exact"/>
        <w:ind w:right="320" w:firstLine="643" w:firstLineChars="200"/>
        <w:rPr>
          <w:rFonts w:hint="eastAsia" w:ascii="仿宋" w:hAnsi="仿宋" w:eastAsia="仿宋" w:cs="仿宋"/>
          <w:b/>
          <w:bCs/>
          <w:sz w:val="32"/>
          <w:szCs w:val="32"/>
        </w:rPr>
      </w:pPr>
    </w:p>
    <w:p>
      <w:pPr>
        <w:spacing w:line="600" w:lineRule="exact"/>
        <w:ind w:right="320" w:firstLine="643" w:firstLineChars="200"/>
        <w:rPr>
          <w:rFonts w:hint="eastAsia" w:ascii="仿宋" w:hAnsi="仿宋" w:eastAsia="仿宋" w:cs="仿宋"/>
          <w:b/>
          <w:bCs/>
          <w:sz w:val="32"/>
          <w:szCs w:val="32"/>
        </w:rPr>
      </w:pPr>
    </w:p>
    <w:p>
      <w:pPr>
        <w:pStyle w:val="10"/>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w:t>
      </w:r>
    </w:p>
    <w:p>
      <w:pPr>
        <w:pStyle w:val="10"/>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222222"/>
          <w:spacing w:val="8"/>
          <w:kern w:val="0"/>
          <w:sz w:val="44"/>
          <w:szCs w:val="44"/>
          <w:lang w:val="en-US" w:eastAsia="zh-CN" w:bidi="ar-SA"/>
        </w:rPr>
      </w:pPr>
    </w:p>
    <w:tbl>
      <w:tblPr>
        <w:tblStyle w:val="8"/>
        <w:tblpPr w:leftFromText="180" w:rightFromText="180" w:vertAnchor="page" w:horzAnchor="page" w:tblpX="1977" w:tblpY="4176"/>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需求名称</w:t>
            </w:r>
          </w:p>
        </w:tc>
        <w:tc>
          <w:tcPr>
            <w:tcW w:w="39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eastAsia" w:ascii="Times New Roman" w:hAnsi="Times New Roman" w:eastAsia="仿宋"/>
                <w:color w:val="222222"/>
                <w:spacing w:val="8"/>
                <w:kern w:val="0"/>
                <w:sz w:val="24"/>
                <w:szCs w:val="24"/>
                <w:lang w:val="en-US" w:eastAsia="zh-CN"/>
              </w:rPr>
              <w:t>创建</w:t>
            </w:r>
            <w:r>
              <w:rPr>
                <w:rFonts w:hint="eastAsia" w:ascii="Times New Roman" w:hAnsi="Times New Roman" w:eastAsia="仿宋"/>
                <w:color w:val="222222"/>
                <w:spacing w:val="8"/>
                <w:kern w:val="0"/>
                <w:sz w:val="24"/>
                <w:szCs w:val="24"/>
              </w:rPr>
              <w:t>四川省差速传动部件工程技术研究中心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联系人</w:t>
            </w:r>
          </w:p>
        </w:tc>
        <w:tc>
          <w:tcPr>
            <w:tcW w:w="39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肖文</w:t>
            </w:r>
            <w:r>
              <w:rPr>
                <w:rFonts w:hint="default" w:ascii="Times New Roman" w:hAnsi="Times New Roman" w:eastAsia="仿宋"/>
                <w:color w:val="222222"/>
                <w:spacing w:val="8"/>
                <w:kern w:val="0"/>
                <w:sz w:val="24"/>
                <w:szCs w:val="24"/>
                <w:lang w:val="en-US" w:eastAsia="zh-CN"/>
              </w:rPr>
              <w:t>18108126849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行业领域</w:t>
            </w:r>
          </w:p>
        </w:tc>
        <w:tc>
          <w:tcPr>
            <w:tcW w:w="39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技术需求概述</w:t>
            </w:r>
          </w:p>
        </w:tc>
        <w:tc>
          <w:tcPr>
            <w:tcW w:w="39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rPr>
            </w:pPr>
            <w:r>
              <w:rPr>
                <w:rFonts w:hint="eastAsia" w:ascii="Times New Roman" w:hAnsi="Times New Roman" w:eastAsia="仿宋"/>
                <w:color w:val="222222"/>
                <w:spacing w:val="8"/>
                <w:kern w:val="0"/>
                <w:sz w:val="24"/>
                <w:szCs w:val="24"/>
                <w:lang w:val="en-US" w:eastAsia="zh-CN"/>
              </w:rPr>
              <w:t>以《四川省工程技术研究中心建设发展规划》为指导，根据建设要求，通过深层次合作，共同研究精密成型、传统砂型铸造绿色制造、精密机加工工艺、难切削材料加工工艺、工模具/刀具寿命提升、产线自动化等方向企业亟需解决的难题；打造川南汽车零部件制造标杆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预期目标</w:t>
            </w:r>
          </w:p>
        </w:tc>
        <w:tc>
          <w:tcPr>
            <w:tcW w:w="39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合作单位在企业研发、工艺、生产等方面规划技术发展远景，申请和鉴定科研项目，提供信息服务，共同建立专家队伍，为各方向提供智力支持；双方共同建立完善的中心组织机构与运行管理机制。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1</w:t>
            </w:r>
            <w:r>
              <w:rPr>
                <w:rFonts w:hint="eastAsia" w:ascii="Times New Roman" w:hAnsi="Times New Roman" w:eastAsia="仿宋"/>
                <w:color w:val="222222"/>
                <w:spacing w:val="8"/>
                <w:kern w:val="0"/>
                <w:sz w:val="24"/>
                <w:szCs w:val="24"/>
                <w:lang w:val="en-US" w:eastAsia="zh-CN"/>
              </w:rPr>
              <w:t>）基本建成四川差速传动部件省级工程技术研究中心，形成行业内差速器总成设计、制造、测试综合平台；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2</w:t>
            </w:r>
            <w:r>
              <w:rPr>
                <w:rFonts w:hint="eastAsia" w:ascii="Times New Roman" w:hAnsi="Times New Roman" w:eastAsia="仿宋"/>
                <w:color w:val="222222"/>
                <w:spacing w:val="8"/>
                <w:kern w:val="0"/>
                <w:sz w:val="24"/>
                <w:szCs w:val="24"/>
                <w:lang w:val="en-US" w:eastAsia="zh-CN"/>
              </w:rPr>
              <w:t>）双方指派不少于8名技术专家（合作方不少于3名副教授及以上级别专家）组成中心技术委员会，开展中心建设与建成后开展科研项目的技术指导等工作。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3</w:t>
            </w:r>
            <w:r>
              <w:rPr>
                <w:rFonts w:hint="eastAsia" w:ascii="Times New Roman" w:hAnsi="Times New Roman" w:eastAsia="仿宋"/>
                <w:color w:val="222222"/>
                <w:spacing w:val="8"/>
                <w:kern w:val="0"/>
                <w:sz w:val="24"/>
                <w:szCs w:val="24"/>
                <w:lang w:val="en-US" w:eastAsia="zh-CN"/>
              </w:rPr>
              <w:t>）在合作期间共同申报项目1项以上；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4</w:t>
            </w:r>
            <w:r>
              <w:rPr>
                <w:rFonts w:hint="eastAsia" w:ascii="Times New Roman" w:hAnsi="Times New Roman" w:eastAsia="仿宋"/>
                <w:color w:val="222222"/>
                <w:spacing w:val="8"/>
                <w:kern w:val="0"/>
                <w:sz w:val="24"/>
                <w:szCs w:val="24"/>
                <w:lang w:val="en-US" w:eastAsia="zh-CN"/>
              </w:rPr>
              <w:t>）合作期间共同申报并授权发明专利5项以上，授权实用新型专利4项以上；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5</w:t>
            </w:r>
            <w:r>
              <w:rPr>
                <w:rFonts w:hint="eastAsia" w:ascii="Times New Roman" w:hAnsi="Times New Roman" w:eastAsia="仿宋"/>
                <w:color w:val="222222"/>
                <w:spacing w:val="8"/>
                <w:kern w:val="0"/>
                <w:sz w:val="24"/>
                <w:szCs w:val="24"/>
                <w:lang w:val="en-US" w:eastAsia="zh-CN"/>
              </w:rPr>
              <w:t>）能够实现技术成果转化1项以上；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6</w:t>
            </w:r>
            <w:r>
              <w:rPr>
                <w:rFonts w:hint="eastAsia" w:ascii="Times New Roman" w:hAnsi="Times New Roman" w:eastAsia="仿宋"/>
                <w:color w:val="222222"/>
                <w:spacing w:val="8"/>
                <w:kern w:val="0"/>
                <w:sz w:val="24"/>
                <w:szCs w:val="24"/>
                <w:lang w:val="en-US" w:eastAsia="zh-CN"/>
              </w:rPr>
              <w:t>）引进中高端人才1人以上。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项目周期</w:t>
            </w:r>
          </w:p>
        </w:tc>
        <w:tc>
          <w:tcPr>
            <w:tcW w:w="39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default" w:ascii="Times New Roman" w:hAnsi="Times New Roman" w:eastAsia="仿宋"/>
                <w:color w:val="222222"/>
                <w:spacing w:val="8"/>
                <w:kern w:val="0"/>
                <w:sz w:val="24"/>
                <w:szCs w:val="24"/>
                <w:lang w:val="en-US"/>
              </w:rPr>
              <w:t>3</w:t>
            </w:r>
            <w:r>
              <w:rPr>
                <w:rFonts w:hint="eastAsia" w:ascii="Times New Roman" w:hAnsi="Times New Roman" w:eastAsia="仿宋"/>
                <w:color w:val="222222"/>
                <w:spacing w:val="8"/>
                <w:kern w:val="0"/>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研发预算</w:t>
            </w:r>
          </w:p>
        </w:tc>
        <w:tc>
          <w:tcPr>
            <w:tcW w:w="39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default" w:ascii="Times New Roman" w:hAnsi="Times New Roman" w:eastAsia="仿宋"/>
                <w:color w:val="222222"/>
                <w:spacing w:val="8"/>
                <w:kern w:val="0"/>
                <w:sz w:val="24"/>
                <w:szCs w:val="24"/>
                <w:lang w:val="en-US"/>
              </w:rPr>
              <w:t>80</w:t>
            </w:r>
            <w:r>
              <w:rPr>
                <w:rFonts w:hint="eastAsia" w:ascii="Times New Roman" w:hAnsi="Times New Roman" w:eastAsia="仿宋"/>
                <w:color w:val="222222"/>
                <w:spacing w:val="8"/>
                <w:kern w:val="0"/>
                <w:sz w:val="24"/>
                <w:szCs w:val="24"/>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预期效益</w:t>
            </w:r>
          </w:p>
        </w:tc>
        <w:tc>
          <w:tcPr>
            <w:tcW w:w="39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经济效益：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rPr>
            </w:pPr>
            <w:r>
              <w:rPr>
                <w:rFonts w:hint="eastAsia" w:ascii="Times New Roman" w:hAnsi="Times New Roman" w:eastAsia="仿宋"/>
                <w:color w:val="222222"/>
                <w:spacing w:val="8"/>
                <w:kern w:val="0"/>
                <w:sz w:val="24"/>
                <w:szCs w:val="24"/>
              </w:rPr>
              <w:t>实现2025年300万套差速器总成销售目标。</w:t>
            </w:r>
          </w:p>
          <w:p>
            <w:pPr>
              <w:pStyle w:val="1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社会效益：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hint="eastAsia" w:ascii="Times New Roman" w:hAnsi="Times New Roman" w:eastAsia="仿宋"/>
                <w:color w:val="222222"/>
                <w:spacing w:val="8"/>
                <w:kern w:val="0"/>
                <w:sz w:val="24"/>
                <w:szCs w:val="24"/>
              </w:rPr>
              <w:t>每年吸纳本科及以上大学生就业3人，初中高级职称专业技术人员逐年增加，推进与川内、川外高校技术合作。</w:t>
            </w:r>
          </w:p>
        </w:tc>
      </w:tr>
    </w:tbl>
    <w:p>
      <w:pPr>
        <w:pStyle w:val="10"/>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222222"/>
          <w:spacing w:val="8"/>
          <w:kern w:val="0"/>
          <w:sz w:val="44"/>
          <w:szCs w:val="44"/>
          <w:lang w:val="en-US" w:eastAsia="zh-CN" w:bidi="ar-SA"/>
        </w:rPr>
      </w:pPr>
      <w:r>
        <w:rPr>
          <w:rFonts w:hint="eastAsia" w:ascii="方正小标宋_GBK" w:hAnsi="方正小标宋_GBK" w:eastAsia="方正小标宋_GBK" w:cs="方正小标宋_GBK"/>
          <w:color w:val="222222"/>
          <w:spacing w:val="8"/>
          <w:kern w:val="0"/>
          <w:sz w:val="44"/>
          <w:szCs w:val="44"/>
          <w:lang w:val="en-US" w:eastAsia="zh-CN" w:bidi="ar-SA"/>
        </w:rPr>
        <w:t>2023年度四川大学 泸州市战略合作揭榜挂帅试点项目张榜指南</w:t>
      </w:r>
    </w:p>
    <w:p>
      <w:pPr>
        <w:pStyle w:val="10"/>
        <w:rPr>
          <w:rFonts w:hint="default" w:ascii="Times New Roman" w:hAnsi="Times New Roman" w:eastAsia="仿宋" w:cs="Times New Roman"/>
          <w:b/>
          <w:bCs/>
          <w:color w:val="222222"/>
          <w:spacing w:val="8"/>
          <w:kern w:val="0"/>
          <w:sz w:val="24"/>
          <w:szCs w:val="24"/>
          <w:lang w:val="en-US" w:eastAsia="zh-CN" w:bidi="ar-SA"/>
        </w:rPr>
      </w:pPr>
      <w:r>
        <w:rPr>
          <w:rFonts w:hint="eastAsia" w:ascii="Times New Roman" w:hAnsi="Times New Roman" w:eastAsia="仿宋" w:cs="Times New Roman"/>
          <w:b/>
          <w:bCs/>
          <w:color w:val="222222"/>
          <w:spacing w:val="8"/>
          <w:kern w:val="0"/>
          <w:sz w:val="24"/>
          <w:szCs w:val="24"/>
          <w:lang w:val="en-US" w:eastAsia="zh-CN" w:bidi="ar-SA"/>
        </w:rPr>
        <w:t>需求</w:t>
      </w:r>
      <w:r>
        <w:rPr>
          <w:rFonts w:hint="default" w:eastAsia="仿宋" w:cs="Times New Roman"/>
          <w:b/>
          <w:bCs/>
          <w:color w:val="222222"/>
          <w:spacing w:val="8"/>
          <w:kern w:val="0"/>
          <w:sz w:val="24"/>
          <w:szCs w:val="24"/>
          <w:lang w:val="en-US" w:eastAsia="zh-CN" w:bidi="ar-SA"/>
        </w:rPr>
        <w:t>1</w:t>
      </w:r>
    </w:p>
    <w:p>
      <w:pPr>
        <w:rPr>
          <w:rFonts w:hint="eastAsia"/>
          <w:lang w:val="en-US" w:eastAsia="zh-CN"/>
        </w:rPr>
      </w:pPr>
    </w:p>
    <w:p>
      <w:pPr>
        <w:pStyle w:val="10"/>
        <w:rPr>
          <w:rFonts w:hint="eastAsia" w:ascii="黑体" w:hAnsi="黑体" w:eastAsia="黑体" w:cs="黑体"/>
          <w:b w:val="0"/>
          <w:bCs w:val="0"/>
          <w:sz w:val="32"/>
          <w:szCs w:val="32"/>
          <w:lang w:val="en-US" w:eastAsia="zh-CN"/>
        </w:rPr>
      </w:pPr>
      <w:r>
        <w:rPr>
          <w:rFonts w:hint="eastAsia" w:ascii="Times New Roman" w:hAnsi="Times New Roman" w:eastAsia="仿宋" w:cs="Times New Roman"/>
          <w:b/>
          <w:bCs/>
          <w:color w:val="222222"/>
          <w:spacing w:val="8"/>
          <w:kern w:val="0"/>
          <w:sz w:val="24"/>
          <w:szCs w:val="24"/>
          <w:lang w:val="en-US" w:eastAsia="zh-CN" w:bidi="ar-SA"/>
        </w:rPr>
        <w:t>需求</w:t>
      </w:r>
      <w:r>
        <w:rPr>
          <w:rFonts w:hint="default" w:ascii="Times New Roman" w:hAnsi="Times New Roman" w:eastAsia="仿宋" w:cs="Times New Roman"/>
          <w:b/>
          <w:bCs/>
          <w:color w:val="222222"/>
          <w:spacing w:val="8"/>
          <w:kern w:val="0"/>
          <w:sz w:val="24"/>
          <w:szCs w:val="24"/>
          <w:lang w:val="en-US" w:eastAsia="zh-CN" w:bidi="ar-SA"/>
        </w:rPr>
        <w:t>2</w:t>
      </w:r>
    </w:p>
    <w:p>
      <w:pPr>
        <w:pStyle w:val="10"/>
        <w:rPr>
          <w:rFonts w:hint="eastAsia" w:ascii="Times New Roman" w:hAnsi="Times New Roman" w:eastAsia="仿宋" w:cs="Times New Roman"/>
          <w:b/>
          <w:bCs/>
          <w:color w:val="222222"/>
          <w:spacing w:val="8"/>
          <w:kern w:val="0"/>
          <w:sz w:val="24"/>
          <w:szCs w:val="24"/>
          <w:lang w:val="en-US" w:eastAsia="zh-CN" w:bidi="ar-SA"/>
        </w:rPr>
      </w:pPr>
    </w:p>
    <w:tbl>
      <w:tblPr>
        <w:tblStyle w:val="8"/>
        <w:tblpPr w:leftFromText="180" w:rightFromText="180" w:vertAnchor="page" w:horzAnchor="page" w:tblpXSpec="center" w:tblpY="2074"/>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6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需求名称</w:t>
            </w:r>
          </w:p>
        </w:tc>
        <w:tc>
          <w:tcPr>
            <w:tcW w:w="3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zh-CN" w:eastAsia="zh-CN"/>
              </w:rPr>
            </w:pPr>
            <w:r>
              <w:rPr>
                <w:rFonts w:hint="eastAsia" w:ascii="Times New Roman" w:hAnsi="Times New Roman" w:eastAsia="仿宋"/>
                <w:color w:val="222222"/>
                <w:spacing w:val="8"/>
                <w:kern w:val="0"/>
                <w:sz w:val="24"/>
                <w:szCs w:val="24"/>
                <w:lang w:val="zh-CN" w:eastAsia="zh-CN"/>
              </w:rPr>
              <w:t>具有力学适配性、适用性广泛的系列新型骨水泥研发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联系人</w:t>
            </w:r>
          </w:p>
        </w:tc>
        <w:tc>
          <w:tcPr>
            <w:tcW w:w="3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张雨梦</w:t>
            </w:r>
            <w:r>
              <w:rPr>
                <w:rFonts w:hint="default" w:ascii="Times New Roman" w:hAnsi="Times New Roman" w:eastAsia="仿宋"/>
                <w:color w:val="222222"/>
                <w:spacing w:val="8"/>
                <w:kern w:val="0"/>
                <w:sz w:val="24"/>
                <w:szCs w:val="24"/>
                <w:lang w:val="en-US" w:eastAsia="zh-CN"/>
              </w:rPr>
              <w:t>18783007012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行业领域</w:t>
            </w:r>
          </w:p>
        </w:tc>
        <w:tc>
          <w:tcPr>
            <w:tcW w:w="3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医药医疗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技术需求概述</w:t>
            </w:r>
          </w:p>
        </w:tc>
        <w:tc>
          <w:tcPr>
            <w:tcW w:w="3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default" w:ascii="Times New Roman" w:hAnsi="Times New Roman" w:eastAsia="仿宋"/>
                <w:color w:val="222222"/>
                <w:spacing w:val="8"/>
                <w:kern w:val="0"/>
                <w:sz w:val="24"/>
                <w:szCs w:val="24"/>
                <w:lang w:val="en-US" w:eastAsia="zh-CN"/>
              </w:rPr>
              <w:t>现有骨水泥产品品类有限、性能不能完全满足临床所需，正在成为行业痛点。本项目</w:t>
            </w:r>
            <w:r>
              <w:rPr>
                <w:rFonts w:hint="eastAsia" w:ascii="Times New Roman" w:hAnsi="Times New Roman" w:eastAsia="仿宋"/>
                <w:color w:val="222222"/>
                <w:spacing w:val="8"/>
                <w:kern w:val="0"/>
                <w:sz w:val="24"/>
                <w:szCs w:val="24"/>
                <w:lang w:val="en-US" w:eastAsia="zh-CN"/>
              </w:rPr>
              <w:t>拟合作</w:t>
            </w:r>
            <w:r>
              <w:rPr>
                <w:rFonts w:hint="default" w:ascii="Times New Roman" w:hAnsi="Times New Roman" w:eastAsia="仿宋"/>
                <w:color w:val="222222"/>
                <w:spacing w:val="8"/>
                <w:kern w:val="0"/>
                <w:sz w:val="24"/>
                <w:szCs w:val="24"/>
                <w:lang w:val="en-US" w:eastAsia="zh-CN"/>
              </w:rPr>
              <w:t>开发系列新型骨水泥产品</w:t>
            </w: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获得国药局上市许可批准</w:t>
            </w:r>
            <w:r>
              <w:rPr>
                <w:rFonts w:hint="eastAsia" w:ascii="Times New Roman" w:hAnsi="Times New Roman" w:eastAsia="仿宋"/>
                <w:color w:val="222222"/>
                <w:spacing w:val="8"/>
                <w:kern w:val="0"/>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拟优化PMMA骨水泥成分及配比，添加生物活性磷酸钙/硫酸钙，适当降低PMMA含量，根据不同应用部位的力学特征开发关节骨水泥、脊柱骨水泥、颅颌面外科和口腔用骨水泥系列，调控材料力学性能以与使用部位相匹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default" w:ascii="Times New Roman" w:hAnsi="Times New Roman" w:eastAsia="仿宋"/>
                <w:color w:val="222222"/>
                <w:spacing w:val="8"/>
                <w:kern w:val="0"/>
                <w:sz w:val="24"/>
                <w:szCs w:val="24"/>
                <w:lang w:val="en-US" w:eastAsia="zh-CN"/>
              </w:rPr>
              <w:t>拟优化PMMA骨水泥成分，复合具有抑菌功能、促进骨组织生长的盐或氧化物，，开发具有抗炎、生物活性的骨水泥系列，提高骨水泥与骨组织的界面结合强度，促进骨融合；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3</w:t>
            </w: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开发具有预防复发及促进骨再生双重疗效的生物型骨水泥系列，实现骨缺损修复的同时，释放有效成分，预防肿瘤复发；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lang w:val="en-US"/>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4</w:t>
            </w: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筛选新型酯类可固化材料，开发无毒单体骨水泥</w:t>
            </w:r>
            <w:r>
              <w:rPr>
                <w:rFonts w:hint="eastAsia" w:ascii="Times New Roman" w:hAnsi="Times New Roman" w:eastAsia="仿宋"/>
                <w:color w:val="222222"/>
                <w:spacing w:val="8"/>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预期目标</w:t>
            </w:r>
          </w:p>
        </w:tc>
        <w:tc>
          <w:tcPr>
            <w:tcW w:w="395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技术指标：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1</w:t>
            </w:r>
            <w:r>
              <w:rPr>
                <w:rFonts w:hint="eastAsia" w:ascii="Times New Roman" w:hAnsi="Times New Roman" w:eastAsia="仿宋"/>
                <w:color w:val="222222"/>
                <w:spacing w:val="8"/>
                <w:kern w:val="0"/>
                <w:sz w:val="24"/>
                <w:szCs w:val="24"/>
                <w:lang w:val="en-US" w:eastAsia="zh-CN"/>
              </w:rPr>
              <w:t>）流动时间、固化时间、内容物精度、抗压强度、抗弯强度、流动性能/挤入度、单体释放量符合YY 0459-2003/IDT ISO 5833标准；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2</w:t>
            </w:r>
            <w:r>
              <w:rPr>
                <w:rFonts w:hint="eastAsia" w:ascii="Times New Roman" w:hAnsi="Times New Roman" w:eastAsia="仿宋"/>
                <w:color w:val="222222"/>
                <w:spacing w:val="8"/>
                <w:kern w:val="0"/>
                <w:sz w:val="24"/>
                <w:szCs w:val="24"/>
                <w:lang w:val="en-US" w:eastAsia="zh-CN"/>
              </w:rPr>
              <w:t>）单体释放量：在流动状态下注入体内后14天单体最大释放量≤500μg/g；</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w:t>
            </w:r>
            <w:r>
              <w:rPr>
                <w:rFonts w:hint="default" w:ascii="Times New Roman" w:hAnsi="Times New Roman" w:eastAsia="仿宋" w:cstheme="minorBidi"/>
                <w:color w:val="222222"/>
                <w:spacing w:val="8"/>
                <w:kern w:val="0"/>
                <w:sz w:val="24"/>
                <w:szCs w:val="24"/>
                <w:lang w:val="en-US" w:eastAsia="zh-CN" w:bidi="ar-SA"/>
              </w:rPr>
              <w:t>3</w:t>
            </w:r>
            <w:r>
              <w:rPr>
                <w:rFonts w:hint="eastAsia" w:ascii="Times New Roman" w:hAnsi="Times New Roman" w:eastAsia="仿宋" w:cstheme="minorBidi"/>
                <w:color w:val="222222"/>
                <w:spacing w:val="8"/>
                <w:kern w:val="0"/>
                <w:sz w:val="24"/>
                <w:szCs w:val="24"/>
                <w:lang w:val="en-US" w:eastAsia="zh-CN" w:bidi="ar-SA"/>
              </w:rPr>
              <w:t>）离子释放量：离子最大释放量应符合药典对相关离子安全剂量标准的要求</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w:t>
            </w:r>
            <w:r>
              <w:rPr>
                <w:rFonts w:hint="default" w:ascii="Times New Roman" w:hAnsi="Times New Roman" w:eastAsia="仿宋" w:cstheme="minorBidi"/>
                <w:color w:val="222222"/>
                <w:spacing w:val="8"/>
                <w:kern w:val="0"/>
                <w:sz w:val="24"/>
                <w:szCs w:val="24"/>
                <w:lang w:val="en-US" w:eastAsia="zh-CN" w:bidi="ar-SA"/>
              </w:rPr>
              <w:t>4</w:t>
            </w:r>
            <w:r>
              <w:rPr>
                <w:rFonts w:hint="eastAsia" w:ascii="Times New Roman" w:hAnsi="Times New Roman" w:eastAsia="仿宋" w:cstheme="minorBidi"/>
                <w:color w:val="222222"/>
                <w:spacing w:val="8"/>
                <w:kern w:val="0"/>
                <w:sz w:val="24"/>
                <w:szCs w:val="24"/>
                <w:lang w:val="en-US" w:eastAsia="zh-CN" w:bidi="ar-SA"/>
              </w:rPr>
              <w:t>）抗炎性能：</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体外评价：浸提液处理巨噬细胞24h，检测炎性因子TNF-α、IL-6和IL-1β的表达量，应与阴性对照有显著性差异</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体内评价：组织切片观察，急性炎性期后（植入实验8w、12w）材料-组织界面应无炎性细胞浸润，与对照组材料无显著性差异，血液生化检测应与对照组无显著性差异；</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w:t>
            </w:r>
            <w:r>
              <w:rPr>
                <w:rFonts w:hint="default" w:ascii="Times New Roman" w:hAnsi="Times New Roman" w:eastAsia="仿宋" w:cstheme="minorBidi"/>
                <w:color w:val="222222"/>
                <w:spacing w:val="8"/>
                <w:kern w:val="0"/>
                <w:sz w:val="24"/>
                <w:szCs w:val="24"/>
                <w:lang w:val="en-US" w:eastAsia="zh-CN" w:bidi="ar-SA"/>
              </w:rPr>
              <w:t>5</w:t>
            </w:r>
            <w:r>
              <w:rPr>
                <w:rFonts w:hint="eastAsia" w:ascii="Times New Roman" w:hAnsi="Times New Roman" w:eastAsia="仿宋" w:cstheme="minorBidi"/>
                <w:color w:val="222222"/>
                <w:spacing w:val="8"/>
                <w:kern w:val="0"/>
                <w:sz w:val="24"/>
                <w:szCs w:val="24"/>
                <w:lang w:val="en-US" w:eastAsia="zh-CN" w:bidi="ar-SA"/>
              </w:rPr>
              <w:t>）生物相容性评价指标：</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溶血试验：溶血率＜5%；</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细胞毒性试验：符合GB/T 16886.5标准要求，MTT法：细胞增殖率＞70%，细胞毒性合格；</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迟发型超敏反应试验：符合GB/T 16886.10标准要求，无皮肤致敏反应；</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刺激试验：符合GB/T 16886.10标准试验要求；</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遗传毒性：符合GB/T 16886.3标准要求；</w:t>
            </w:r>
          </w:p>
          <w:p>
            <w:pPr>
              <w:pStyle w:val="3"/>
              <w:rPr>
                <w:rFonts w:hint="eastAsia"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热原检测：应无致热原反应；</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长期力学适配性：植入实验12w组织样本力学性能达到或接近健侧同部位力学性能，≥70%；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植入实验：符合ISO 10993-6标准要求，对周围组织无明显的组织反应，</w:t>
            </w:r>
            <w:r>
              <w:rPr>
                <w:rFonts w:hint="eastAsia" w:ascii="Times New Roman" w:hAnsi="Times New Roman" w:eastAsia="仿宋" w:cstheme="minorBidi"/>
                <w:color w:val="222222"/>
                <w:spacing w:val="8"/>
                <w:kern w:val="0"/>
                <w:sz w:val="24"/>
                <w:szCs w:val="24"/>
                <w:lang w:val="en-US" w:eastAsia="zh-CN" w:bidi="ar-SA"/>
              </w:rPr>
              <w:t>刺激评分＜2.9，</w:t>
            </w:r>
            <w:r>
              <w:rPr>
                <w:rFonts w:hint="eastAsia" w:ascii="Times New Roman" w:hAnsi="Times New Roman" w:eastAsia="仿宋"/>
                <w:color w:val="222222"/>
                <w:spacing w:val="8"/>
                <w:kern w:val="0"/>
                <w:sz w:val="24"/>
                <w:szCs w:val="24"/>
                <w:lang w:val="en-US" w:eastAsia="zh-CN"/>
              </w:rPr>
              <w:t>组织相容性良好；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动物尸椎实验：采用猪尸体脊柱进行PVP和PKP手术操作时，常规临床使用的PVP和PKP手术器械应与研发材料配合良好，注入到椎体内的骨水泥分布均匀；</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ascii="Times New Roman" w:hAnsi="Times New Roman" w:eastAsia="仿宋" w:cstheme="minorBidi"/>
                <w:color w:val="222222"/>
                <w:spacing w:val="8"/>
                <w:kern w:val="0"/>
                <w:sz w:val="24"/>
                <w:szCs w:val="24"/>
                <w:lang w:val="en-US" w:eastAsia="zh-CN" w:bidi="ar-SA"/>
              </w:rPr>
              <w:t>（</w:t>
            </w:r>
            <w:r>
              <w:rPr>
                <w:rFonts w:hint="default" w:ascii="Times New Roman" w:hAnsi="Times New Roman" w:eastAsia="仿宋" w:cstheme="minorBidi"/>
                <w:color w:val="222222"/>
                <w:spacing w:val="8"/>
                <w:kern w:val="0"/>
                <w:sz w:val="24"/>
                <w:szCs w:val="24"/>
                <w:lang w:val="en-US" w:eastAsia="zh-CN" w:bidi="ar-SA"/>
              </w:rPr>
              <w:t>6</w:t>
            </w:r>
            <w:r>
              <w:rPr>
                <w:rFonts w:hint="eastAsia" w:ascii="Times New Roman" w:hAnsi="Times New Roman" w:eastAsia="仿宋" w:cstheme="minorBidi"/>
                <w:color w:val="222222"/>
                <w:spacing w:val="8"/>
                <w:kern w:val="0"/>
                <w:sz w:val="24"/>
                <w:szCs w:val="24"/>
                <w:lang w:val="en-US" w:eastAsia="zh-CN" w:bidi="ar-SA"/>
              </w:rPr>
              <w:t>）中试放大性能指标：应与小试产品性能指标基本一致，不同批次产品性能应保持稳定。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项目周期</w:t>
            </w:r>
          </w:p>
        </w:tc>
        <w:tc>
          <w:tcPr>
            <w:tcW w:w="3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default" w:eastAsia="仿宋"/>
                <w:color w:val="222222"/>
                <w:spacing w:val="8"/>
                <w:kern w:val="0"/>
                <w:sz w:val="24"/>
                <w:szCs w:val="24"/>
                <w:lang w:val="en-US" w:eastAsia="zh-CN"/>
              </w:rPr>
              <w:t>3</w:t>
            </w:r>
            <w:r>
              <w:rPr>
                <w:rFonts w:hint="eastAsia" w:eastAsia="仿宋"/>
                <w:color w:val="222222"/>
                <w:spacing w:val="8"/>
                <w:kern w:val="0"/>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研发预算</w:t>
            </w:r>
          </w:p>
        </w:tc>
        <w:tc>
          <w:tcPr>
            <w:tcW w:w="3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hint="default" w:ascii="Times New Roman" w:hAnsi="Times New Roman" w:eastAsia="仿宋"/>
                <w:color w:val="222222"/>
                <w:spacing w:val="8"/>
                <w:kern w:val="0"/>
                <w:sz w:val="24"/>
                <w:szCs w:val="24"/>
                <w:lang w:val="en-US" w:eastAsia="zh-CN"/>
              </w:rPr>
              <w:t>100</w:t>
            </w:r>
            <w:r>
              <w:rPr>
                <w:rFonts w:hint="eastAsia" w:ascii="Times New Roman" w:hAnsi="Times New Roman" w:eastAsia="仿宋"/>
                <w:color w:val="222222"/>
                <w:spacing w:val="8"/>
                <w:kern w:val="0"/>
                <w:sz w:val="24"/>
                <w:szCs w:val="24"/>
                <w:lang w:val="en-US" w:eastAsia="zh-CN"/>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预期效益</w:t>
            </w:r>
          </w:p>
        </w:tc>
        <w:tc>
          <w:tcPr>
            <w:tcW w:w="3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经济效益：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项目技术攻关成功到转化生产需要3年左右，预计2027年达到量产规模后，将为企业带来不低于5000万的年产值增量，利润1500万元，上缴税金600万元。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pPr>
            <w:r>
              <w:rPr>
                <w:rFonts w:hint="eastAsia" w:ascii="Times New Roman" w:hAnsi="Times New Roman" w:eastAsia="仿宋"/>
                <w:color w:val="222222"/>
                <w:spacing w:val="8"/>
                <w:kern w:val="0"/>
                <w:sz w:val="24"/>
                <w:szCs w:val="24"/>
                <w:lang w:val="en-US" w:eastAsia="zh-CN"/>
              </w:rPr>
              <w:t>促进医药产业高质量发展，预期项目技术攻关成功将后将创造就业岗位20余人；促进高端医疗器械的国产化替代，并有望打造为国内骨水泥产品的优秀品牌，塑造地方医疗产业领域的名片。</w:t>
            </w:r>
          </w:p>
        </w:tc>
      </w:tr>
    </w:tbl>
    <w:p>
      <w:pPr>
        <w:rPr>
          <w:rFonts w:hint="default"/>
          <w:lang w:val="en-US" w:eastAsia="zh-CN"/>
        </w:rPr>
      </w:pP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10"/>
        <w:rPr>
          <w:rFonts w:hint="default" w:eastAsia="仿宋" w:cs="Times New Roman"/>
          <w:b/>
          <w:bCs/>
          <w:color w:val="222222"/>
          <w:spacing w:val="8"/>
          <w:kern w:val="0"/>
          <w:sz w:val="24"/>
          <w:szCs w:val="24"/>
          <w:lang w:val="en-US" w:eastAsia="zh-CN" w:bidi="ar-SA"/>
        </w:rPr>
      </w:pPr>
      <w:r>
        <w:rPr>
          <w:rFonts w:hint="eastAsia" w:ascii="Times New Roman" w:hAnsi="Times New Roman" w:eastAsia="仿宋" w:cs="Times New Roman"/>
          <w:b/>
          <w:bCs/>
          <w:color w:val="222222"/>
          <w:spacing w:val="8"/>
          <w:kern w:val="0"/>
          <w:sz w:val="24"/>
          <w:szCs w:val="24"/>
          <w:lang w:val="en-US" w:eastAsia="zh-CN" w:bidi="ar-SA"/>
        </w:rPr>
        <w:t>需求</w:t>
      </w:r>
      <w:r>
        <w:rPr>
          <w:rFonts w:hint="default" w:eastAsia="仿宋" w:cs="Times New Roman"/>
          <w:b/>
          <w:bCs/>
          <w:color w:val="222222"/>
          <w:spacing w:val="8"/>
          <w:kern w:val="0"/>
          <w:sz w:val="24"/>
          <w:szCs w:val="24"/>
          <w:lang w:val="en-US" w:eastAsia="zh-CN" w:bidi="ar-SA"/>
        </w:rPr>
        <w:t>3</w:t>
      </w:r>
    </w:p>
    <w:p>
      <w:pPr>
        <w:pStyle w:val="3"/>
      </w:pPr>
    </w:p>
    <w:tbl>
      <w:tblPr>
        <w:tblStyle w:val="8"/>
        <w:tblpPr w:leftFromText="180" w:rightFromText="180" w:vertAnchor="page" w:horzAnchor="page" w:tblpXSpec="center" w:tblpY="2062"/>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6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需求名称</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zh-CN" w:eastAsia="zh-CN"/>
              </w:rPr>
            </w:pPr>
            <w:r>
              <w:rPr>
                <w:rFonts w:hint="eastAsia" w:ascii="Times New Roman" w:hAnsi="Times New Roman" w:eastAsia="仿宋"/>
                <w:color w:val="222222"/>
                <w:spacing w:val="8"/>
                <w:kern w:val="0"/>
                <w:sz w:val="24"/>
                <w:szCs w:val="24"/>
                <w:lang w:val="zh-CN" w:eastAsia="zh-CN"/>
              </w:rPr>
              <w:t>铜铋炔醛化催化剂及3-己炔-2,5-二醇（HYD）合成和纯化技术研究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联系人</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白松</w:t>
            </w:r>
            <w:r>
              <w:rPr>
                <w:rFonts w:hint="default" w:ascii="Times New Roman" w:hAnsi="Times New Roman" w:eastAsia="仿宋"/>
                <w:color w:val="222222"/>
                <w:spacing w:val="8"/>
                <w:kern w:val="0"/>
                <w:sz w:val="24"/>
                <w:szCs w:val="24"/>
                <w:lang w:val="en-US" w:eastAsia="zh-CN"/>
              </w:rPr>
              <w:t>13458733455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行业领域</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材料化工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技术需求概述</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rPr>
            </w:pPr>
            <w:r>
              <w:rPr>
                <w:rFonts w:hint="default" w:ascii="Times New Roman" w:hAnsi="Times New Roman" w:eastAsia="仿宋"/>
                <w:color w:val="222222"/>
                <w:spacing w:val="8"/>
                <w:kern w:val="0"/>
                <w:sz w:val="24"/>
                <w:szCs w:val="24"/>
                <w:lang w:val="en-US"/>
              </w:rPr>
              <w:t>重点突破新型高效炔醛化铜铋催化剂及其3-己炔-2,5-二醇合成和纯化等核心技术的开发，实现3-己炔-2,5-二醇的规模化生产，质量指标达到或超过国外产品，替代进口，实现3-己炔-2,5-二醇产品的国产化。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预期目标</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现有基础：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需求单位已建有5000吨/年2,5-二甲基-2,5-己二醇和300吨/年2,4,7,9-四甲基-5-癸炔-4,7-二醇生产线。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主要技术指标：</w:t>
            </w:r>
          </w:p>
          <w:p>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w:t>
            </w:r>
            <w:r>
              <w:rPr>
                <w:rFonts w:hint="default" w:ascii="Times New Roman" w:hAnsi="Times New Roman" w:eastAsia="仿宋" w:cstheme="minorBidi"/>
                <w:color w:val="222222"/>
                <w:spacing w:val="8"/>
                <w:kern w:val="0"/>
                <w:sz w:val="24"/>
                <w:szCs w:val="24"/>
                <w:lang w:val="en-US" w:eastAsia="zh-CN" w:bidi="ar-SA"/>
              </w:rPr>
              <w:t>1</w:t>
            </w:r>
            <w:r>
              <w:rPr>
                <w:rFonts w:hint="eastAsia" w:ascii="Times New Roman" w:hAnsi="Times New Roman" w:eastAsia="仿宋" w:cstheme="minorBidi"/>
                <w:color w:val="222222"/>
                <w:spacing w:val="8"/>
                <w:kern w:val="0"/>
                <w:sz w:val="24"/>
                <w:szCs w:val="24"/>
                <w:lang w:val="en-US" w:eastAsia="zh-CN" w:bidi="ar-SA"/>
              </w:rPr>
              <w:t>）铜铋催化剂技术指标：催化剂催化乙醛的炔化反应过程，乙炔转化率＞90%，炔醛化目标产物炔二醇选择性＞85%；催化剂磨损率＜5%；催化剂活性寿命＞1500小时；催化剂再生活性保持率＞90%；</w:t>
            </w:r>
          </w:p>
          <w:p>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w:t>
            </w:r>
            <w:r>
              <w:rPr>
                <w:rFonts w:hint="default" w:ascii="Times New Roman" w:hAnsi="Times New Roman" w:eastAsia="仿宋" w:cstheme="minorBidi"/>
                <w:color w:val="222222"/>
                <w:spacing w:val="8"/>
                <w:kern w:val="0"/>
                <w:sz w:val="24"/>
                <w:szCs w:val="24"/>
                <w:lang w:val="en-US" w:eastAsia="zh-CN" w:bidi="ar-SA"/>
              </w:rPr>
              <w:t>2</w:t>
            </w:r>
            <w:r>
              <w:rPr>
                <w:rFonts w:hint="eastAsia" w:ascii="Times New Roman" w:hAnsi="Times New Roman" w:eastAsia="仿宋" w:cstheme="minorBidi"/>
                <w:color w:val="222222"/>
                <w:spacing w:val="8"/>
                <w:kern w:val="0"/>
                <w:sz w:val="24"/>
                <w:szCs w:val="24"/>
                <w:lang w:val="en-US" w:eastAsia="zh-CN" w:bidi="ar-SA"/>
              </w:rPr>
              <w:t>）产品质量指标：3-己炔-2,5-二醇含量≥98%；3-己炔-2,5-二醇收率≥75%（以乙炔计）；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3</w:t>
            </w:r>
            <w:r>
              <w:rPr>
                <w:rFonts w:hint="eastAsia" w:ascii="Times New Roman" w:hAnsi="Times New Roman" w:eastAsia="仿宋"/>
                <w:color w:val="222222"/>
                <w:spacing w:val="8"/>
                <w:kern w:val="0"/>
                <w:sz w:val="24"/>
                <w:szCs w:val="24"/>
                <w:lang w:val="en-US" w:eastAsia="zh-CN"/>
              </w:rPr>
              <w:t>）催化剂寿命不低于3个月，其催化剂每吨成本不超过1万元。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其他指标：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仿宋"/>
                <w:lang w:val="en-US" w:eastAsia="zh-CN"/>
              </w:rPr>
            </w:pPr>
            <w:r>
              <w:rPr>
                <w:rFonts w:hint="eastAsia" w:ascii="Times New Roman" w:hAnsi="Times New Roman" w:eastAsia="仿宋" w:cstheme="minorBidi"/>
                <w:color w:val="222222"/>
                <w:spacing w:val="8"/>
                <w:kern w:val="0"/>
                <w:sz w:val="24"/>
                <w:szCs w:val="24"/>
                <w:lang w:val="en-US" w:eastAsia="zh-CN" w:bidi="ar-SA"/>
              </w:rPr>
              <w:t>新建一条500吨/年3-己炔-2,5-二醇生产线。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项目周期</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default" w:eastAsia="仿宋"/>
                <w:color w:val="222222"/>
                <w:spacing w:val="8"/>
                <w:kern w:val="0"/>
                <w:sz w:val="24"/>
                <w:szCs w:val="24"/>
                <w:lang w:val="en-US" w:eastAsia="zh-CN"/>
              </w:rPr>
              <w:t>3</w:t>
            </w:r>
            <w:r>
              <w:rPr>
                <w:rFonts w:hint="eastAsia" w:eastAsia="仿宋"/>
                <w:color w:val="222222"/>
                <w:spacing w:val="8"/>
                <w:kern w:val="0"/>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研发预算</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default" w:ascii="Times New Roman" w:hAnsi="Times New Roman" w:eastAsia="仿宋"/>
                <w:color w:val="222222"/>
                <w:spacing w:val="8"/>
                <w:kern w:val="0"/>
                <w:sz w:val="24"/>
                <w:szCs w:val="24"/>
                <w:lang w:val="en-US"/>
              </w:rPr>
              <w:t>200</w:t>
            </w:r>
            <w:r>
              <w:rPr>
                <w:rFonts w:hint="eastAsia" w:ascii="Times New Roman" w:hAnsi="Times New Roman" w:eastAsia="仿宋"/>
                <w:color w:val="222222"/>
                <w:spacing w:val="8"/>
                <w:kern w:val="0"/>
                <w:sz w:val="24"/>
                <w:szCs w:val="24"/>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预期效益</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经济效益：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rPr>
              <w:t>新增产值2000万元</w:t>
            </w:r>
            <w:r>
              <w:rPr>
                <w:rFonts w:hint="eastAsia" w:ascii="Times New Roman" w:hAnsi="Times New Roman" w:eastAsia="仿宋"/>
                <w:color w:val="222222"/>
                <w:spacing w:val="8"/>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pPr>
            <w:r>
              <w:rPr>
                <w:rFonts w:hint="eastAsia" w:ascii="Times New Roman" w:hAnsi="Times New Roman" w:eastAsia="仿宋"/>
                <w:color w:val="222222"/>
                <w:spacing w:val="8"/>
                <w:kern w:val="0"/>
                <w:sz w:val="24"/>
                <w:szCs w:val="24"/>
              </w:rPr>
              <w:t>新增就业10人。</w:t>
            </w:r>
          </w:p>
        </w:tc>
      </w:tr>
    </w:tbl>
    <w:p>
      <w:pPr>
        <w:rPr>
          <w:rFonts w:hint="default"/>
          <w:lang w:val="en-US" w:eastAsia="zh-CN"/>
        </w:rPr>
      </w:pPr>
    </w:p>
    <w:p>
      <w:pPr>
        <w:pStyle w:val="3"/>
      </w:pPr>
    </w:p>
    <w:p>
      <w:pPr>
        <w:pStyle w:val="3"/>
      </w:pPr>
    </w:p>
    <w:p>
      <w:pPr>
        <w:pStyle w:val="3"/>
      </w:pPr>
    </w:p>
    <w:p>
      <w:pPr>
        <w:pStyle w:val="3"/>
      </w:pPr>
    </w:p>
    <w:p>
      <w:pPr>
        <w:pStyle w:val="3"/>
      </w:pPr>
    </w:p>
    <w:p>
      <w:pPr>
        <w:pStyle w:val="10"/>
        <w:rPr>
          <w:rFonts w:hint="default" w:eastAsia="仿宋" w:cs="Times New Roman"/>
          <w:b/>
          <w:bCs/>
          <w:color w:val="222222"/>
          <w:spacing w:val="8"/>
          <w:kern w:val="0"/>
          <w:sz w:val="24"/>
          <w:szCs w:val="24"/>
          <w:lang w:val="en-US" w:eastAsia="zh-CN" w:bidi="ar-SA"/>
        </w:rPr>
      </w:pPr>
      <w:r>
        <w:rPr>
          <w:rFonts w:hint="eastAsia" w:ascii="Times New Roman" w:hAnsi="Times New Roman" w:eastAsia="仿宋" w:cs="Times New Roman"/>
          <w:b/>
          <w:bCs/>
          <w:color w:val="222222"/>
          <w:spacing w:val="8"/>
          <w:kern w:val="0"/>
          <w:sz w:val="24"/>
          <w:szCs w:val="24"/>
          <w:lang w:val="en-US" w:eastAsia="zh-CN" w:bidi="ar-SA"/>
        </w:rPr>
        <w:t>需求</w:t>
      </w:r>
      <w:r>
        <w:rPr>
          <w:rFonts w:hint="default" w:eastAsia="仿宋" w:cs="Times New Roman"/>
          <w:b/>
          <w:bCs/>
          <w:color w:val="222222"/>
          <w:spacing w:val="8"/>
          <w:kern w:val="0"/>
          <w:sz w:val="24"/>
          <w:szCs w:val="24"/>
          <w:lang w:val="en-US" w:eastAsia="zh-CN" w:bidi="ar-SA"/>
        </w:rPr>
        <w:t>4</w:t>
      </w:r>
    </w:p>
    <w:p>
      <w:pPr>
        <w:pStyle w:val="10"/>
        <w:rPr>
          <w:rFonts w:hint="eastAsia" w:ascii="Times New Roman" w:hAnsi="Times New Roman" w:eastAsia="仿宋" w:cs="Times New Roman"/>
          <w:b/>
          <w:bCs/>
          <w:color w:val="222222"/>
          <w:spacing w:val="8"/>
          <w:kern w:val="0"/>
          <w:sz w:val="24"/>
          <w:szCs w:val="24"/>
          <w:lang w:val="en-US" w:eastAsia="zh-CN" w:bidi="ar-SA"/>
        </w:rPr>
      </w:pPr>
    </w:p>
    <w:tbl>
      <w:tblPr>
        <w:tblStyle w:val="8"/>
        <w:tblpPr w:leftFromText="180" w:rightFromText="180" w:vertAnchor="page" w:horzAnchor="page" w:tblpXSpec="center" w:tblpY="1998"/>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需求名称</w:t>
            </w:r>
          </w:p>
        </w:tc>
        <w:tc>
          <w:tcPr>
            <w:tcW w:w="39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zh-CN" w:eastAsia="zh-CN"/>
              </w:rPr>
            </w:pPr>
            <w:r>
              <w:rPr>
                <w:rFonts w:hint="eastAsia" w:ascii="Times New Roman" w:hAnsi="Times New Roman" w:eastAsia="仿宋"/>
                <w:color w:val="222222"/>
                <w:spacing w:val="8"/>
                <w:kern w:val="0"/>
                <w:sz w:val="24"/>
                <w:szCs w:val="24"/>
                <w:lang w:val="zh-CN" w:eastAsia="zh-CN"/>
              </w:rPr>
              <w:t>常压易染舒适型涤纶面料的研发及产业化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联系人</w:t>
            </w:r>
          </w:p>
        </w:tc>
        <w:tc>
          <w:tcPr>
            <w:tcW w:w="39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白松</w:t>
            </w:r>
            <w:r>
              <w:rPr>
                <w:rFonts w:hint="default" w:ascii="Times New Roman" w:hAnsi="Times New Roman" w:eastAsia="仿宋"/>
                <w:color w:val="222222"/>
                <w:spacing w:val="8"/>
                <w:kern w:val="0"/>
                <w:sz w:val="24"/>
                <w:szCs w:val="24"/>
                <w:lang w:val="en-US" w:eastAsia="zh-CN"/>
              </w:rPr>
              <w:t>13458733455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行业领域</w:t>
            </w:r>
          </w:p>
        </w:tc>
        <w:tc>
          <w:tcPr>
            <w:tcW w:w="39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材料化工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技术需求概述</w:t>
            </w:r>
          </w:p>
        </w:tc>
        <w:tc>
          <w:tcPr>
            <w:tcW w:w="39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rPr>
            </w:pPr>
            <w:r>
              <w:rPr>
                <w:rFonts w:hint="default" w:ascii="Times New Roman" w:hAnsi="Times New Roman" w:eastAsia="仿宋"/>
                <w:color w:val="222222"/>
                <w:spacing w:val="8"/>
                <w:kern w:val="0"/>
                <w:sz w:val="24"/>
                <w:szCs w:val="24"/>
                <w:lang w:val="en-US"/>
              </w:rPr>
              <w:t>常压易染涤纶面料开发过程中，如何在引入第三单体后保持聚合物原有的高强度、可纺性；建立起“纤维化学组成-纤维形貌结构-织物组织结构-性能”的关系。解决当前涤纶面料需高温高压染色能耗大，且面料舒适性不佳的瓶颈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预期目标</w:t>
            </w:r>
          </w:p>
        </w:tc>
        <w:tc>
          <w:tcPr>
            <w:tcW w:w="39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主要技术指标：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改性聚酯母粒具有良好的熔融可纺性能、纺丝温度：260 ℃、纺丝速度≥3000 m/min；</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纤维强度≥3.2 cN/dtex，纤维断裂伸长率 15~30%；</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改性涤纶面料染色温度＜100℃、皂洗牢度≥4级、舒适性佳（纤维模量</w:t>
            </w:r>
            <w:r>
              <w:rPr>
                <w:rFonts w:hint="default" w:ascii="Times New Roman" w:hAnsi="Times New Roman" w:eastAsia="仿宋"/>
                <w:color w:val="222222"/>
                <w:spacing w:val="8"/>
                <w:kern w:val="0"/>
                <w:sz w:val="24"/>
                <w:szCs w:val="24"/>
                <w:lang w:val="en-US" w:eastAsia="zh-CN"/>
              </w:rPr>
              <w:t>90cN/dtex</w:t>
            </w:r>
            <w:r>
              <w:rPr>
                <w:rFonts w:hint="eastAsia" w:ascii="Times New Roman" w:hAnsi="Times New Roman" w:eastAsia="仿宋"/>
                <w:color w:val="222222"/>
                <w:spacing w:val="8"/>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项目周期</w:t>
            </w:r>
          </w:p>
        </w:tc>
        <w:tc>
          <w:tcPr>
            <w:tcW w:w="39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default" w:ascii="Times New Roman" w:hAnsi="Times New Roman" w:eastAsia="仿宋"/>
                <w:color w:val="222222"/>
                <w:spacing w:val="8"/>
                <w:kern w:val="0"/>
                <w:sz w:val="24"/>
                <w:szCs w:val="24"/>
                <w:lang w:val="en-US" w:eastAsia="zh-CN"/>
              </w:rPr>
              <w:t>3</w:t>
            </w:r>
            <w:r>
              <w:rPr>
                <w:rFonts w:hint="eastAsia" w:ascii="Times New Roman" w:hAnsi="Times New Roman" w:eastAsia="仿宋"/>
                <w:color w:val="222222"/>
                <w:spacing w:val="8"/>
                <w:kern w:val="0"/>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研发预算</w:t>
            </w:r>
          </w:p>
        </w:tc>
        <w:tc>
          <w:tcPr>
            <w:tcW w:w="39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default" w:ascii="Times New Roman" w:hAnsi="Times New Roman" w:eastAsia="仿宋"/>
                <w:color w:val="222222"/>
                <w:spacing w:val="8"/>
                <w:kern w:val="0"/>
                <w:sz w:val="24"/>
                <w:szCs w:val="24"/>
                <w:lang w:val="en-US"/>
              </w:rPr>
              <w:t>480</w:t>
            </w:r>
            <w:r>
              <w:rPr>
                <w:rFonts w:hint="eastAsia" w:ascii="Times New Roman" w:hAnsi="Times New Roman" w:eastAsia="仿宋"/>
                <w:color w:val="222222"/>
                <w:spacing w:val="8"/>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预期效益</w:t>
            </w:r>
          </w:p>
        </w:tc>
        <w:tc>
          <w:tcPr>
            <w:tcW w:w="39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经济效益：</w:t>
            </w:r>
          </w:p>
          <w:tbl>
            <w:tblPr>
              <w:tblStyle w:val="7"/>
              <w:tblW w:w="6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88"/>
              <w:gridCol w:w="1148"/>
              <w:gridCol w:w="1142"/>
              <w:gridCol w:w="947"/>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内容</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年产值</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年销售收入</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年缴税总额</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年净利润</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年节约成本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eastAsia" w:ascii="仿宋" w:hAnsi="仿宋" w:eastAsia="仿宋" w:cs="仿宋"/>
                      <w:b w:val="0"/>
                      <w:bCs/>
                      <w:color w:val="000000"/>
                      <w:sz w:val="18"/>
                      <w:szCs w:val="18"/>
                      <w:lang w:val="en-US" w:eastAsia="zh-CN"/>
                    </w:rPr>
                  </w:pPr>
                  <w:r>
                    <w:rPr>
                      <w:rFonts w:hint="eastAsia" w:ascii="仿宋" w:hAnsi="仿宋" w:eastAsia="仿宋" w:cs="仿宋"/>
                      <w:b w:val="0"/>
                      <w:bCs/>
                      <w:color w:val="000000"/>
                      <w:sz w:val="18"/>
                      <w:szCs w:val="18"/>
                      <w:lang w:val="en-US" w:eastAsia="zh-CN"/>
                    </w:rPr>
                    <w:t>数值（万元）</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Times New Roman" w:hAnsi="Times New Roman" w:eastAsia="仿宋" w:cs="Times New Roman"/>
                      <w:b w:val="0"/>
                      <w:bCs/>
                      <w:color w:val="000000"/>
                      <w:sz w:val="18"/>
                      <w:szCs w:val="18"/>
                      <w:lang w:val="en-US" w:eastAsia="zh-CN"/>
                    </w:rPr>
                  </w:pPr>
                  <w:r>
                    <w:rPr>
                      <w:rFonts w:hint="default" w:ascii="Times New Roman" w:hAnsi="Times New Roman" w:eastAsia="仿宋" w:cs="Times New Roman"/>
                      <w:b w:val="0"/>
                      <w:bCs/>
                      <w:color w:val="000000"/>
                      <w:sz w:val="18"/>
                      <w:szCs w:val="18"/>
                      <w:lang w:val="en-US" w:eastAsia="zh-CN"/>
                    </w:rPr>
                    <w:t>3500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Times New Roman" w:hAnsi="Times New Roman" w:eastAsia="仿宋" w:cs="Times New Roman"/>
                      <w:b w:val="0"/>
                      <w:bCs/>
                      <w:color w:val="000000"/>
                      <w:sz w:val="18"/>
                      <w:szCs w:val="18"/>
                      <w:lang w:val="en-US" w:eastAsia="zh-CN"/>
                    </w:rPr>
                  </w:pPr>
                  <w:r>
                    <w:rPr>
                      <w:rFonts w:hint="default" w:ascii="Times New Roman" w:hAnsi="Times New Roman" w:eastAsia="仿宋" w:cs="Times New Roman"/>
                      <w:b w:val="0"/>
                      <w:bCs/>
                      <w:color w:val="000000"/>
                      <w:sz w:val="18"/>
                      <w:szCs w:val="18"/>
                      <w:lang w:val="en-US" w:eastAsia="zh-CN"/>
                    </w:rPr>
                    <w:t>3000</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Times New Roman" w:hAnsi="Times New Roman" w:eastAsia="仿宋" w:cs="Times New Roman"/>
                      <w:b w:val="0"/>
                      <w:bCs/>
                      <w:color w:val="000000"/>
                      <w:sz w:val="18"/>
                      <w:szCs w:val="18"/>
                      <w:lang w:val="en-US" w:eastAsia="zh-CN"/>
                    </w:rPr>
                  </w:pPr>
                  <w:r>
                    <w:rPr>
                      <w:rFonts w:hint="default" w:ascii="Times New Roman" w:hAnsi="Times New Roman" w:eastAsia="仿宋" w:cs="Times New Roman"/>
                      <w:b w:val="0"/>
                      <w:bCs/>
                      <w:color w:val="000000"/>
                      <w:sz w:val="18"/>
                      <w:szCs w:val="18"/>
                      <w:lang w:val="en-US" w:eastAsia="zh-CN"/>
                    </w:rPr>
                    <w:t>100</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Times New Roman" w:hAnsi="Times New Roman" w:eastAsia="仿宋" w:cs="Times New Roman"/>
                      <w:b w:val="0"/>
                      <w:bCs/>
                      <w:color w:val="000000"/>
                      <w:sz w:val="18"/>
                      <w:szCs w:val="18"/>
                      <w:lang w:val="en-US" w:eastAsia="zh-CN"/>
                    </w:rPr>
                  </w:pPr>
                  <w:r>
                    <w:rPr>
                      <w:rFonts w:hint="default" w:ascii="Times New Roman" w:hAnsi="Times New Roman" w:eastAsia="仿宋" w:cs="Times New Roman"/>
                      <w:b w:val="0"/>
                      <w:bCs/>
                      <w:color w:val="000000"/>
                      <w:sz w:val="18"/>
                      <w:szCs w:val="18"/>
                      <w:lang w:val="en-US" w:eastAsia="zh-CN"/>
                    </w:rPr>
                    <w:t>300</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Times New Roman" w:hAnsi="Times New Roman" w:eastAsia="仿宋" w:cs="Times New Roman"/>
                      <w:b w:val="0"/>
                      <w:bCs/>
                      <w:color w:val="000000"/>
                      <w:sz w:val="18"/>
                      <w:szCs w:val="18"/>
                      <w:lang w:val="en-US" w:eastAsia="zh-CN"/>
                    </w:rPr>
                  </w:pPr>
                  <w:r>
                    <w:rPr>
                      <w:rFonts w:hint="default" w:ascii="Times New Roman" w:hAnsi="Times New Roman" w:eastAsia="仿宋" w:cs="Times New Roman"/>
                      <w:b w:val="0"/>
                      <w:bCs/>
                      <w:color w:val="000000"/>
                      <w:sz w:val="18"/>
                      <w:szCs w:val="18"/>
                      <w:lang w:val="en-US" w:eastAsia="zh-CN"/>
                    </w:rPr>
                    <w:t>50</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社会效益：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hint="eastAsia" w:ascii="Times New Roman" w:hAnsi="Times New Roman" w:eastAsia="仿宋"/>
                <w:color w:val="222222"/>
                <w:spacing w:val="8"/>
                <w:kern w:val="0"/>
                <w:sz w:val="24"/>
                <w:szCs w:val="24"/>
              </w:rPr>
              <w:t>减少了染色过程中的能量消耗和碳排放，为做好当前政府所倡导的“高功能性材料的开发和利用”起到很好的示范作用。本项目的实施有望带动泸州市纺织产业的发展，推动泸州市纺织行业从传统纺织品向高附加值纺织产品方向发展，对四川省及泸州市具有实际的社会贡献。</w:t>
            </w:r>
          </w:p>
        </w:tc>
      </w:tr>
    </w:tbl>
    <w:p>
      <w:pPr>
        <w:rPr>
          <w:rFonts w:hint="default"/>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10"/>
        <w:rPr>
          <w:rFonts w:hint="default" w:eastAsia="仿宋" w:cs="Times New Roman"/>
          <w:b/>
          <w:bCs/>
          <w:color w:val="222222"/>
          <w:spacing w:val="8"/>
          <w:kern w:val="0"/>
          <w:sz w:val="24"/>
          <w:szCs w:val="24"/>
          <w:lang w:val="en-US" w:eastAsia="zh-CN" w:bidi="ar-SA"/>
        </w:rPr>
      </w:pPr>
      <w:r>
        <w:rPr>
          <w:rFonts w:hint="eastAsia" w:ascii="Times New Roman" w:hAnsi="Times New Roman" w:eastAsia="仿宋" w:cs="Times New Roman"/>
          <w:b/>
          <w:bCs/>
          <w:color w:val="222222"/>
          <w:spacing w:val="8"/>
          <w:kern w:val="0"/>
          <w:sz w:val="24"/>
          <w:szCs w:val="24"/>
          <w:lang w:val="en-US" w:eastAsia="zh-CN" w:bidi="ar-SA"/>
        </w:rPr>
        <w:t>需求</w:t>
      </w:r>
      <w:r>
        <w:rPr>
          <w:rFonts w:hint="default" w:eastAsia="仿宋" w:cs="Times New Roman"/>
          <w:b/>
          <w:bCs/>
          <w:color w:val="222222"/>
          <w:spacing w:val="8"/>
          <w:kern w:val="0"/>
          <w:sz w:val="24"/>
          <w:szCs w:val="24"/>
          <w:lang w:val="en-US" w:eastAsia="zh-CN" w:bidi="ar-SA"/>
        </w:rPr>
        <w:t>5</w:t>
      </w:r>
    </w:p>
    <w:p>
      <w:pPr>
        <w:pStyle w:val="10"/>
        <w:rPr>
          <w:rFonts w:hint="eastAsia" w:ascii="Times New Roman" w:hAnsi="Times New Roman" w:eastAsia="仿宋" w:cs="Times New Roman"/>
          <w:b/>
          <w:bCs/>
          <w:color w:val="222222"/>
          <w:spacing w:val="8"/>
          <w:kern w:val="0"/>
          <w:sz w:val="24"/>
          <w:szCs w:val="24"/>
          <w:lang w:val="en-US" w:eastAsia="zh-CN" w:bidi="ar-SA"/>
        </w:rPr>
      </w:pPr>
    </w:p>
    <w:tbl>
      <w:tblPr>
        <w:tblStyle w:val="8"/>
        <w:tblpPr w:leftFromText="180" w:rightFromText="180" w:vertAnchor="page" w:horzAnchor="page" w:tblpXSpec="center" w:tblpY="1932"/>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8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需求名称</w:t>
            </w:r>
          </w:p>
        </w:tc>
        <w:tc>
          <w:tcPr>
            <w:tcW w:w="3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eastAsia" w:ascii="Times New Roman" w:hAnsi="Times New Roman" w:eastAsia="仿宋"/>
                <w:color w:val="222222"/>
                <w:spacing w:val="8"/>
                <w:kern w:val="0"/>
                <w:sz w:val="24"/>
                <w:szCs w:val="24"/>
              </w:rPr>
              <w:t>酱香型白酒自动化酿造</w:t>
            </w:r>
            <w:r>
              <w:rPr>
                <w:rFonts w:ascii="Times New Roman" w:hAnsi="Times New Roman" w:eastAsia="仿宋"/>
                <w:color w:val="222222"/>
                <w:spacing w:val="8"/>
                <w:kern w:val="0"/>
                <w:sz w:val="24"/>
                <w:szCs w:val="24"/>
              </w:rPr>
              <w:t>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8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联系人</w:t>
            </w:r>
          </w:p>
        </w:tc>
        <w:tc>
          <w:tcPr>
            <w:tcW w:w="3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李蓉</w:t>
            </w:r>
            <w:r>
              <w:rPr>
                <w:rFonts w:hint="default" w:ascii="Times New Roman" w:hAnsi="Times New Roman" w:eastAsia="仿宋"/>
                <w:color w:val="222222"/>
                <w:spacing w:val="8"/>
                <w:kern w:val="0"/>
                <w:sz w:val="24"/>
                <w:szCs w:val="24"/>
                <w:lang w:val="en-US" w:eastAsia="zh-CN"/>
              </w:rPr>
              <w:t>18283007012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8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行业领域</w:t>
            </w:r>
          </w:p>
        </w:tc>
        <w:tc>
          <w:tcPr>
            <w:tcW w:w="3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eastAsia" w:ascii="Times New Roman" w:hAnsi="Times New Roman" w:eastAsia="仿宋"/>
                <w:color w:val="222222"/>
                <w:spacing w:val="8"/>
                <w:kern w:val="0"/>
                <w:sz w:val="24"/>
                <w:szCs w:val="24"/>
              </w:rPr>
              <w:t>优质白酒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技术需求概述</w:t>
            </w:r>
          </w:p>
        </w:tc>
        <w:tc>
          <w:tcPr>
            <w:tcW w:w="3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eastAsia" w:ascii="Times New Roman" w:hAnsi="Times New Roman" w:eastAsia="仿宋"/>
                <w:color w:val="222222"/>
                <w:spacing w:val="8"/>
                <w:kern w:val="0"/>
                <w:sz w:val="24"/>
                <w:szCs w:val="24"/>
              </w:rPr>
              <w:t>酱香型白酒生产过程中自动化上甑环节，酿造过程中润粮、摘酒，生产过程中摊晾工艺精准控制难题。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jc w:val="center"/>
        </w:trPr>
        <w:tc>
          <w:tcPr>
            <w:tcW w:w="108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预期目标</w:t>
            </w:r>
          </w:p>
        </w:tc>
        <w:tc>
          <w:tcPr>
            <w:tcW w:w="3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rPr>
            </w:pPr>
            <w:r>
              <w:rPr>
                <w:rFonts w:hint="eastAsia" w:ascii="Times New Roman" w:hAnsi="Times New Roman" w:eastAsia="仿宋"/>
                <w:color w:val="222222"/>
                <w:spacing w:val="8"/>
                <w:kern w:val="0"/>
                <w:sz w:val="24"/>
                <w:szCs w:val="24"/>
              </w:rPr>
              <w:t>实现酱香型白酒生产起入窖、润粮、堆积发酵、上甑、蒸馏、摘酒、摊晾、加曲、丢糟等全工艺环节的自动化，其中：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rPr>
            </w:pPr>
            <w:r>
              <w:rPr>
                <w:rFonts w:hint="eastAsia" w:ascii="Times New Roman" w:hAnsi="Times New Roman" w:eastAsia="仿宋"/>
                <w:color w:val="222222"/>
                <w:spacing w:val="8"/>
                <w:kern w:val="0"/>
                <w:sz w:val="24"/>
                <w:szCs w:val="24"/>
              </w:rPr>
              <w:t>（1）润粮系统：实现自加润粮水、自动出料、自动排蒸汽、自动清洗，润粮时间10-20min/次，单次润粮1600kg；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rPr>
            </w:pPr>
            <w:r>
              <w:rPr>
                <w:rFonts w:hint="eastAsia" w:ascii="Times New Roman" w:hAnsi="Times New Roman" w:eastAsia="仿宋"/>
                <w:color w:val="222222"/>
                <w:spacing w:val="8"/>
                <w:kern w:val="0"/>
                <w:sz w:val="24"/>
                <w:szCs w:val="24"/>
              </w:rPr>
              <w:t>（2）机器人上甑系统：实现“轻撒匀铺、看气上甑”工艺要求，上甑时间30-45min，料斗出料速度0.1-0.3m³/min;</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rPr>
            </w:pPr>
            <w:r>
              <w:rPr>
                <w:rFonts w:hint="eastAsia" w:ascii="Times New Roman" w:hAnsi="Times New Roman" w:eastAsia="仿宋"/>
                <w:color w:val="222222"/>
                <w:spacing w:val="8"/>
                <w:kern w:val="0"/>
                <w:sz w:val="24"/>
                <w:szCs w:val="24"/>
              </w:rPr>
              <w:t>（3）自动摘酒系统：按综合酒度摘酒，每轮53-57%vol；</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eastAsia" w:ascii="Times New Roman" w:hAnsi="Times New Roman" w:eastAsia="仿宋"/>
                <w:color w:val="222222"/>
                <w:spacing w:val="8"/>
                <w:kern w:val="0"/>
                <w:sz w:val="24"/>
                <w:szCs w:val="24"/>
              </w:rPr>
              <w:t>（4）摊晾加曲系统：摊晾温度：下造沙：23~26℃，流酒：26~32℃，摊晾时间：25-40min，加曲量：40-120kg/甑，加尾酒量：8-24kg/甑。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8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项目周期</w:t>
            </w:r>
          </w:p>
        </w:tc>
        <w:tc>
          <w:tcPr>
            <w:tcW w:w="3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仿宋"/>
                <w:sz w:val="18"/>
                <w:szCs w:val="21"/>
                <w:vertAlign w:val="baseline"/>
                <w:lang w:val="en-US" w:eastAsia="zh-CN"/>
              </w:rPr>
            </w:pPr>
            <w:r>
              <w:rPr>
                <w:rFonts w:hint="default" w:eastAsia="仿宋"/>
                <w:color w:val="222222"/>
                <w:spacing w:val="8"/>
                <w:kern w:val="0"/>
                <w:sz w:val="24"/>
                <w:szCs w:val="24"/>
                <w:lang w:val="en-US" w:eastAsia="zh-CN"/>
              </w:rPr>
              <w:t>3</w:t>
            </w:r>
            <w:r>
              <w:rPr>
                <w:rFonts w:hint="eastAsia" w:eastAsia="仿宋"/>
                <w:color w:val="222222"/>
                <w:spacing w:val="8"/>
                <w:kern w:val="0"/>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8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研发预算</w:t>
            </w:r>
          </w:p>
        </w:tc>
        <w:tc>
          <w:tcPr>
            <w:tcW w:w="3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eastAsia" w:ascii="Times New Roman" w:hAnsi="Times New Roman" w:eastAsia="仿宋"/>
                <w:color w:val="222222"/>
                <w:spacing w:val="8"/>
                <w:kern w:val="0"/>
                <w:sz w:val="24"/>
                <w:szCs w:val="24"/>
              </w:rPr>
              <w:t>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8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预期效益</w:t>
            </w:r>
          </w:p>
        </w:tc>
        <w:tc>
          <w:tcPr>
            <w:tcW w:w="3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eastAsia" w:ascii="Times New Roman" w:hAnsi="Times New Roman" w:eastAsia="仿宋"/>
                <w:color w:val="222222"/>
                <w:spacing w:val="8"/>
                <w:kern w:val="0"/>
                <w:sz w:val="24"/>
                <w:szCs w:val="24"/>
              </w:rPr>
              <w:t>项目执行期间推广酱香型白酒自动化酿造生产线5条，实现销售收入5000万元，缴税总额约500万元。</w:t>
            </w:r>
          </w:p>
        </w:tc>
      </w:tr>
    </w:tbl>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10"/>
        <w:rPr>
          <w:rFonts w:hint="default" w:eastAsia="仿宋" w:cs="Times New Roman"/>
          <w:b/>
          <w:bCs/>
          <w:color w:val="222222"/>
          <w:spacing w:val="8"/>
          <w:kern w:val="0"/>
          <w:sz w:val="24"/>
          <w:szCs w:val="24"/>
          <w:lang w:val="en-US" w:eastAsia="zh-CN" w:bidi="ar-SA"/>
        </w:rPr>
      </w:pPr>
      <w:r>
        <w:rPr>
          <w:rFonts w:hint="eastAsia" w:ascii="Times New Roman" w:hAnsi="Times New Roman" w:eastAsia="仿宋" w:cs="Times New Roman"/>
          <w:b/>
          <w:bCs/>
          <w:color w:val="222222"/>
          <w:spacing w:val="8"/>
          <w:kern w:val="0"/>
          <w:sz w:val="24"/>
          <w:szCs w:val="24"/>
          <w:lang w:val="en-US" w:eastAsia="zh-CN" w:bidi="ar-SA"/>
        </w:rPr>
        <w:t>需求</w:t>
      </w:r>
      <w:r>
        <w:rPr>
          <w:rFonts w:hint="default" w:eastAsia="仿宋" w:cs="Times New Roman"/>
          <w:b/>
          <w:bCs/>
          <w:color w:val="222222"/>
          <w:spacing w:val="8"/>
          <w:kern w:val="0"/>
          <w:sz w:val="24"/>
          <w:szCs w:val="24"/>
          <w:lang w:val="en-US" w:eastAsia="zh-CN" w:bidi="ar-SA"/>
        </w:rPr>
        <w:t>6</w:t>
      </w:r>
    </w:p>
    <w:p>
      <w:pPr>
        <w:pStyle w:val="10"/>
        <w:rPr>
          <w:rFonts w:hint="eastAsia" w:ascii="Times New Roman" w:hAnsi="Times New Roman" w:eastAsia="仿宋" w:cs="Times New Roman"/>
          <w:b/>
          <w:bCs/>
          <w:color w:val="222222"/>
          <w:spacing w:val="8"/>
          <w:kern w:val="0"/>
          <w:sz w:val="24"/>
          <w:szCs w:val="24"/>
          <w:lang w:val="en-US" w:eastAsia="zh-CN" w:bidi="ar-SA"/>
        </w:rPr>
      </w:pPr>
    </w:p>
    <w:tbl>
      <w:tblPr>
        <w:tblStyle w:val="8"/>
        <w:tblpPr w:leftFromText="180" w:rightFromText="180" w:vertAnchor="page" w:horzAnchor="page" w:tblpX="1820" w:tblpY="1960"/>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需求名称</w:t>
            </w:r>
          </w:p>
        </w:tc>
        <w:tc>
          <w:tcPr>
            <w:tcW w:w="394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eastAsia" w:ascii="Times New Roman" w:hAnsi="Times New Roman" w:eastAsia="仿宋"/>
                <w:color w:val="222222"/>
                <w:spacing w:val="8"/>
                <w:kern w:val="0"/>
                <w:sz w:val="24"/>
                <w:szCs w:val="24"/>
                <w:lang w:val="en-US" w:eastAsia="zh-CN"/>
              </w:rPr>
              <w:t>一种基于物联网技术的纯水制备系统关键技术研究及应用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联系人</w:t>
            </w:r>
          </w:p>
        </w:tc>
        <w:tc>
          <w:tcPr>
            <w:tcW w:w="394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肖文</w:t>
            </w:r>
            <w:r>
              <w:rPr>
                <w:rFonts w:hint="default" w:ascii="Times New Roman" w:hAnsi="Times New Roman" w:eastAsia="仿宋"/>
                <w:color w:val="222222"/>
                <w:spacing w:val="8"/>
                <w:kern w:val="0"/>
                <w:sz w:val="24"/>
                <w:szCs w:val="24"/>
                <w:lang w:val="en-US" w:eastAsia="zh-CN"/>
              </w:rPr>
              <w:t>18108126849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行业领域</w:t>
            </w:r>
          </w:p>
        </w:tc>
        <w:tc>
          <w:tcPr>
            <w:tcW w:w="394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技术需求概述</w:t>
            </w:r>
          </w:p>
        </w:tc>
        <w:tc>
          <w:tcPr>
            <w:tcW w:w="394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rPr>
            </w:pPr>
            <w:r>
              <w:rPr>
                <w:rFonts w:hint="eastAsia" w:ascii="Times New Roman" w:hAnsi="Times New Roman" w:eastAsia="仿宋"/>
                <w:color w:val="222222"/>
                <w:spacing w:val="8"/>
                <w:kern w:val="0"/>
                <w:sz w:val="24"/>
                <w:szCs w:val="24"/>
                <w:lang w:val="zh-CN" w:eastAsia="zh-CN"/>
              </w:rPr>
              <w:t>高效率的工艺及设备控制系统研发及应用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预期目标</w:t>
            </w:r>
          </w:p>
        </w:tc>
        <w:tc>
          <w:tcPr>
            <w:tcW w:w="394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主要技术指标：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1</w:t>
            </w:r>
            <w:r>
              <w:rPr>
                <w:rFonts w:hint="eastAsia" w:ascii="Times New Roman" w:hAnsi="Times New Roman" w:eastAsia="仿宋"/>
                <w:color w:val="222222"/>
                <w:spacing w:val="8"/>
                <w:kern w:val="0"/>
                <w:sz w:val="24"/>
                <w:szCs w:val="24"/>
                <w:lang w:val="en-US" w:eastAsia="zh-CN"/>
              </w:rPr>
              <w:t>）整机系统回收率：≥80%；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2</w:t>
            </w:r>
            <w:r>
              <w:rPr>
                <w:rFonts w:hint="eastAsia" w:ascii="Times New Roman" w:hAnsi="Times New Roman" w:eastAsia="仿宋"/>
                <w:color w:val="222222"/>
                <w:spacing w:val="8"/>
                <w:kern w:val="0"/>
                <w:sz w:val="24"/>
                <w:szCs w:val="24"/>
                <w:lang w:val="en-US" w:eastAsia="zh-CN"/>
              </w:rPr>
              <w:t>）整机脱盐率：≥98%；</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3</w:t>
            </w:r>
            <w:r>
              <w:rPr>
                <w:rFonts w:hint="eastAsia" w:ascii="Times New Roman" w:hAnsi="Times New Roman" w:eastAsia="仿宋"/>
                <w:color w:val="222222"/>
                <w:spacing w:val="8"/>
                <w:kern w:val="0"/>
                <w:sz w:val="24"/>
                <w:szCs w:val="24"/>
                <w:lang w:val="en-US" w:eastAsia="zh-CN"/>
              </w:rPr>
              <w:t>）出水电导率：≤8μs/cm；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4</w:t>
            </w:r>
            <w:r>
              <w:rPr>
                <w:rFonts w:hint="eastAsia" w:ascii="Times New Roman" w:hAnsi="Times New Roman" w:eastAsia="仿宋"/>
                <w:color w:val="222222"/>
                <w:spacing w:val="8"/>
                <w:kern w:val="0"/>
                <w:sz w:val="24"/>
                <w:szCs w:val="24"/>
                <w:lang w:val="en-US" w:eastAsia="zh-CN"/>
              </w:rPr>
              <w:t>）出水硬度：≤10mg/L；</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5</w:t>
            </w:r>
            <w:r>
              <w:rPr>
                <w:rFonts w:hint="eastAsia" w:ascii="Times New Roman" w:hAnsi="Times New Roman" w:eastAsia="仿宋"/>
                <w:color w:val="222222"/>
                <w:spacing w:val="8"/>
                <w:kern w:val="0"/>
                <w:sz w:val="24"/>
                <w:szCs w:val="24"/>
                <w:lang w:val="en-US" w:eastAsia="zh-CN"/>
              </w:rPr>
              <w:t>）出水指标满足标准：GB 19298-2014包装饮用水标准；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其他指标：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1</w:t>
            </w:r>
            <w:r>
              <w:rPr>
                <w:rFonts w:hint="eastAsia" w:ascii="Times New Roman" w:hAnsi="Times New Roman" w:eastAsia="仿宋"/>
                <w:color w:val="222222"/>
                <w:spacing w:val="8"/>
                <w:kern w:val="0"/>
                <w:sz w:val="24"/>
                <w:szCs w:val="24"/>
                <w:lang w:val="en-US" w:eastAsia="zh-CN"/>
              </w:rPr>
              <w:t>）申请发明专利1项，申请使用新型专利3项；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2</w:t>
            </w:r>
            <w:r>
              <w:rPr>
                <w:rFonts w:hint="eastAsia" w:ascii="Times New Roman" w:hAnsi="Times New Roman" w:eastAsia="仿宋"/>
                <w:color w:val="222222"/>
                <w:spacing w:val="8"/>
                <w:kern w:val="0"/>
                <w:sz w:val="24"/>
                <w:szCs w:val="24"/>
                <w:lang w:val="en-US" w:eastAsia="zh-CN"/>
              </w:rPr>
              <w:t>）发表论文1篇；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3</w:t>
            </w:r>
            <w:r>
              <w:rPr>
                <w:rFonts w:hint="eastAsia" w:ascii="Times New Roman" w:hAnsi="Times New Roman" w:eastAsia="仿宋"/>
                <w:color w:val="222222"/>
                <w:spacing w:val="8"/>
                <w:kern w:val="0"/>
                <w:sz w:val="24"/>
                <w:szCs w:val="24"/>
                <w:lang w:val="en-US" w:eastAsia="zh-CN"/>
              </w:rPr>
              <w:t>）开发新产品2个，建设中试生产线1条，约600平方米。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项目周期</w:t>
            </w:r>
          </w:p>
        </w:tc>
        <w:tc>
          <w:tcPr>
            <w:tcW w:w="394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default" w:eastAsia="仿宋"/>
                <w:color w:val="222222"/>
                <w:spacing w:val="8"/>
                <w:kern w:val="0"/>
                <w:sz w:val="24"/>
                <w:szCs w:val="24"/>
                <w:lang w:val="en-US" w:eastAsia="zh-CN"/>
              </w:rPr>
              <w:t>3</w:t>
            </w:r>
            <w:r>
              <w:rPr>
                <w:rFonts w:hint="eastAsia" w:eastAsia="仿宋"/>
                <w:color w:val="222222"/>
                <w:spacing w:val="8"/>
                <w:kern w:val="0"/>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研发预算</w:t>
            </w:r>
          </w:p>
        </w:tc>
        <w:tc>
          <w:tcPr>
            <w:tcW w:w="394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default" w:ascii="Times New Roman" w:hAnsi="Times New Roman" w:eastAsia="仿宋"/>
                <w:color w:val="222222"/>
                <w:spacing w:val="8"/>
                <w:kern w:val="0"/>
                <w:sz w:val="24"/>
                <w:szCs w:val="24"/>
                <w:lang w:val="en-US"/>
              </w:rPr>
              <w:t>80</w:t>
            </w:r>
            <w:r>
              <w:rPr>
                <w:rFonts w:hint="eastAsia" w:ascii="Times New Roman" w:hAnsi="Times New Roman" w:eastAsia="仿宋"/>
                <w:color w:val="222222"/>
                <w:spacing w:val="8"/>
                <w:kern w:val="0"/>
                <w:sz w:val="24"/>
                <w:szCs w:val="24"/>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预期效益</w:t>
            </w:r>
          </w:p>
        </w:tc>
        <w:tc>
          <w:tcPr>
            <w:tcW w:w="394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经济效益：</w:t>
            </w:r>
          </w:p>
          <w:p>
            <w:pPr>
              <w:pStyle w:val="10"/>
              <w:rPr>
                <w:rFonts w:hint="default" w:ascii="Times New Roman" w:hAnsi="Times New Roman" w:eastAsia="仿宋" w:cstheme="minorBidi"/>
                <w:color w:val="222222"/>
                <w:spacing w:val="8"/>
                <w:kern w:val="0"/>
                <w:sz w:val="24"/>
                <w:szCs w:val="24"/>
                <w:lang w:val="en-US" w:eastAsia="zh-CN" w:bidi="ar-SA"/>
              </w:rPr>
            </w:pPr>
            <w:r>
              <w:rPr>
                <w:rFonts w:hint="eastAsia" w:ascii="Times New Roman" w:hAnsi="Times New Roman" w:eastAsia="仿宋" w:cstheme="minorBidi"/>
                <w:color w:val="222222"/>
                <w:spacing w:val="8"/>
                <w:kern w:val="0"/>
                <w:sz w:val="24"/>
                <w:szCs w:val="24"/>
                <w:lang w:val="en-US" w:eastAsia="zh-CN" w:bidi="ar-SA"/>
              </w:rPr>
              <w:t>达产后，形成的产品年产值可达到2000万元。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社会效益：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hint="eastAsia" w:ascii="Times New Roman" w:hAnsi="Times New Roman" w:eastAsia="仿宋" w:cstheme="minorBidi"/>
                <w:color w:val="222222"/>
                <w:spacing w:val="8"/>
                <w:kern w:val="0"/>
                <w:sz w:val="24"/>
                <w:szCs w:val="24"/>
                <w:lang w:val="en-US" w:eastAsia="zh-CN" w:bidi="ar-SA"/>
              </w:rPr>
              <w:t>解决就业5人，减少生产废水排放5%。</w:t>
            </w:r>
          </w:p>
        </w:tc>
      </w:tr>
    </w:tbl>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tbl>
      <w:tblPr>
        <w:tblStyle w:val="8"/>
        <w:tblpPr w:leftFromText="180" w:rightFromText="180" w:vertAnchor="page" w:horzAnchor="page" w:tblpX="1834" w:tblpY="192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需求名称</w:t>
            </w:r>
          </w:p>
        </w:tc>
        <w:tc>
          <w:tcPr>
            <w:tcW w:w="396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eastAsia" w:ascii="Times New Roman" w:hAnsi="Times New Roman" w:eastAsia="仿宋"/>
                <w:color w:val="222222"/>
                <w:spacing w:val="8"/>
                <w:kern w:val="0"/>
                <w:sz w:val="24"/>
                <w:szCs w:val="24"/>
                <w:lang w:val="en-US" w:eastAsia="zh-CN"/>
              </w:rPr>
              <w:t>HBC140型号大型门座履带式抓料机关键技术研究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联系人</w:t>
            </w:r>
          </w:p>
        </w:tc>
        <w:tc>
          <w:tcPr>
            <w:tcW w:w="396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肖文</w:t>
            </w:r>
            <w:r>
              <w:rPr>
                <w:rFonts w:hint="default" w:ascii="Times New Roman" w:hAnsi="Times New Roman" w:eastAsia="仿宋"/>
                <w:color w:val="222222"/>
                <w:spacing w:val="8"/>
                <w:kern w:val="0"/>
                <w:sz w:val="24"/>
                <w:szCs w:val="24"/>
                <w:lang w:val="en-US" w:eastAsia="zh-CN"/>
              </w:rPr>
              <w:t>18108126849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行业领域</w:t>
            </w:r>
          </w:p>
        </w:tc>
        <w:tc>
          <w:tcPr>
            <w:tcW w:w="396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技术需求概述</w:t>
            </w:r>
          </w:p>
        </w:tc>
        <w:tc>
          <w:tcPr>
            <w:tcW w:w="396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rPr>
            </w:pPr>
            <w:r>
              <w:rPr>
                <w:rFonts w:hint="eastAsia" w:ascii="Times New Roman" w:hAnsi="Times New Roman" w:eastAsia="仿宋"/>
                <w:color w:val="222222"/>
                <w:spacing w:val="8"/>
                <w:kern w:val="0"/>
                <w:sz w:val="24"/>
                <w:szCs w:val="24"/>
                <w:lang w:val="en-US" w:eastAsia="zh-CN"/>
              </w:rPr>
              <w:t>针对国内大型冶金行业、货场、车站、海港码头等用户的需求，解决以液压驱动方式替代传统的电机+钢丝绳驱动各执行机构的问题，设计出大型履带门架式抓料机，填补国内大型产品空白。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0" w:hRule="atLeast"/>
          <w:jc w:val="center"/>
        </w:trPr>
        <w:tc>
          <w:tcPr>
            <w:tcW w:w="10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预期目标</w:t>
            </w:r>
          </w:p>
        </w:tc>
        <w:tc>
          <w:tcPr>
            <w:tcW w:w="396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突破：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1</w:t>
            </w:r>
            <w:r>
              <w:rPr>
                <w:rFonts w:hint="eastAsia" w:ascii="Times New Roman" w:hAnsi="Times New Roman" w:eastAsia="仿宋"/>
                <w:color w:val="222222"/>
                <w:spacing w:val="8"/>
                <w:kern w:val="0"/>
                <w:sz w:val="24"/>
                <w:szCs w:val="24"/>
                <w:lang w:val="en-US" w:eastAsia="zh-CN"/>
              </w:rPr>
              <w:t>）能适应-40℃到60℃的大温差极端环境下的控制策略，软件编制；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2</w:t>
            </w:r>
            <w:r>
              <w:rPr>
                <w:rFonts w:hint="eastAsia" w:ascii="Times New Roman" w:hAnsi="Times New Roman" w:eastAsia="仿宋"/>
                <w:color w:val="222222"/>
                <w:spacing w:val="8"/>
                <w:kern w:val="0"/>
                <w:sz w:val="24"/>
                <w:szCs w:val="24"/>
                <w:lang w:val="en-US" w:eastAsia="zh-CN"/>
              </w:rPr>
              <w:t>）两级平行四边形升降机构及液压减震系统；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3</w:t>
            </w:r>
            <w:r>
              <w:rPr>
                <w:rFonts w:hint="eastAsia" w:ascii="Times New Roman" w:hAnsi="Times New Roman" w:eastAsia="仿宋"/>
                <w:color w:val="222222"/>
                <w:spacing w:val="8"/>
                <w:kern w:val="0"/>
                <w:sz w:val="24"/>
                <w:szCs w:val="24"/>
                <w:lang w:val="en-US" w:eastAsia="zh-CN"/>
              </w:rPr>
              <w:t>）动臂缓冲液压系统；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4</w:t>
            </w:r>
            <w:r>
              <w:rPr>
                <w:rFonts w:hint="eastAsia" w:ascii="Times New Roman" w:hAnsi="Times New Roman" w:eastAsia="仿宋"/>
                <w:color w:val="222222"/>
                <w:spacing w:val="8"/>
                <w:kern w:val="0"/>
                <w:sz w:val="24"/>
                <w:szCs w:val="24"/>
                <w:lang w:val="en-US" w:eastAsia="zh-CN"/>
              </w:rPr>
              <w:t>）远程数据监控；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5</w:t>
            </w:r>
            <w:r>
              <w:rPr>
                <w:rFonts w:hint="eastAsia" w:ascii="Times New Roman" w:hAnsi="Times New Roman" w:eastAsia="仿宋"/>
                <w:color w:val="222222"/>
                <w:spacing w:val="8"/>
                <w:kern w:val="0"/>
                <w:sz w:val="24"/>
                <w:szCs w:val="24"/>
                <w:lang w:val="en-US" w:eastAsia="zh-CN"/>
              </w:rPr>
              <w:t>）低温环温中大型结构件材料选型和疲劳问题。</w:t>
            </w:r>
          </w:p>
          <w:tbl>
            <w:tblPr>
              <w:tblStyle w:val="7"/>
              <w:tblW w:w="47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485"/>
              <w:gridCol w:w="1663"/>
              <w:gridCol w:w="922"/>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eastAsia" w:ascii="仿宋" w:hAnsi="仿宋" w:eastAsia="仿宋" w:cs="仿宋"/>
                      <w:b w:val="0"/>
                      <w:bCs/>
                      <w:color w:val="000000"/>
                      <w:sz w:val="18"/>
                      <w:szCs w:val="18"/>
                      <w:lang w:eastAsia="ru-RU"/>
                    </w:rPr>
                  </w:pPr>
                  <w:r>
                    <w:rPr>
                      <w:rFonts w:hint="eastAsia" w:ascii="仿宋" w:hAnsi="仿宋" w:eastAsia="仿宋" w:cs="仿宋"/>
                      <w:b w:val="0"/>
                      <w:bCs/>
                      <w:color w:val="000000"/>
                      <w:sz w:val="18"/>
                      <w:szCs w:val="18"/>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eastAsia" w:ascii="仿宋" w:hAnsi="仿宋" w:eastAsia="仿宋" w:cs="仿宋"/>
                      <w:b w:val="0"/>
                      <w:bCs/>
                      <w:color w:val="000000"/>
                      <w:sz w:val="18"/>
                      <w:szCs w:val="18"/>
                      <w:lang w:val="ru-RU" w:eastAsia="ru-RU"/>
                    </w:rPr>
                  </w:pPr>
                  <w:r>
                    <w:rPr>
                      <w:rFonts w:hint="default" w:ascii="Times New Roman" w:hAnsi="Times New Roman" w:eastAsia="仿宋" w:cs="Times New Roman"/>
                      <w:b w:val="0"/>
                      <w:bCs/>
                      <w:color w:val="000000"/>
                      <w:sz w:val="18"/>
                      <w:szCs w:val="18"/>
                      <w:lang w:eastAsia="ru-RU"/>
                    </w:rPr>
                    <w:t xml:space="preserve">No </w:t>
                  </w:r>
                </w:p>
              </w:tc>
              <w:tc>
                <w:tcPr>
                  <w:tcW w:w="252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Times New Roman" w:hAnsi="Times New Roman" w:eastAsia="仿宋" w:cs="Times New Roman"/>
                      <w:b w:val="0"/>
                      <w:bCs/>
                      <w:color w:val="000000"/>
                      <w:sz w:val="18"/>
                      <w:szCs w:val="18"/>
                      <w:lang w:val="ru-RU" w:eastAsia="ru-RU"/>
                    </w:rPr>
                  </w:pPr>
                  <w:r>
                    <w:rPr>
                      <w:rFonts w:hint="default" w:ascii="Times New Roman" w:hAnsi="Times New Roman" w:eastAsia="仿宋" w:cs="Times New Roman"/>
                      <w:b w:val="0"/>
                      <w:bCs/>
                      <w:color w:val="000000"/>
                      <w:sz w:val="18"/>
                      <w:szCs w:val="18"/>
                      <w:lang w:eastAsia="ru-RU"/>
                    </w:rPr>
                    <w:t xml:space="preserve">Name </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Times New Roman" w:hAnsi="Times New Roman" w:eastAsia="仿宋" w:cs="Times New Roman"/>
                      <w:b w:val="0"/>
                      <w:bCs/>
                      <w:color w:val="000000"/>
                      <w:sz w:val="18"/>
                      <w:szCs w:val="18"/>
                      <w:lang w:val="ru-RU" w:eastAsia="ru-RU"/>
                    </w:rPr>
                  </w:pPr>
                  <w:r>
                    <w:rPr>
                      <w:rFonts w:hint="default" w:ascii="Times New Roman" w:hAnsi="Times New Roman" w:eastAsia="仿宋" w:cs="Times New Roman"/>
                      <w:b w:val="0"/>
                      <w:bCs/>
                      <w:color w:val="000000"/>
                      <w:sz w:val="18"/>
                      <w:szCs w:val="18"/>
                      <w:lang w:eastAsia="ru-RU"/>
                    </w:rPr>
                    <w:t>Units</w:t>
                  </w: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Times New Roman" w:hAnsi="Times New Roman" w:eastAsia="仿宋" w:cs="Times New Roman"/>
                      <w:b w:val="0"/>
                      <w:bCs/>
                      <w:color w:val="000000"/>
                      <w:sz w:val="18"/>
                      <w:szCs w:val="18"/>
                      <w:lang w:val="ru-RU" w:eastAsia="ru-RU"/>
                    </w:rPr>
                  </w:pPr>
                  <w:r>
                    <w:rPr>
                      <w:rFonts w:hint="default" w:ascii="Times New Roman" w:hAnsi="Times New Roman" w:eastAsia="仿宋" w:cs="Times New Roman"/>
                      <w:b w:val="0"/>
                      <w:bCs/>
                      <w:color w:val="000000"/>
                      <w:sz w:val="18"/>
                      <w:szCs w:val="18"/>
                      <w:lang w:eastAsia="ru-RU"/>
                    </w:rPr>
                    <w:t>Parameter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1</w:t>
                  </w:r>
                </w:p>
              </w:tc>
              <w:tc>
                <w:tcPr>
                  <w:tcW w:w="252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rPr>
                    <w:t>重量</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T</w:t>
                  </w: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31"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2</w:t>
                  </w:r>
                </w:p>
              </w:tc>
              <w:tc>
                <w:tcPr>
                  <w:tcW w:w="119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rPr>
                    <w:t>发动机</w:t>
                  </w:r>
                </w:p>
              </w:tc>
              <w:tc>
                <w:tcPr>
                  <w:tcW w:w="1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lang w:val="ru-RU"/>
                    </w:rPr>
                    <w:t>型号</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rPr>
                    <w:t>QSM</w:t>
                  </w:r>
                  <w:r>
                    <w:rPr>
                      <w:rFonts w:hint="default" w:ascii="Times New Roman" w:hAnsi="Times New Roman" w:eastAsia="仿宋" w:cs="Times New Roman"/>
                      <w:color w:val="000000"/>
                      <w:sz w:val="18"/>
                      <w:szCs w:val="18"/>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31" w:type="pct"/>
                  <w:vMerge w:val="continue"/>
                  <w:tcBorders>
                    <w:left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jc w:val="center"/>
                    <w:textAlignment w:val="auto"/>
                    <w:rPr>
                      <w:rFonts w:hint="default" w:ascii="Times New Roman" w:hAnsi="Times New Roman" w:eastAsia="仿宋" w:cs="Times New Roman"/>
                      <w:color w:val="000000"/>
                      <w:sz w:val="18"/>
                      <w:szCs w:val="18"/>
                      <w:lang w:val="ru-RU" w:eastAsia="ru-RU"/>
                    </w:rPr>
                  </w:pPr>
                </w:p>
              </w:tc>
              <w:tc>
                <w:tcPr>
                  <w:tcW w:w="1192" w:type="pct"/>
                  <w:vMerge w:val="continue"/>
                  <w:tcBorders>
                    <w:left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textAlignment w:val="auto"/>
                    <w:rPr>
                      <w:rFonts w:hint="eastAsia" w:ascii="仿宋" w:hAnsi="仿宋" w:eastAsia="仿宋" w:cs="仿宋"/>
                      <w:color w:val="000000"/>
                      <w:sz w:val="18"/>
                      <w:szCs w:val="18"/>
                      <w:lang w:val="ru-RU" w:eastAsia="ru-RU"/>
                    </w:rPr>
                  </w:pPr>
                </w:p>
              </w:tc>
              <w:tc>
                <w:tcPr>
                  <w:tcW w:w="1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lang w:val="ru-RU"/>
                    </w:rPr>
                    <w:t>额定功率</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kW</w:t>
                  </w: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rPr>
                  </w:pPr>
                  <w:r>
                    <w:rPr>
                      <w:rFonts w:hint="default" w:ascii="Times New Roman" w:hAnsi="Times New Roman" w:eastAsia="仿宋" w:cs="Times New Roman"/>
                      <w:color w:val="000000"/>
                      <w:sz w:val="18"/>
                      <w:szCs w:val="18"/>
                      <w:lang w:eastAsia="ru-RU"/>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31" w:type="pct"/>
                  <w:vMerge w:val="continue"/>
                  <w:tcBorders>
                    <w:left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jc w:val="center"/>
                    <w:textAlignment w:val="auto"/>
                    <w:rPr>
                      <w:rFonts w:hint="default" w:ascii="Times New Roman" w:hAnsi="Times New Roman" w:eastAsia="仿宋" w:cs="Times New Roman"/>
                      <w:color w:val="000000"/>
                      <w:sz w:val="18"/>
                      <w:szCs w:val="18"/>
                      <w:lang w:val="ru-RU" w:eastAsia="ru-RU"/>
                    </w:rPr>
                  </w:pPr>
                </w:p>
              </w:tc>
              <w:tc>
                <w:tcPr>
                  <w:tcW w:w="1192" w:type="pct"/>
                  <w:vMerge w:val="continue"/>
                  <w:tcBorders>
                    <w:left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textAlignment w:val="auto"/>
                    <w:rPr>
                      <w:rFonts w:hint="eastAsia" w:ascii="仿宋" w:hAnsi="仿宋" w:eastAsia="仿宋" w:cs="仿宋"/>
                      <w:color w:val="000000"/>
                      <w:sz w:val="18"/>
                      <w:szCs w:val="18"/>
                      <w:lang w:val="ru-RU" w:eastAsia="ru-RU"/>
                    </w:rPr>
                  </w:pPr>
                </w:p>
              </w:tc>
              <w:tc>
                <w:tcPr>
                  <w:tcW w:w="1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eastAsia="ru-RU"/>
                    </w:rPr>
                  </w:pPr>
                  <w:r>
                    <w:rPr>
                      <w:rFonts w:hint="eastAsia" w:ascii="仿宋" w:hAnsi="仿宋" w:eastAsia="仿宋" w:cs="仿宋"/>
                      <w:color w:val="000000"/>
                      <w:sz w:val="18"/>
                      <w:szCs w:val="18"/>
                    </w:rPr>
                    <w:t>额定转速</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eastAsia="ru-RU"/>
                    </w:rPr>
                  </w:pPr>
                  <w:r>
                    <w:rPr>
                      <w:rFonts w:hint="default" w:ascii="Times New Roman" w:hAnsi="Times New Roman" w:eastAsia="仿宋" w:cs="Times New Roman"/>
                      <w:color w:val="000000"/>
                      <w:sz w:val="18"/>
                      <w:szCs w:val="18"/>
                    </w:rPr>
                    <w:t>rpm</w:t>
                  </w: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31"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jc w:val="center"/>
                    <w:textAlignment w:val="auto"/>
                    <w:rPr>
                      <w:rFonts w:hint="default" w:ascii="Times New Roman" w:hAnsi="Times New Roman" w:eastAsia="仿宋" w:cs="Times New Roman"/>
                      <w:color w:val="000000"/>
                      <w:sz w:val="18"/>
                      <w:szCs w:val="18"/>
                      <w:lang w:val="ru-RU" w:eastAsia="ru-RU"/>
                    </w:rPr>
                  </w:pPr>
                </w:p>
              </w:tc>
              <w:tc>
                <w:tcPr>
                  <w:tcW w:w="119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textAlignment w:val="auto"/>
                    <w:rPr>
                      <w:rFonts w:hint="eastAsia" w:ascii="仿宋" w:hAnsi="仿宋" w:eastAsia="仿宋" w:cs="仿宋"/>
                      <w:color w:val="000000"/>
                      <w:sz w:val="18"/>
                      <w:szCs w:val="18"/>
                      <w:lang w:val="ru-RU" w:eastAsia="ru-RU"/>
                    </w:rPr>
                  </w:pPr>
                </w:p>
              </w:tc>
              <w:tc>
                <w:tcPr>
                  <w:tcW w:w="1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eastAsia="ru-RU"/>
                    </w:rPr>
                  </w:pPr>
                  <w:r>
                    <w:rPr>
                      <w:rFonts w:hint="eastAsia" w:ascii="仿宋" w:hAnsi="仿宋" w:eastAsia="仿宋" w:cs="仿宋"/>
                      <w:color w:val="000000"/>
                      <w:sz w:val="18"/>
                      <w:szCs w:val="18"/>
                    </w:rPr>
                    <w:t>燃油箱容量</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eastAsia="ru-RU"/>
                    </w:rPr>
                  </w:pPr>
                  <w:r>
                    <w:rPr>
                      <w:rFonts w:hint="default" w:ascii="Times New Roman" w:hAnsi="Times New Roman" w:eastAsia="仿宋" w:cs="Times New Roman"/>
                      <w:color w:val="000000"/>
                      <w:sz w:val="18"/>
                      <w:szCs w:val="18"/>
                    </w:rPr>
                    <w:t>L</w:t>
                  </w: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eastAsia="ru-RU"/>
                    </w:rPr>
                  </w:pPr>
                  <w:r>
                    <w:rPr>
                      <w:rFonts w:hint="default" w:ascii="Times New Roman" w:hAnsi="Times New Roman" w:eastAsia="仿宋" w:cs="Times New Roman"/>
                      <w:color w:val="000000"/>
                      <w:sz w:val="18"/>
                      <w:szCs w:val="18"/>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3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3</w:t>
                  </w:r>
                </w:p>
              </w:tc>
              <w:tc>
                <w:tcPr>
                  <w:tcW w:w="119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lang w:val="ru-RU"/>
                    </w:rPr>
                    <w:t>液压系统</w:t>
                  </w:r>
                </w:p>
              </w:tc>
              <w:tc>
                <w:tcPr>
                  <w:tcW w:w="1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rPr>
                    <w:t>最大压力</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Mpa</w:t>
                  </w: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jc w:val="center"/>
                    <w:textAlignment w:val="auto"/>
                    <w:rPr>
                      <w:rFonts w:hint="default" w:ascii="Times New Roman" w:hAnsi="Times New Roman" w:eastAsia="仿宋" w:cs="Times New Roman"/>
                      <w:color w:val="000000"/>
                      <w:sz w:val="18"/>
                      <w:szCs w:val="18"/>
                      <w:lang w:val="ru-RU" w:eastAsia="ru-RU"/>
                    </w:rPr>
                  </w:pPr>
                </w:p>
              </w:tc>
              <w:tc>
                <w:tcPr>
                  <w:tcW w:w="11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textAlignment w:val="auto"/>
                    <w:rPr>
                      <w:rFonts w:hint="eastAsia" w:ascii="仿宋" w:hAnsi="仿宋" w:eastAsia="仿宋" w:cs="仿宋"/>
                      <w:color w:val="000000"/>
                      <w:sz w:val="18"/>
                      <w:szCs w:val="18"/>
                      <w:lang w:val="ru-RU" w:eastAsia="ru-RU"/>
                    </w:rPr>
                  </w:pPr>
                </w:p>
              </w:tc>
              <w:tc>
                <w:tcPr>
                  <w:tcW w:w="1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rPr>
                    <w:t>最大流量</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L/min</w:t>
                  </w: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3×504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3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jc w:val="center"/>
                    <w:textAlignment w:val="auto"/>
                    <w:rPr>
                      <w:rFonts w:hint="default" w:ascii="Times New Roman" w:hAnsi="Times New Roman" w:eastAsia="仿宋" w:cs="Times New Roman"/>
                      <w:color w:val="000000"/>
                      <w:sz w:val="18"/>
                      <w:szCs w:val="18"/>
                      <w:lang w:val="ru-RU" w:eastAsia="ru-RU"/>
                    </w:rPr>
                  </w:pPr>
                </w:p>
              </w:tc>
              <w:tc>
                <w:tcPr>
                  <w:tcW w:w="11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textAlignment w:val="auto"/>
                    <w:rPr>
                      <w:rFonts w:hint="eastAsia" w:ascii="仿宋" w:hAnsi="仿宋" w:eastAsia="仿宋" w:cs="仿宋"/>
                      <w:color w:val="000000"/>
                      <w:sz w:val="18"/>
                      <w:szCs w:val="18"/>
                      <w:lang w:val="ru-RU" w:eastAsia="ru-RU"/>
                    </w:rPr>
                  </w:pPr>
                </w:p>
              </w:tc>
              <w:tc>
                <w:tcPr>
                  <w:tcW w:w="1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lef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rPr>
                    <w:t>液压邮箱容量</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L</w:t>
                  </w: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rPr>
                  </w:pPr>
                  <w:r>
                    <w:rPr>
                      <w:rFonts w:hint="default" w:ascii="Times New Roman" w:hAnsi="Times New Roman" w:eastAsia="仿宋" w:cs="Times New Roman"/>
                      <w:color w:val="000000"/>
                      <w:sz w:val="18"/>
                      <w:szCs w:val="18"/>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4</w:t>
                  </w:r>
                </w:p>
              </w:tc>
              <w:tc>
                <w:tcPr>
                  <w:tcW w:w="11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rPr>
                    <w:t>回转系统</w:t>
                  </w:r>
                </w:p>
              </w:tc>
              <w:tc>
                <w:tcPr>
                  <w:tcW w:w="1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rPr>
                    <w:t>最大回转速度</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RPM</w:t>
                  </w: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zh-CN"/>
                    </w:rPr>
                  </w:pPr>
                  <w:r>
                    <w:rPr>
                      <w:rFonts w:hint="default" w:ascii="Times New Roman" w:hAnsi="Times New Roman" w:eastAsia="仿宋" w:cs="Times New Roman"/>
                      <w:color w:val="00000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43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5</w:t>
                  </w:r>
                </w:p>
              </w:tc>
              <w:tc>
                <w:tcPr>
                  <w:tcW w:w="119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rPr>
                    <w:t>工作数据</w:t>
                  </w:r>
                </w:p>
              </w:tc>
              <w:tc>
                <w:tcPr>
                  <w:tcW w:w="1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rPr>
                    <w:t>动臂长度</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mm</w:t>
                  </w: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3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textAlignment w:val="auto"/>
                    <w:rPr>
                      <w:rFonts w:hint="eastAsia" w:ascii="仿宋" w:hAnsi="仿宋" w:eastAsia="仿宋" w:cs="仿宋"/>
                      <w:color w:val="000000"/>
                      <w:sz w:val="18"/>
                      <w:szCs w:val="18"/>
                      <w:lang w:val="ru-RU" w:eastAsia="ru-RU"/>
                    </w:rPr>
                  </w:pPr>
                </w:p>
              </w:tc>
              <w:tc>
                <w:tcPr>
                  <w:tcW w:w="11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textAlignment w:val="auto"/>
                    <w:rPr>
                      <w:rFonts w:hint="eastAsia" w:ascii="仿宋" w:hAnsi="仿宋" w:eastAsia="仿宋" w:cs="仿宋"/>
                      <w:color w:val="000000"/>
                      <w:sz w:val="18"/>
                      <w:szCs w:val="18"/>
                      <w:lang w:val="ru-RU" w:eastAsia="ru-RU"/>
                    </w:rPr>
                  </w:pPr>
                </w:p>
              </w:tc>
              <w:tc>
                <w:tcPr>
                  <w:tcW w:w="1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lang w:val="ru-RU"/>
                    </w:rPr>
                    <w:t>斗杆长度</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mm</w:t>
                  </w: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textAlignment w:val="auto"/>
                    <w:rPr>
                      <w:rFonts w:hint="eastAsia" w:ascii="仿宋" w:hAnsi="仿宋" w:eastAsia="仿宋" w:cs="仿宋"/>
                      <w:color w:val="000000"/>
                      <w:sz w:val="18"/>
                      <w:szCs w:val="18"/>
                      <w:lang w:val="ru-RU" w:eastAsia="ru-RU"/>
                    </w:rPr>
                  </w:pPr>
                </w:p>
              </w:tc>
              <w:tc>
                <w:tcPr>
                  <w:tcW w:w="11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textAlignment w:val="auto"/>
                    <w:rPr>
                      <w:rFonts w:hint="eastAsia" w:ascii="仿宋" w:hAnsi="仿宋" w:eastAsia="仿宋" w:cs="仿宋"/>
                      <w:color w:val="000000"/>
                      <w:sz w:val="18"/>
                      <w:szCs w:val="18"/>
                      <w:lang w:val="ru-RU" w:eastAsia="ru-RU"/>
                    </w:rPr>
                  </w:pPr>
                </w:p>
              </w:tc>
              <w:tc>
                <w:tcPr>
                  <w:tcW w:w="1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lang w:val="ru-RU"/>
                    </w:rPr>
                    <w:t>抓斗斗容</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vertAlign w:val="superscript"/>
                      <w:lang w:val="ru-RU"/>
                    </w:rPr>
                  </w:pPr>
                  <w:r>
                    <w:rPr>
                      <w:rFonts w:hint="default" w:ascii="Times New Roman" w:hAnsi="Times New Roman" w:eastAsia="仿宋" w:cs="Times New Roman"/>
                      <w:color w:val="000000"/>
                      <w:sz w:val="18"/>
                      <w:szCs w:val="18"/>
                      <w:lang w:eastAsia="ru-RU"/>
                    </w:rPr>
                    <w:t>m</w:t>
                  </w:r>
                  <w:r>
                    <w:rPr>
                      <w:rFonts w:hint="default" w:ascii="Times New Roman" w:hAnsi="Times New Roman" w:eastAsia="仿宋" w:cs="Times New Roman"/>
                      <w:color w:val="000000"/>
                      <w:sz w:val="18"/>
                      <w:szCs w:val="18"/>
                      <w:vertAlign w:val="superscript"/>
                    </w:rPr>
                    <w:t>3</w:t>
                  </w: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rPr>
                  </w:pPr>
                  <w:r>
                    <w:rPr>
                      <w:rFonts w:hint="default" w:ascii="Times New Roman" w:hAnsi="Times New Roman" w:eastAsia="仿宋" w:cs="Times New Roman"/>
                      <w:color w:val="000000"/>
                      <w:sz w:val="18"/>
                      <w:szCs w:val="18"/>
                      <w:lang w:val="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3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textAlignment w:val="auto"/>
                    <w:rPr>
                      <w:rFonts w:hint="eastAsia" w:ascii="仿宋" w:hAnsi="仿宋" w:eastAsia="仿宋" w:cs="仿宋"/>
                      <w:color w:val="000000"/>
                      <w:sz w:val="18"/>
                      <w:szCs w:val="18"/>
                      <w:lang w:val="ru-RU" w:eastAsia="ru-RU"/>
                    </w:rPr>
                  </w:pPr>
                </w:p>
              </w:tc>
              <w:tc>
                <w:tcPr>
                  <w:tcW w:w="11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textAlignment w:val="auto"/>
                    <w:rPr>
                      <w:rFonts w:hint="eastAsia" w:ascii="仿宋" w:hAnsi="仿宋" w:eastAsia="仿宋" w:cs="仿宋"/>
                      <w:color w:val="000000"/>
                      <w:sz w:val="18"/>
                      <w:szCs w:val="18"/>
                      <w:lang w:val="ru-RU" w:eastAsia="ru-RU"/>
                    </w:rPr>
                  </w:pPr>
                </w:p>
              </w:tc>
              <w:tc>
                <w:tcPr>
                  <w:tcW w:w="1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rPr>
                    <w:t>最大抓取半径</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mm</w:t>
                  </w: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rPr>
                  </w:pPr>
                  <w:r>
                    <w:rPr>
                      <w:rFonts w:hint="default" w:ascii="Times New Roman" w:hAnsi="Times New Roman" w:eastAsia="仿宋" w:cs="Times New Roman"/>
                      <w:color w:val="000000"/>
                      <w:sz w:val="18"/>
                      <w:szCs w:val="18"/>
                      <w:lang w:val="ru-RU"/>
                    </w:rPr>
                    <w:t>19708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3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textAlignment w:val="auto"/>
                    <w:rPr>
                      <w:rFonts w:hint="eastAsia" w:ascii="仿宋" w:hAnsi="仿宋" w:eastAsia="仿宋" w:cs="仿宋"/>
                      <w:color w:val="000000"/>
                      <w:sz w:val="18"/>
                      <w:szCs w:val="18"/>
                      <w:lang w:val="ru-RU" w:eastAsia="ru-RU"/>
                    </w:rPr>
                  </w:pPr>
                </w:p>
              </w:tc>
              <w:tc>
                <w:tcPr>
                  <w:tcW w:w="11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textAlignment w:val="auto"/>
                    <w:rPr>
                      <w:rFonts w:hint="eastAsia" w:ascii="仿宋" w:hAnsi="仿宋" w:eastAsia="仿宋" w:cs="仿宋"/>
                      <w:color w:val="000000"/>
                      <w:sz w:val="18"/>
                      <w:szCs w:val="18"/>
                      <w:lang w:val="ru-RU" w:eastAsia="ru-RU"/>
                    </w:rPr>
                  </w:pPr>
                </w:p>
              </w:tc>
              <w:tc>
                <w:tcPr>
                  <w:tcW w:w="1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rPr>
                    <w:t>最大抓取高度</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mm</w:t>
                  </w: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rPr>
                  </w:pPr>
                  <w:r>
                    <w:rPr>
                      <w:rFonts w:hint="default" w:ascii="Times New Roman" w:hAnsi="Times New Roman" w:eastAsia="仿宋" w:cs="Times New Roman"/>
                      <w:color w:val="000000"/>
                      <w:sz w:val="18"/>
                      <w:szCs w:val="18"/>
                      <w:lang w:val="ru-RU"/>
                    </w:rPr>
                    <w:t>19139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3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textAlignment w:val="auto"/>
                    <w:rPr>
                      <w:rFonts w:hint="eastAsia" w:ascii="仿宋" w:hAnsi="仿宋" w:eastAsia="仿宋" w:cs="仿宋"/>
                      <w:color w:val="000000"/>
                      <w:sz w:val="18"/>
                      <w:szCs w:val="18"/>
                      <w:lang w:val="ru-RU" w:eastAsia="ru-RU"/>
                    </w:rPr>
                  </w:pPr>
                </w:p>
              </w:tc>
              <w:tc>
                <w:tcPr>
                  <w:tcW w:w="11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adjustRightInd/>
                    <w:snapToGrid/>
                    <w:spacing w:line="240" w:lineRule="exact"/>
                    <w:textAlignment w:val="auto"/>
                    <w:rPr>
                      <w:rFonts w:hint="eastAsia" w:ascii="仿宋" w:hAnsi="仿宋" w:eastAsia="仿宋" w:cs="仿宋"/>
                      <w:color w:val="000000"/>
                      <w:sz w:val="18"/>
                      <w:szCs w:val="18"/>
                      <w:lang w:val="ru-RU" w:eastAsia="ru-RU"/>
                    </w:rPr>
                  </w:pPr>
                </w:p>
              </w:tc>
              <w:tc>
                <w:tcPr>
                  <w:tcW w:w="1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eastAsia" w:ascii="仿宋" w:hAnsi="仿宋" w:eastAsia="仿宋" w:cs="仿宋"/>
                      <w:color w:val="000000"/>
                      <w:sz w:val="18"/>
                      <w:szCs w:val="18"/>
                      <w:lang w:val="ru-RU" w:eastAsia="ru-RU"/>
                    </w:rPr>
                  </w:pPr>
                  <w:r>
                    <w:rPr>
                      <w:rFonts w:hint="eastAsia" w:ascii="仿宋" w:hAnsi="仿宋" w:eastAsia="仿宋" w:cs="仿宋"/>
                      <w:color w:val="000000"/>
                      <w:sz w:val="18"/>
                      <w:szCs w:val="18"/>
                    </w:rPr>
                    <w:t>最大抓取深度</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mm</w:t>
                  </w:r>
                </w:p>
              </w:tc>
              <w:tc>
                <w:tcPr>
                  <w:tcW w:w="12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exact"/>
                    <w:textAlignment w:val="auto"/>
                    <w:rPr>
                      <w:rFonts w:hint="default" w:ascii="Times New Roman" w:hAnsi="Times New Roman" w:eastAsia="仿宋" w:cs="Times New Roman"/>
                      <w:color w:val="000000"/>
                      <w:sz w:val="18"/>
                      <w:szCs w:val="18"/>
                      <w:lang w:val="ru-RU" w:eastAsia="ru-RU"/>
                    </w:rPr>
                  </w:pPr>
                  <w:r>
                    <w:rPr>
                      <w:rFonts w:hint="default" w:ascii="Times New Roman" w:hAnsi="Times New Roman" w:eastAsia="仿宋" w:cs="Times New Roman"/>
                      <w:color w:val="000000"/>
                      <w:sz w:val="18"/>
                      <w:szCs w:val="18"/>
                      <w:lang w:eastAsia="ru-RU"/>
                    </w:rPr>
                    <w:t>4925</w:t>
                  </w:r>
                </w:p>
              </w:tc>
            </w:tr>
          </w:tbl>
          <w:p>
            <w:pPr>
              <w:pStyle w:val="4"/>
              <w:rPr>
                <w:rFonts w:hint="eastAsia" w:eastAsiaTheme="minorEastAsia"/>
                <w:lang w:eastAsia="zh-CN"/>
              </w:rPr>
            </w:pPr>
            <w:r>
              <w:rPr>
                <w:rFonts w:hint="eastAsia" w:ascii="Times New Roman" w:hAnsi="Times New Roman" w:eastAsia="仿宋" w:cstheme="minorBidi"/>
                <w:color w:val="222222"/>
                <w:spacing w:val="8"/>
                <w:kern w:val="0"/>
                <w:sz w:val="24"/>
                <w:szCs w:val="24"/>
                <w:lang w:val="en-US" w:eastAsia="zh-CN" w:bidi="ar-SA"/>
              </w:rPr>
              <w:t>其他指标：申请发明专利2件、实用新型专利2件，发表论文3篇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项目周期</w:t>
            </w:r>
          </w:p>
        </w:tc>
        <w:tc>
          <w:tcPr>
            <w:tcW w:w="396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default" w:eastAsia="仿宋"/>
                <w:color w:val="222222"/>
                <w:spacing w:val="8"/>
                <w:kern w:val="0"/>
                <w:sz w:val="24"/>
                <w:szCs w:val="24"/>
                <w:lang w:val="en-US" w:eastAsia="zh-CN"/>
              </w:rPr>
              <w:t>3</w:t>
            </w:r>
            <w:r>
              <w:rPr>
                <w:rFonts w:hint="eastAsia" w:eastAsia="仿宋"/>
                <w:color w:val="222222"/>
                <w:spacing w:val="8"/>
                <w:kern w:val="0"/>
                <w:sz w:val="24"/>
                <w:szCs w:val="24"/>
                <w:lang w:val="en-US" w:eastAsia="zh-CN"/>
              </w:rPr>
              <w:t>年</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研发预算</w:t>
            </w:r>
          </w:p>
        </w:tc>
        <w:tc>
          <w:tcPr>
            <w:tcW w:w="396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default" w:ascii="Times New Roman" w:hAnsi="Times New Roman" w:eastAsia="仿宋"/>
                <w:color w:val="222222"/>
                <w:spacing w:val="8"/>
                <w:kern w:val="0"/>
                <w:sz w:val="24"/>
                <w:szCs w:val="24"/>
                <w:lang w:val="en-US"/>
              </w:rPr>
              <w:t>80</w:t>
            </w:r>
            <w:r>
              <w:rPr>
                <w:rFonts w:hint="eastAsia" w:ascii="Times New Roman" w:hAnsi="Times New Roman" w:eastAsia="仿宋"/>
                <w:color w:val="222222"/>
                <w:spacing w:val="8"/>
                <w:kern w:val="0"/>
                <w:sz w:val="24"/>
                <w:szCs w:val="24"/>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预期效益</w:t>
            </w:r>
          </w:p>
        </w:tc>
        <w:tc>
          <w:tcPr>
            <w:tcW w:w="396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经济效益：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实现出口产品5台，实现销售额4500万。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社会效益：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hint="eastAsia" w:ascii="Times New Roman" w:hAnsi="Times New Roman" w:eastAsia="仿宋"/>
                <w:color w:val="222222"/>
                <w:spacing w:val="8"/>
                <w:kern w:val="0"/>
                <w:sz w:val="24"/>
                <w:szCs w:val="24"/>
                <w:lang w:val="en-US" w:eastAsia="zh-CN"/>
              </w:rPr>
              <w:t>填补国内大型设备的空白，提高港口装卸效率，提高物流效率，降低物流成本。同时替代进口，提升装备国产化，降低进口风险。</w:t>
            </w:r>
          </w:p>
        </w:tc>
      </w:tr>
    </w:tbl>
    <w:p>
      <w:pPr>
        <w:pStyle w:val="10"/>
        <w:rPr>
          <w:rFonts w:hint="default" w:eastAsia="仿宋" w:cs="Times New Roman"/>
          <w:b/>
          <w:bCs/>
          <w:color w:val="222222"/>
          <w:spacing w:val="8"/>
          <w:kern w:val="0"/>
          <w:sz w:val="24"/>
          <w:szCs w:val="24"/>
          <w:lang w:val="en-US" w:eastAsia="zh-CN" w:bidi="ar-SA"/>
        </w:rPr>
      </w:pPr>
      <w:r>
        <w:rPr>
          <w:rFonts w:hint="eastAsia" w:ascii="Times New Roman" w:hAnsi="Times New Roman" w:eastAsia="仿宋" w:cs="Times New Roman"/>
          <w:b/>
          <w:bCs/>
          <w:color w:val="222222"/>
          <w:spacing w:val="8"/>
          <w:kern w:val="0"/>
          <w:sz w:val="24"/>
          <w:szCs w:val="24"/>
          <w:lang w:val="en-US" w:eastAsia="zh-CN" w:bidi="ar-SA"/>
        </w:rPr>
        <w:t>需求</w:t>
      </w:r>
      <w:r>
        <w:rPr>
          <w:rFonts w:hint="default" w:eastAsia="仿宋" w:cs="Times New Roman"/>
          <w:b/>
          <w:bCs/>
          <w:color w:val="222222"/>
          <w:spacing w:val="8"/>
          <w:kern w:val="0"/>
          <w:sz w:val="24"/>
          <w:szCs w:val="24"/>
          <w:lang w:val="en-US" w:eastAsia="zh-CN" w:bidi="ar-SA"/>
        </w:rPr>
        <w:t>7</w:t>
      </w:r>
    </w:p>
    <w:p>
      <w:pPr>
        <w:pStyle w:val="10"/>
        <w:rPr>
          <w:rFonts w:hint="default" w:eastAsia="仿宋" w:cs="Times New Roman"/>
          <w:b/>
          <w:bCs/>
          <w:color w:val="222222"/>
          <w:spacing w:val="8"/>
          <w:kern w:val="0"/>
          <w:sz w:val="24"/>
          <w:szCs w:val="24"/>
          <w:lang w:val="en-US" w:eastAsia="zh-CN" w:bidi="ar-SA"/>
        </w:rPr>
      </w:pPr>
      <w:r>
        <w:rPr>
          <w:rFonts w:hint="eastAsia" w:ascii="Times New Roman" w:hAnsi="Times New Roman" w:eastAsia="仿宋" w:cs="Times New Roman"/>
          <w:b/>
          <w:bCs/>
          <w:color w:val="222222"/>
          <w:spacing w:val="8"/>
          <w:kern w:val="0"/>
          <w:sz w:val="24"/>
          <w:szCs w:val="24"/>
          <w:lang w:val="en-US" w:eastAsia="zh-CN" w:bidi="ar-SA"/>
        </w:rPr>
        <w:t>需求</w:t>
      </w:r>
      <w:r>
        <w:rPr>
          <w:rFonts w:hint="default" w:eastAsia="仿宋" w:cs="Times New Roman"/>
          <w:b/>
          <w:bCs/>
          <w:color w:val="222222"/>
          <w:spacing w:val="8"/>
          <w:kern w:val="0"/>
          <w:sz w:val="24"/>
          <w:szCs w:val="24"/>
          <w:lang w:val="en-US" w:eastAsia="zh-CN" w:bidi="ar-SA"/>
        </w:rPr>
        <w:t>8</w:t>
      </w:r>
    </w:p>
    <w:p>
      <w:pPr>
        <w:rPr>
          <w:rFonts w:hint="default"/>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tbl>
      <w:tblPr>
        <w:tblStyle w:val="8"/>
        <w:tblpPr w:leftFromText="180" w:rightFromText="180" w:vertAnchor="page" w:horzAnchor="page" w:tblpX="1807" w:tblpY="192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需求名称</w:t>
            </w:r>
          </w:p>
        </w:tc>
        <w:tc>
          <w:tcPr>
            <w:tcW w:w="390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eastAsia" w:ascii="Times New Roman" w:hAnsi="Times New Roman" w:eastAsia="仿宋"/>
                <w:color w:val="222222"/>
                <w:spacing w:val="8"/>
                <w:kern w:val="0"/>
                <w:sz w:val="24"/>
                <w:szCs w:val="24"/>
              </w:rPr>
              <w:t>CIM平台中倾斜摄影模型数据处理关键技术研究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联系人</w:t>
            </w:r>
          </w:p>
        </w:tc>
        <w:tc>
          <w:tcPr>
            <w:tcW w:w="390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李蓉</w:t>
            </w:r>
            <w:r>
              <w:rPr>
                <w:rFonts w:hint="default" w:ascii="Times New Roman" w:hAnsi="Times New Roman" w:eastAsia="仿宋"/>
                <w:color w:val="222222"/>
                <w:spacing w:val="8"/>
                <w:kern w:val="0"/>
                <w:sz w:val="24"/>
                <w:szCs w:val="24"/>
                <w:lang w:val="en-US" w:eastAsia="zh-CN"/>
              </w:rPr>
              <w:t>18283007012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行业领域</w:t>
            </w:r>
          </w:p>
        </w:tc>
        <w:tc>
          <w:tcPr>
            <w:tcW w:w="390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技术需求概述</w:t>
            </w:r>
          </w:p>
        </w:tc>
        <w:tc>
          <w:tcPr>
            <w:tcW w:w="390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rPr>
            </w:pPr>
            <w:r>
              <w:rPr>
                <w:rFonts w:hint="eastAsia" w:ascii="Times New Roman" w:hAnsi="Times New Roman" w:eastAsia="仿宋"/>
                <w:color w:val="222222"/>
                <w:spacing w:val="8"/>
                <w:kern w:val="0"/>
                <w:sz w:val="24"/>
                <w:szCs w:val="24"/>
                <w:lang w:val="en-US" w:eastAsia="zh-CN"/>
              </w:rPr>
              <w:t>改进</w:t>
            </w:r>
            <w:r>
              <w:rPr>
                <w:rFonts w:hint="eastAsia" w:ascii="Times New Roman" w:hAnsi="Times New Roman" w:eastAsia="仿宋"/>
                <w:color w:val="222222"/>
                <w:spacing w:val="8"/>
                <w:kern w:val="0"/>
                <w:sz w:val="24"/>
                <w:szCs w:val="24"/>
              </w:rPr>
              <w:t>倾斜影像数据在数据处理过程中海量影像数据管理难度大、加载速度慢、安全性差</w:t>
            </w:r>
            <w:r>
              <w:rPr>
                <w:rFonts w:hint="eastAsia" w:ascii="Times New Roman" w:hAnsi="Times New Roman" w:eastAsia="仿宋"/>
                <w:color w:val="222222"/>
                <w:spacing w:val="8"/>
                <w:kern w:val="0"/>
                <w:sz w:val="24"/>
                <w:szCs w:val="24"/>
                <w:lang w:val="en-US" w:eastAsia="zh-CN"/>
              </w:rPr>
              <w:t>的</w:t>
            </w:r>
            <w:r>
              <w:rPr>
                <w:rFonts w:hint="eastAsia" w:ascii="Times New Roman" w:hAnsi="Times New Roman" w:eastAsia="仿宋"/>
                <w:color w:val="222222"/>
                <w:spacing w:val="8"/>
                <w:kern w:val="0"/>
                <w:sz w:val="24"/>
                <w:szCs w:val="24"/>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预期目标</w:t>
            </w:r>
          </w:p>
        </w:tc>
        <w:tc>
          <w:tcPr>
            <w:tcW w:w="390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现有技术指标：</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default" w:ascii="Times New Roman" w:hAnsi="Times New Roman" w:eastAsia="仿宋"/>
                <w:color w:val="222222"/>
                <w:spacing w:val="8"/>
                <w:kern w:val="0"/>
                <w:sz w:val="24"/>
                <w:szCs w:val="24"/>
                <w:lang w:val="en-US" w:eastAsia="zh-CN"/>
              </w:rPr>
              <w:t>数据加载方面：未通过三维倾斜摄影模型数据（模型精度优于0.05米），在特定环境下（带宽100M；CPU I5；内存32G），缩放到任意场景需要5秒以上才能完全加载出当前视角的三维模型数据</w:t>
            </w:r>
            <w:r>
              <w:rPr>
                <w:rFonts w:hint="eastAsia" w:ascii="Times New Roman" w:hAnsi="Times New Roman" w:eastAsia="仿宋"/>
                <w:color w:val="222222"/>
                <w:spacing w:val="8"/>
                <w:kern w:val="0"/>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default" w:ascii="Times New Roman" w:hAnsi="Times New Roman" w:eastAsia="仿宋"/>
                <w:color w:val="222222"/>
                <w:spacing w:val="8"/>
                <w:kern w:val="0"/>
                <w:sz w:val="24"/>
                <w:szCs w:val="24"/>
                <w:lang w:val="en-US" w:eastAsia="zh-CN"/>
              </w:rPr>
              <w:t>数据安全传输方面：目前数据传输未采用加密传输，公开的3dtiles格式客户端可脚本下载来进行本地化部署，数据安全得不到保障。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攻关后技术指标：</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rPr>
            </w:pPr>
            <w:r>
              <w:rPr>
                <w:rFonts w:hint="eastAsia" w:ascii="Times New Roman" w:hAnsi="Times New Roman" w:eastAsia="仿宋"/>
                <w:color w:val="222222"/>
                <w:spacing w:val="8"/>
                <w:kern w:val="0"/>
                <w:sz w:val="24"/>
                <w:szCs w:val="24"/>
              </w:rPr>
              <w:t>数据加载方面：通过优化后的三维倾斜摄影模型数据（模型精度优于0.05米），在特定环境下（带宽100M；CPU I5；内存32G），缩放到任意场景3秒内即可加载出当前视角的三维模型数据</w:t>
            </w:r>
            <w:r>
              <w:rPr>
                <w:rFonts w:hint="eastAsia" w:ascii="Times New Roman" w:hAnsi="Times New Roman" w:eastAsia="仿宋"/>
                <w:color w:val="222222"/>
                <w:spacing w:val="8"/>
                <w:kern w:val="0"/>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rPr>
            </w:pPr>
            <w:r>
              <w:rPr>
                <w:rFonts w:hint="eastAsia" w:ascii="Times New Roman" w:hAnsi="Times New Roman" w:eastAsia="仿宋"/>
                <w:color w:val="222222"/>
                <w:spacing w:val="8"/>
                <w:kern w:val="0"/>
                <w:sz w:val="24"/>
                <w:szCs w:val="24"/>
              </w:rPr>
              <w:t>数据安全传输方面：数据加密传输损耗率不高于10%，加密数据无法绕过算法进行直接加载。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项目周期</w:t>
            </w:r>
          </w:p>
        </w:tc>
        <w:tc>
          <w:tcPr>
            <w:tcW w:w="390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default" w:ascii="Times New Roman" w:hAnsi="Times New Roman" w:eastAsia="仿宋"/>
                <w:color w:val="222222"/>
                <w:spacing w:val="8"/>
                <w:kern w:val="0"/>
                <w:sz w:val="24"/>
                <w:szCs w:val="24"/>
                <w:lang w:val="en-US"/>
              </w:rPr>
              <w:t>3</w:t>
            </w:r>
            <w:r>
              <w:rPr>
                <w:rFonts w:hint="eastAsia" w:ascii="Times New Roman" w:hAnsi="Times New Roman" w:eastAsia="仿宋"/>
                <w:color w:val="222222"/>
                <w:spacing w:val="8"/>
                <w:kern w:val="0"/>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研发预算</w:t>
            </w:r>
          </w:p>
        </w:tc>
        <w:tc>
          <w:tcPr>
            <w:tcW w:w="390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default" w:ascii="Times New Roman" w:hAnsi="Times New Roman" w:eastAsia="仿宋"/>
                <w:color w:val="222222"/>
                <w:spacing w:val="8"/>
                <w:kern w:val="0"/>
                <w:sz w:val="24"/>
                <w:szCs w:val="24"/>
                <w:lang w:val="en-US"/>
              </w:rPr>
              <w:t>40</w:t>
            </w:r>
            <w:r>
              <w:rPr>
                <w:rFonts w:hint="eastAsia" w:ascii="Times New Roman" w:hAnsi="Times New Roman" w:eastAsia="仿宋"/>
                <w:color w:val="222222"/>
                <w:spacing w:val="8"/>
                <w:kern w:val="0"/>
                <w:sz w:val="24"/>
                <w:szCs w:val="24"/>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预期效益</w:t>
            </w:r>
          </w:p>
        </w:tc>
        <w:tc>
          <w:tcPr>
            <w:tcW w:w="390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经济效益：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rPr>
            </w:pPr>
            <w:r>
              <w:rPr>
                <w:rFonts w:hint="eastAsia" w:ascii="Times New Roman" w:hAnsi="Times New Roman" w:eastAsia="仿宋"/>
                <w:color w:val="222222"/>
                <w:spacing w:val="8"/>
                <w:kern w:val="0"/>
                <w:sz w:val="24"/>
                <w:szCs w:val="24"/>
              </w:rPr>
              <w:t>（1）项目执行期预期营业收入：2300万元；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rPr>
            </w:pPr>
            <w:r>
              <w:rPr>
                <w:rFonts w:hint="eastAsia" w:ascii="Times New Roman" w:hAnsi="Times New Roman" w:eastAsia="仿宋"/>
                <w:color w:val="222222"/>
                <w:spacing w:val="8"/>
                <w:kern w:val="0"/>
                <w:sz w:val="24"/>
                <w:szCs w:val="24"/>
              </w:rPr>
              <w:t>（2）项目执行期预期毛利润：400万元；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eastAsia="zh-CN"/>
              </w:rPr>
            </w:pPr>
            <w:r>
              <w:rPr>
                <w:rFonts w:hint="eastAsia" w:ascii="Times New Roman" w:hAnsi="Times New Roman" w:eastAsia="仿宋"/>
                <w:color w:val="222222"/>
                <w:spacing w:val="8"/>
                <w:kern w:val="0"/>
                <w:sz w:val="24"/>
                <w:szCs w:val="24"/>
              </w:rPr>
              <w:t>（3）项目执行期预期上缴税收：135万元</w:t>
            </w:r>
            <w:r>
              <w:rPr>
                <w:rFonts w:hint="eastAsia" w:ascii="Times New Roman" w:hAnsi="Times New Roman" w:eastAsia="仿宋"/>
                <w:color w:val="222222"/>
                <w:spacing w:val="8"/>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社会效益：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hint="eastAsia" w:ascii="Times New Roman" w:hAnsi="Times New Roman" w:eastAsia="仿宋"/>
                <w:color w:val="222222"/>
                <w:spacing w:val="8"/>
                <w:kern w:val="0"/>
                <w:sz w:val="24"/>
                <w:szCs w:val="24"/>
              </w:rPr>
              <w:t>开发的CIM平台可以满足国内市场需求，增加国家及地方财政收入。可培养一批从城市信息建模的技术开发和维护专业人才，带动产业升级发展，为社会提供更多的就业手段。一定程度上缓解我国特别是我国西部CIM人才短缺的现状。</w:t>
            </w:r>
          </w:p>
        </w:tc>
      </w:tr>
    </w:tbl>
    <w:p>
      <w:pPr>
        <w:pStyle w:val="10"/>
        <w:rPr>
          <w:rFonts w:hint="default" w:eastAsia="仿宋" w:cs="Times New Roman"/>
          <w:b/>
          <w:bCs/>
          <w:color w:val="222222"/>
          <w:spacing w:val="8"/>
          <w:kern w:val="0"/>
          <w:sz w:val="24"/>
          <w:szCs w:val="24"/>
          <w:lang w:val="en-US" w:eastAsia="zh-CN" w:bidi="ar-SA"/>
        </w:rPr>
      </w:pPr>
      <w:r>
        <w:rPr>
          <w:rFonts w:hint="eastAsia" w:ascii="Times New Roman" w:hAnsi="Times New Roman" w:eastAsia="仿宋" w:cs="Times New Roman"/>
          <w:b/>
          <w:bCs/>
          <w:color w:val="222222"/>
          <w:spacing w:val="8"/>
          <w:kern w:val="0"/>
          <w:sz w:val="24"/>
          <w:szCs w:val="24"/>
          <w:lang w:val="en-US" w:eastAsia="zh-CN" w:bidi="ar-SA"/>
        </w:rPr>
        <w:t>需求</w:t>
      </w:r>
      <w:r>
        <w:rPr>
          <w:rFonts w:hint="default" w:eastAsia="仿宋" w:cs="Times New Roman"/>
          <w:b/>
          <w:bCs/>
          <w:color w:val="222222"/>
          <w:spacing w:val="8"/>
          <w:kern w:val="0"/>
          <w:sz w:val="24"/>
          <w:szCs w:val="24"/>
          <w:lang w:val="en-US" w:eastAsia="zh-CN" w:bidi="ar-SA"/>
        </w:rPr>
        <w:t>9</w:t>
      </w:r>
    </w:p>
    <w:tbl>
      <w:tblPr>
        <w:tblStyle w:val="8"/>
        <w:tblpPr w:leftFromText="180" w:rightFromText="180" w:vertAnchor="page" w:horzAnchor="page" w:tblpX="1834" w:tblpY="1894"/>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需求名称</w:t>
            </w:r>
          </w:p>
        </w:tc>
        <w:tc>
          <w:tcPr>
            <w:tcW w:w="39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eastAsia" w:ascii="Times New Roman" w:hAnsi="Times New Roman" w:eastAsia="仿宋"/>
                <w:color w:val="222222"/>
                <w:spacing w:val="8"/>
                <w:kern w:val="0"/>
                <w:sz w:val="24"/>
                <w:szCs w:val="24"/>
                <w:lang w:val="zh-CN" w:eastAsia="zh-CN"/>
              </w:rPr>
              <w:t>甾体类药物合成关键技术研究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联系人</w:t>
            </w:r>
          </w:p>
        </w:tc>
        <w:tc>
          <w:tcPr>
            <w:tcW w:w="39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张雨梦</w:t>
            </w:r>
            <w:r>
              <w:rPr>
                <w:rFonts w:hint="default" w:ascii="Times New Roman" w:hAnsi="Times New Roman" w:eastAsia="仿宋"/>
                <w:color w:val="222222"/>
                <w:spacing w:val="8"/>
                <w:kern w:val="0"/>
                <w:sz w:val="24"/>
                <w:szCs w:val="24"/>
                <w:lang w:val="en-US" w:eastAsia="zh-CN"/>
              </w:rPr>
              <w:t>18783007012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行业领域</w:t>
            </w:r>
          </w:p>
        </w:tc>
        <w:tc>
          <w:tcPr>
            <w:tcW w:w="39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医药医疗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技术需求概述</w:t>
            </w:r>
          </w:p>
        </w:tc>
        <w:tc>
          <w:tcPr>
            <w:tcW w:w="39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rPr>
            </w:pPr>
            <w:r>
              <w:rPr>
                <w:rFonts w:hint="eastAsia" w:ascii="Times New Roman" w:hAnsi="Times New Roman" w:eastAsia="仿宋"/>
                <w:color w:val="222222"/>
                <w:spacing w:val="8"/>
                <w:kern w:val="0"/>
                <w:sz w:val="24"/>
                <w:szCs w:val="24"/>
                <w:lang w:val="zh-CN" w:eastAsia="zh-CN"/>
              </w:rPr>
              <w:t>现阶段甾体类药物质量研究缺乏，不能排除这类异构体杂质在实际产品中的残留风险，</w:t>
            </w:r>
            <w:r>
              <w:rPr>
                <w:rFonts w:hint="eastAsia" w:ascii="Times New Roman" w:hAnsi="Times New Roman" w:eastAsia="仿宋"/>
                <w:color w:val="222222"/>
                <w:spacing w:val="8"/>
                <w:kern w:val="0"/>
                <w:sz w:val="24"/>
                <w:szCs w:val="24"/>
                <w:lang w:val="en-US" w:eastAsia="zh-CN"/>
              </w:rPr>
              <w:t>拟对其</w:t>
            </w:r>
            <w:r>
              <w:rPr>
                <w:rFonts w:hint="eastAsia" w:ascii="Times New Roman" w:hAnsi="Times New Roman" w:eastAsia="仿宋"/>
                <w:color w:val="222222"/>
                <w:spacing w:val="8"/>
                <w:kern w:val="0"/>
                <w:sz w:val="24"/>
                <w:szCs w:val="24"/>
                <w:lang w:val="zh-CN" w:eastAsia="zh-CN"/>
              </w:rPr>
              <w:t>合成关键技术</w:t>
            </w:r>
            <w:r>
              <w:rPr>
                <w:rFonts w:hint="eastAsia" w:ascii="Times New Roman" w:hAnsi="Times New Roman" w:eastAsia="仿宋"/>
                <w:color w:val="222222"/>
                <w:spacing w:val="8"/>
                <w:kern w:val="0"/>
                <w:sz w:val="24"/>
                <w:szCs w:val="24"/>
                <w:lang w:val="en-US" w:eastAsia="zh-CN"/>
              </w:rPr>
              <w:t>进行</w:t>
            </w:r>
            <w:r>
              <w:rPr>
                <w:rFonts w:hint="eastAsia" w:ascii="Times New Roman" w:hAnsi="Times New Roman" w:eastAsia="仿宋"/>
                <w:color w:val="222222"/>
                <w:spacing w:val="8"/>
                <w:kern w:val="0"/>
                <w:sz w:val="24"/>
                <w:szCs w:val="24"/>
                <w:lang w:val="zh-CN" w:eastAsia="zh-CN"/>
              </w:rPr>
              <w:t>研究</w:t>
            </w:r>
            <w:r>
              <w:rPr>
                <w:rFonts w:hint="eastAsia" w:ascii="Times New Roman" w:hAnsi="Times New Roman" w:eastAsia="仿宋"/>
                <w:color w:val="222222"/>
                <w:spacing w:val="8"/>
                <w:kern w:val="0"/>
                <w:sz w:val="24"/>
                <w:szCs w:val="24"/>
                <w:lang w:val="en-US" w:eastAsia="zh-CN"/>
              </w:rPr>
              <w:t>并优化，获取药审中心的审评通知</w:t>
            </w:r>
            <w:r>
              <w:rPr>
                <w:rFonts w:hint="eastAsia" w:ascii="Times New Roman" w:hAnsi="Times New Roman" w:eastAsia="仿宋"/>
                <w:color w:val="222222"/>
                <w:spacing w:val="8"/>
                <w:kern w:val="0"/>
                <w:sz w:val="24"/>
                <w:szCs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预期目标</w:t>
            </w:r>
          </w:p>
        </w:tc>
        <w:tc>
          <w:tcPr>
            <w:tcW w:w="39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主要技术指标：</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zh-CN" w:eastAsia="zh-CN"/>
              </w:rPr>
            </w:pPr>
            <w:r>
              <w:rPr>
                <w:rFonts w:hint="eastAsia" w:ascii="Times New Roman" w:hAnsi="Times New Roman" w:eastAsia="仿宋"/>
                <w:color w:val="222222"/>
                <w:spacing w:val="8"/>
                <w:kern w:val="0"/>
                <w:sz w:val="24"/>
                <w:szCs w:val="24"/>
                <w:lang w:val="zh-CN" w:eastAsia="zh-CN"/>
              </w:rPr>
              <w:t>含量：97.0%～102.0%；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zh-CN" w:eastAsia="zh-CN"/>
              </w:rPr>
            </w:pPr>
            <w:r>
              <w:rPr>
                <w:rFonts w:hint="eastAsia" w:ascii="Times New Roman" w:hAnsi="Times New Roman" w:eastAsia="仿宋"/>
                <w:color w:val="222222"/>
                <w:spacing w:val="8"/>
                <w:kern w:val="0"/>
                <w:sz w:val="24"/>
                <w:szCs w:val="24"/>
                <w:lang w:val="zh-CN" w:eastAsia="zh-CN"/>
              </w:rPr>
              <w:t>（</w:t>
            </w:r>
            <w:r>
              <w:rPr>
                <w:rFonts w:hint="default" w:ascii="Times New Roman" w:hAnsi="Times New Roman" w:eastAsia="仿宋"/>
                <w:color w:val="222222"/>
                <w:spacing w:val="8"/>
                <w:kern w:val="0"/>
                <w:sz w:val="24"/>
                <w:szCs w:val="24"/>
                <w:lang w:val="en-US" w:eastAsia="zh-CN"/>
              </w:rPr>
              <w:t>2</w:t>
            </w:r>
            <w:r>
              <w:rPr>
                <w:rFonts w:hint="eastAsia" w:ascii="Times New Roman" w:hAnsi="Times New Roman" w:eastAsia="仿宋"/>
                <w:color w:val="222222"/>
                <w:spacing w:val="8"/>
                <w:kern w:val="0"/>
                <w:sz w:val="24"/>
                <w:szCs w:val="24"/>
                <w:lang w:val="zh-CN" w:eastAsia="zh-CN"/>
              </w:rPr>
              <w:t>）有关物质：最大未知单杂不得过0.1％；超过0.1%杂质均严格按照ICH（Q3A）要求进行结构鉴定，作为已知杂质控制；总杂质不得过1.5%；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zh-CN" w:eastAsia="zh-CN"/>
              </w:rPr>
            </w:pPr>
            <w:r>
              <w:rPr>
                <w:rFonts w:hint="eastAsia" w:ascii="Times New Roman" w:hAnsi="Times New Roman" w:eastAsia="仿宋"/>
                <w:color w:val="222222"/>
                <w:spacing w:val="8"/>
                <w:kern w:val="0"/>
                <w:sz w:val="24"/>
                <w:szCs w:val="24"/>
                <w:lang w:val="zh-CN" w:eastAsia="zh-CN"/>
              </w:rPr>
              <w:t>（</w:t>
            </w:r>
            <w:r>
              <w:rPr>
                <w:rFonts w:hint="default" w:ascii="Times New Roman" w:hAnsi="Times New Roman" w:eastAsia="仿宋"/>
                <w:color w:val="222222"/>
                <w:spacing w:val="8"/>
                <w:kern w:val="0"/>
                <w:sz w:val="24"/>
                <w:szCs w:val="24"/>
                <w:lang w:val="en-US" w:eastAsia="zh-CN"/>
              </w:rPr>
              <w:t>3</w:t>
            </w:r>
            <w:r>
              <w:rPr>
                <w:rFonts w:hint="eastAsia" w:ascii="Times New Roman" w:hAnsi="Times New Roman" w:eastAsia="仿宋"/>
                <w:color w:val="222222"/>
                <w:spacing w:val="8"/>
                <w:kern w:val="0"/>
                <w:sz w:val="24"/>
                <w:szCs w:val="24"/>
                <w:lang w:val="zh-CN" w:eastAsia="zh-CN"/>
              </w:rPr>
              <w:t>）细菌类毒素：1mg中含细菌内毒素量不得过5.0EU；</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zh-CN" w:eastAsia="zh-CN"/>
              </w:rPr>
            </w:pPr>
            <w:r>
              <w:rPr>
                <w:rFonts w:hint="eastAsia" w:ascii="Times New Roman" w:hAnsi="Times New Roman" w:eastAsia="仿宋"/>
                <w:color w:val="222222"/>
                <w:spacing w:val="8"/>
                <w:kern w:val="0"/>
                <w:sz w:val="24"/>
                <w:szCs w:val="24"/>
                <w:lang w:val="zh-CN" w:eastAsia="zh-CN"/>
              </w:rPr>
              <w:t>（</w:t>
            </w:r>
            <w:r>
              <w:rPr>
                <w:rFonts w:hint="default" w:ascii="Times New Roman" w:hAnsi="Times New Roman" w:eastAsia="仿宋"/>
                <w:color w:val="222222"/>
                <w:spacing w:val="8"/>
                <w:kern w:val="0"/>
                <w:sz w:val="24"/>
                <w:szCs w:val="24"/>
                <w:lang w:val="en-US" w:eastAsia="zh-CN"/>
              </w:rPr>
              <w:t>4</w:t>
            </w:r>
            <w:r>
              <w:rPr>
                <w:rFonts w:hint="eastAsia" w:ascii="Times New Roman" w:hAnsi="Times New Roman" w:eastAsia="仿宋"/>
                <w:color w:val="222222"/>
                <w:spacing w:val="8"/>
                <w:kern w:val="0"/>
                <w:sz w:val="24"/>
                <w:szCs w:val="24"/>
                <w:lang w:val="zh-CN" w:eastAsia="zh-CN"/>
              </w:rPr>
              <w:t>）重金属：≤20ppm；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zh-CN" w:eastAsia="zh-CN"/>
              </w:rPr>
              <w:t>（</w:t>
            </w:r>
            <w:r>
              <w:rPr>
                <w:rFonts w:hint="default" w:ascii="Times New Roman" w:hAnsi="Times New Roman" w:eastAsia="仿宋"/>
                <w:color w:val="222222"/>
                <w:spacing w:val="8"/>
                <w:kern w:val="0"/>
                <w:sz w:val="24"/>
                <w:szCs w:val="24"/>
                <w:lang w:val="en-US" w:eastAsia="zh-CN"/>
              </w:rPr>
              <w:t>5</w:t>
            </w:r>
            <w:r>
              <w:rPr>
                <w:rFonts w:hint="eastAsia" w:ascii="Times New Roman" w:hAnsi="Times New Roman" w:eastAsia="仿宋"/>
                <w:color w:val="222222"/>
                <w:spacing w:val="8"/>
                <w:kern w:val="0"/>
                <w:sz w:val="24"/>
                <w:szCs w:val="24"/>
                <w:lang w:val="zh-CN" w:eastAsia="zh-CN"/>
              </w:rPr>
              <w:t>）申请至少3项发明专利。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其他指标：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eastAsia="zh-CN"/>
              </w:rPr>
            </w:pPr>
            <w:r>
              <w:rPr>
                <w:rFonts w:hint="eastAsia" w:ascii="Times New Roman" w:hAnsi="Times New Roman" w:eastAsia="仿宋"/>
                <w:color w:val="222222"/>
                <w:spacing w:val="8"/>
                <w:kern w:val="0"/>
                <w:sz w:val="24"/>
                <w:szCs w:val="24"/>
                <w:lang w:val="en-US" w:eastAsia="zh-CN"/>
              </w:rPr>
              <w:t>2026年7月</w:t>
            </w:r>
            <w:r>
              <w:rPr>
                <w:rFonts w:hint="eastAsia" w:ascii="Times New Roman" w:hAnsi="Times New Roman" w:eastAsia="仿宋"/>
                <w:color w:val="222222"/>
                <w:spacing w:val="8"/>
                <w:kern w:val="0"/>
                <w:sz w:val="24"/>
                <w:szCs w:val="24"/>
                <w:lang w:val="zh-CN" w:eastAsia="zh-CN"/>
              </w:rPr>
              <w:t>获得审评意见通知书。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项目周期</w:t>
            </w:r>
          </w:p>
        </w:tc>
        <w:tc>
          <w:tcPr>
            <w:tcW w:w="39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default" w:ascii="Times New Roman" w:hAnsi="Times New Roman" w:eastAsia="仿宋"/>
                <w:color w:val="222222"/>
                <w:spacing w:val="8"/>
                <w:kern w:val="0"/>
                <w:sz w:val="24"/>
                <w:szCs w:val="24"/>
                <w:lang w:val="en-US" w:eastAsia="zh-CN"/>
              </w:rPr>
              <w:t>3</w:t>
            </w:r>
            <w:r>
              <w:rPr>
                <w:rFonts w:hint="eastAsia" w:ascii="Times New Roman" w:hAnsi="Times New Roman" w:eastAsia="仿宋"/>
                <w:color w:val="222222"/>
                <w:spacing w:val="8"/>
                <w:kern w:val="0"/>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研发预算</w:t>
            </w:r>
          </w:p>
        </w:tc>
        <w:tc>
          <w:tcPr>
            <w:tcW w:w="39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default" w:ascii="Times New Roman" w:hAnsi="Times New Roman" w:eastAsia="仿宋"/>
                <w:color w:val="222222"/>
                <w:spacing w:val="8"/>
                <w:kern w:val="0"/>
                <w:sz w:val="24"/>
                <w:szCs w:val="24"/>
                <w:lang w:val="en-US"/>
              </w:rPr>
              <w:t>60</w:t>
            </w:r>
            <w:r>
              <w:rPr>
                <w:rFonts w:hint="eastAsia" w:ascii="Times New Roman" w:hAnsi="Times New Roman" w:eastAsia="仿宋"/>
                <w:color w:val="222222"/>
                <w:spacing w:val="8"/>
                <w:kern w:val="0"/>
                <w:sz w:val="24"/>
                <w:szCs w:val="24"/>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预期效益</w:t>
            </w:r>
          </w:p>
        </w:tc>
        <w:tc>
          <w:tcPr>
            <w:tcW w:w="39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经济效益：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预计上市后第1-3年内实现年销售收入500万元以上，第4-6年年实现年销售收入2000万元以上。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社会效益：</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为甾体药物的合成工艺攻关技术提供借鉴；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2</w:t>
            </w:r>
            <w:r>
              <w:rPr>
                <w:rFonts w:hint="eastAsia" w:ascii="Times New Roman" w:hAnsi="Times New Roman" w:eastAsia="仿宋"/>
                <w:color w:val="222222"/>
                <w:spacing w:val="8"/>
                <w:kern w:val="0"/>
                <w:sz w:val="24"/>
                <w:szCs w:val="24"/>
                <w:lang w:val="en-US" w:eastAsia="zh-CN"/>
              </w:rPr>
              <w:t>）开创性的对哌库溴铵质量标准进行提高，引领该类产品的技术革命。</w:t>
            </w:r>
          </w:p>
        </w:tc>
      </w:tr>
    </w:tbl>
    <w:p>
      <w:pPr>
        <w:rPr>
          <w:rFonts w:hint="default"/>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3"/>
        <w:rPr>
          <w:rFonts w:hint="default" w:ascii="仿宋" w:hAnsi="仿宋" w:eastAsia="仿宋" w:cs="仿宋"/>
          <w:b/>
          <w:bCs/>
          <w:sz w:val="32"/>
          <w:szCs w:val="32"/>
          <w:lang w:val="en-US" w:eastAsia="zh-CN"/>
        </w:rPr>
      </w:pPr>
    </w:p>
    <w:p>
      <w:pPr>
        <w:pStyle w:val="10"/>
        <w:rPr>
          <w:rFonts w:hint="default" w:eastAsia="仿宋" w:cs="Times New Roman"/>
          <w:b/>
          <w:bCs/>
          <w:color w:val="222222"/>
          <w:spacing w:val="8"/>
          <w:kern w:val="0"/>
          <w:sz w:val="24"/>
          <w:szCs w:val="24"/>
          <w:lang w:val="en-US" w:eastAsia="zh-CN" w:bidi="ar-SA"/>
        </w:rPr>
      </w:pPr>
      <w:r>
        <w:rPr>
          <w:rFonts w:hint="eastAsia" w:ascii="Times New Roman" w:hAnsi="Times New Roman" w:eastAsia="仿宋" w:cs="Times New Roman"/>
          <w:b/>
          <w:bCs/>
          <w:color w:val="222222"/>
          <w:spacing w:val="8"/>
          <w:kern w:val="0"/>
          <w:sz w:val="24"/>
          <w:szCs w:val="24"/>
          <w:lang w:val="en-US" w:eastAsia="zh-CN" w:bidi="ar-SA"/>
        </w:rPr>
        <w:t>需求</w:t>
      </w:r>
      <w:r>
        <w:rPr>
          <w:rFonts w:hint="default" w:eastAsia="仿宋" w:cs="Times New Roman"/>
          <w:b/>
          <w:bCs/>
          <w:color w:val="222222"/>
          <w:spacing w:val="8"/>
          <w:kern w:val="0"/>
          <w:sz w:val="24"/>
          <w:szCs w:val="24"/>
          <w:lang w:val="en-US" w:eastAsia="zh-CN" w:bidi="ar-SA"/>
        </w:rPr>
        <w:t>10</w:t>
      </w:r>
    </w:p>
    <w:tbl>
      <w:tblPr>
        <w:tblStyle w:val="8"/>
        <w:tblpPr w:leftFromText="180" w:rightFromText="180" w:vertAnchor="page" w:horzAnchor="page" w:tblpXSpec="center" w:tblpY="216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6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需求名称</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zh-CN" w:eastAsia="zh-CN"/>
              </w:rPr>
            </w:pPr>
            <w:r>
              <w:rPr>
                <w:rFonts w:hint="eastAsia" w:ascii="Times New Roman" w:hAnsi="Times New Roman" w:eastAsia="仿宋"/>
                <w:color w:val="222222"/>
                <w:spacing w:val="8"/>
                <w:kern w:val="0"/>
                <w:sz w:val="24"/>
                <w:szCs w:val="24"/>
                <w:lang w:val="zh-CN" w:eastAsia="zh-CN"/>
              </w:rPr>
              <w:t>希明婷片产品技术转移和二次开发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联系人</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张雨梦</w:t>
            </w:r>
            <w:r>
              <w:rPr>
                <w:rFonts w:hint="default" w:ascii="Times New Roman" w:hAnsi="Times New Roman" w:eastAsia="仿宋"/>
                <w:color w:val="222222"/>
                <w:spacing w:val="8"/>
                <w:kern w:val="0"/>
                <w:sz w:val="24"/>
                <w:szCs w:val="24"/>
                <w:lang w:val="en-US" w:eastAsia="zh-CN"/>
              </w:rPr>
              <w:t>18783007012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行业领域</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18"/>
                <w:szCs w:val="21"/>
                <w:vertAlign w:val="baseline"/>
                <w:lang w:val="en-US" w:eastAsia="zh-CN"/>
              </w:rPr>
            </w:pPr>
            <w:r>
              <w:rPr>
                <w:rFonts w:hint="eastAsia" w:ascii="Times New Roman" w:hAnsi="Times New Roman" w:eastAsia="仿宋"/>
                <w:color w:val="222222"/>
                <w:spacing w:val="8"/>
                <w:kern w:val="0"/>
                <w:sz w:val="24"/>
                <w:szCs w:val="24"/>
                <w:lang w:val="en-US" w:eastAsia="zh-CN"/>
              </w:rPr>
              <w:t>医药医疗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技术需求概述</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rPr>
            </w:pPr>
            <w:r>
              <w:rPr>
                <w:rFonts w:hint="eastAsia" w:ascii="Times New Roman" w:hAnsi="Times New Roman" w:eastAsia="仿宋"/>
                <w:color w:val="222222"/>
                <w:spacing w:val="8"/>
                <w:kern w:val="0"/>
                <w:sz w:val="24"/>
                <w:szCs w:val="24"/>
                <w:lang w:val="en-US" w:eastAsia="zh-CN"/>
              </w:rPr>
              <w:t>对希明婷片产品技术转移过程的关键技术进行二次开发研究，提升产品质量可控性和产品收得率，同时循环利用有机溶剂，绿色节能环保。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预期目标</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主要技术指标：</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拟在现行版《中国药典》一部标准的基础上，新增开发升麻中药材中“升麻总皂苷(以2，7-脱氧升麻亭计)”的含量测定方法，优化筛选出最佳的药材来源产地；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000000"/>
                <w:sz w:val="24"/>
                <w:lang w:eastAsia="zh-CN"/>
              </w:rPr>
            </w:pPr>
            <w:r>
              <w:rPr>
                <w:rFonts w:ascii="Times New Roman" w:hAnsi="Times New Roman" w:eastAsia="仿宋"/>
                <w:b w:val="0"/>
                <w:bCs w:val="0"/>
                <w:color w:val="000000"/>
                <w:sz w:val="24"/>
              </w:rPr>
              <w:t>方法学验证指标：</w:t>
            </w:r>
            <w:r>
              <w:rPr>
                <w:rFonts w:ascii="Times New Roman" w:hAnsi="Times New Roman" w:eastAsia="仿宋"/>
                <w:color w:val="000000"/>
                <w:sz w:val="24"/>
              </w:rPr>
              <w:t>符合现行版《中国药典》9101</w:t>
            </w:r>
            <w:r>
              <w:rPr>
                <w:rFonts w:hint="eastAsia" w:ascii="Times New Roman" w:hAnsi="Times New Roman" w:eastAsia="仿宋"/>
                <w:color w:val="000000"/>
                <w:sz w:val="24"/>
                <w:lang w:eastAsia="zh-CN"/>
              </w:rPr>
              <w:t>，</w:t>
            </w:r>
            <w:r>
              <w:rPr>
                <w:rFonts w:ascii="Times New Roman" w:hAnsi="Times New Roman" w:eastAsia="仿宋"/>
                <w:color w:val="000000"/>
                <w:sz w:val="24"/>
              </w:rPr>
              <w:t>药品质量标准分析方法验证指导原则</w:t>
            </w:r>
            <w:r>
              <w:rPr>
                <w:rFonts w:hint="eastAsia" w:ascii="Times New Roman" w:hAnsi="Times New Roman" w:eastAsia="仿宋"/>
                <w:color w:val="000000"/>
                <w:sz w:val="24"/>
              </w:rPr>
              <w:t>以及ICH Q2分析方法论证的文本以及方法学</w:t>
            </w:r>
            <w:r>
              <w:rPr>
                <w:rFonts w:hint="eastAsia" w:ascii="Times New Roman" w:hAnsi="Times New Roman" w:eastAsia="仿宋"/>
                <w:color w:val="00000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ascii="Times New Roman" w:hAnsi="Times New Roman" w:eastAsia="仿宋"/>
                <w:color w:val="000000"/>
                <w:sz w:val="24"/>
              </w:rPr>
              <w:t>升麻总皂苷</w:t>
            </w:r>
            <w:r>
              <w:rPr>
                <w:rFonts w:hint="eastAsia" w:ascii="Times New Roman" w:hAnsi="Times New Roman" w:eastAsia="仿宋"/>
                <w:color w:val="000000"/>
                <w:sz w:val="24"/>
                <w:lang w:val="en-US" w:eastAsia="zh-CN"/>
              </w:rPr>
              <w:t>含量、</w:t>
            </w:r>
            <w:r>
              <w:rPr>
                <w:rFonts w:ascii="Times New Roman" w:hAnsi="Times New Roman" w:eastAsia="仿宋"/>
                <w:color w:val="000000"/>
                <w:sz w:val="24"/>
              </w:rPr>
              <w:t>27-脱氧升麻亭</w:t>
            </w:r>
            <w:r>
              <w:rPr>
                <w:rFonts w:hint="eastAsia" w:ascii="Times New Roman" w:hAnsi="Times New Roman" w:eastAsia="仿宋"/>
                <w:color w:val="000000"/>
                <w:sz w:val="24"/>
                <w:lang w:val="en-US" w:eastAsia="zh-CN"/>
              </w:rPr>
              <w:t>含量</w:t>
            </w:r>
            <w:r>
              <w:rPr>
                <w:rFonts w:hint="eastAsia" w:ascii="Times New Roman" w:hAnsi="Times New Roman" w:eastAsia="仿宋"/>
                <w:color w:val="000000"/>
                <w:sz w:val="24"/>
              </w:rPr>
              <w:t>待药材筛选考察和试制研究确定；</w:t>
            </w:r>
          </w:p>
          <w:p>
            <w:pPr>
              <w:numPr>
                <w:ilvl w:val="0"/>
                <w:numId w:val="7"/>
              </w:numPr>
              <w:ind w:left="0" w:leftChars="0" w:firstLine="0" w:firstLineChars="0"/>
              <w:jc w:val="left"/>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新建希明婷片中间产品的质量控制标准，</w:t>
            </w:r>
            <w:r>
              <w:rPr>
                <w:rFonts w:hint="eastAsia" w:ascii="仿宋" w:hAnsi="仿宋" w:eastAsia="仿宋"/>
                <w:color w:val="222222"/>
                <w:spacing w:val="8"/>
                <w:kern w:val="0"/>
                <w:sz w:val="24"/>
              </w:rPr>
              <w:t>确保中间产品质量可控</w:t>
            </w:r>
            <w:r>
              <w:rPr>
                <w:rFonts w:hint="eastAsia" w:ascii="Times New Roman" w:hAnsi="Times New Roman" w:eastAsia="仿宋"/>
                <w:color w:val="222222"/>
                <w:spacing w:val="8"/>
                <w:kern w:val="0"/>
                <w:sz w:val="24"/>
                <w:szCs w:val="24"/>
                <w:lang w:val="en-US" w:eastAsia="zh-CN"/>
              </w:rPr>
              <w:t>；</w:t>
            </w:r>
          </w:p>
          <w:p>
            <w:pPr>
              <w:numPr>
                <w:ilvl w:val="0"/>
                <w:numId w:val="0"/>
              </w:numPr>
              <w:ind w:leftChars="0"/>
              <w:jc w:val="left"/>
              <w:rPr>
                <w:rFonts w:ascii="仿宋" w:hAnsi="仿宋" w:eastAsia="仿宋"/>
                <w:b w:val="0"/>
                <w:bCs/>
                <w:color w:val="222222"/>
                <w:spacing w:val="8"/>
                <w:kern w:val="0"/>
                <w:sz w:val="24"/>
              </w:rPr>
            </w:pPr>
            <w:r>
              <w:rPr>
                <w:rFonts w:hint="eastAsia" w:ascii="仿宋" w:hAnsi="仿宋" w:eastAsia="仿宋"/>
                <w:b w:val="0"/>
                <w:bCs/>
                <w:color w:val="222222"/>
                <w:spacing w:val="8"/>
                <w:kern w:val="0"/>
                <w:sz w:val="24"/>
              </w:rPr>
              <w:t>中间产品（颗粒）考核指标：</w:t>
            </w:r>
          </w:p>
          <w:p>
            <w:pPr>
              <w:jc w:val="left"/>
              <w:rPr>
                <w:rFonts w:ascii="Times New Roman" w:hAnsi="Times New Roman" w:eastAsia="仿宋"/>
                <w:color w:val="000000"/>
                <w:sz w:val="24"/>
              </w:rPr>
            </w:pPr>
            <w:r>
              <w:rPr>
                <w:rFonts w:hint="eastAsia" w:ascii="Times New Roman" w:hAnsi="Times New Roman" w:eastAsia="仿宋"/>
                <w:color w:val="000000"/>
                <w:sz w:val="24"/>
              </w:rPr>
              <w:t>【性状】本品为浅棕黄色颗粒；</w:t>
            </w:r>
          </w:p>
          <w:p>
            <w:pPr>
              <w:suppressAutoHyphens w:val="0"/>
              <w:jc w:val="left"/>
              <w:rPr>
                <w:rFonts w:ascii="Times New Roman" w:hAnsi="Times New Roman" w:eastAsia="仿宋"/>
                <w:color w:val="000000"/>
                <w:sz w:val="24"/>
              </w:rPr>
            </w:pPr>
            <w:r>
              <w:rPr>
                <w:rFonts w:hint="eastAsia" w:ascii="仿宋" w:hAnsi="仿宋" w:eastAsia="仿宋"/>
                <w:color w:val="000000"/>
                <w:sz w:val="24"/>
              </w:rPr>
              <w:t>【</w:t>
            </w:r>
            <w:r>
              <w:rPr>
                <w:rFonts w:hint="eastAsia" w:ascii="Times New Roman" w:hAnsi="Times New Roman" w:eastAsia="仿宋"/>
                <w:color w:val="000000"/>
                <w:sz w:val="24"/>
              </w:rPr>
              <w:t>微生物限度】需氧菌总数每1g可接受的最大菌数为</w:t>
            </w:r>
            <w:r>
              <w:rPr>
                <w:rFonts w:ascii="Times New Roman" w:hAnsi="Times New Roman" w:eastAsia="仿宋"/>
                <w:color w:val="000000"/>
                <w:sz w:val="24"/>
              </w:rPr>
              <w:t>5</w:t>
            </w:r>
            <w:r>
              <w:rPr>
                <w:rFonts w:hint="eastAsia" w:ascii="Times New Roman" w:hAnsi="Times New Roman" w:eastAsia="仿宋"/>
                <w:color w:val="000000"/>
                <w:sz w:val="24"/>
              </w:rPr>
              <w:t>00cfu，霉菌和酵母菌总数每1g可接受的最大菌数为</w:t>
            </w:r>
            <w:r>
              <w:rPr>
                <w:rFonts w:ascii="Times New Roman" w:hAnsi="Times New Roman" w:eastAsia="仿宋"/>
                <w:color w:val="000000"/>
                <w:sz w:val="24"/>
              </w:rPr>
              <w:t>5</w:t>
            </w:r>
            <w:r>
              <w:rPr>
                <w:rFonts w:hint="eastAsia" w:ascii="Times New Roman" w:hAnsi="Times New Roman" w:eastAsia="仿宋"/>
                <w:color w:val="000000"/>
                <w:sz w:val="24"/>
              </w:rPr>
              <w:t>0cfu，大肠埃希菌每1g不得检出；</w:t>
            </w:r>
          </w:p>
          <w:p>
            <w:pPr>
              <w:rPr>
                <w:rFonts w:ascii="仿宋" w:hAnsi="仿宋" w:eastAsia="仿宋"/>
                <w:color w:val="222222"/>
                <w:spacing w:val="8"/>
                <w:kern w:val="0"/>
                <w:sz w:val="24"/>
              </w:rPr>
            </w:pPr>
            <w:r>
              <w:rPr>
                <w:rFonts w:hint="eastAsia" w:ascii="仿宋" w:hAnsi="仿宋" w:eastAsia="仿宋"/>
                <w:color w:val="222222"/>
                <w:spacing w:val="8"/>
                <w:kern w:val="0"/>
                <w:sz w:val="24"/>
              </w:rPr>
              <w:t>【干燥失重】：</w:t>
            </w:r>
            <w:r>
              <w:rPr>
                <w:rFonts w:hint="eastAsia" w:ascii="仿宋" w:hAnsi="仿宋" w:eastAsia="仿宋"/>
                <w:color w:val="000000"/>
                <w:sz w:val="24"/>
              </w:rPr>
              <w:t>待研究确定</w:t>
            </w:r>
          </w:p>
          <w:p>
            <w:pPr>
              <w:rPr>
                <w:rFonts w:hint="eastAsia" w:ascii="仿宋" w:hAnsi="仿宋" w:eastAsia="仿宋"/>
                <w:color w:val="000000"/>
                <w:sz w:val="24"/>
              </w:rPr>
            </w:pPr>
            <w:r>
              <w:rPr>
                <w:rFonts w:hint="eastAsia" w:ascii="仿宋" w:hAnsi="仿宋" w:eastAsia="仿宋"/>
                <w:color w:val="000000"/>
                <w:sz w:val="24"/>
              </w:rPr>
              <w:t>【含量测定】：待研究确定</w:t>
            </w:r>
          </w:p>
          <w:p>
            <w:pPr>
              <w:numPr>
                <w:ilvl w:val="0"/>
                <w:numId w:val="0"/>
              </w:numPr>
              <w:ind w:leftChars="0"/>
              <w:jc w:val="left"/>
              <w:rPr>
                <w:rFonts w:ascii="仿宋" w:hAnsi="仿宋" w:eastAsia="仿宋"/>
                <w:b w:val="0"/>
                <w:bCs/>
                <w:color w:val="222222"/>
                <w:spacing w:val="8"/>
                <w:kern w:val="0"/>
                <w:sz w:val="24"/>
              </w:rPr>
            </w:pPr>
            <w:r>
              <w:rPr>
                <w:rFonts w:hint="eastAsia" w:ascii="仿宋" w:hAnsi="仿宋" w:eastAsia="仿宋"/>
                <w:b w:val="0"/>
                <w:bCs/>
                <w:color w:val="222222"/>
                <w:spacing w:val="8"/>
                <w:kern w:val="0"/>
                <w:sz w:val="24"/>
              </w:rPr>
              <w:t>中间产品（素片）考核指标：</w:t>
            </w:r>
          </w:p>
          <w:p>
            <w:pPr>
              <w:jc w:val="left"/>
              <w:rPr>
                <w:rFonts w:ascii="Times New Roman" w:hAnsi="Times New Roman" w:eastAsia="仿宋"/>
                <w:color w:val="000000"/>
                <w:sz w:val="24"/>
              </w:rPr>
            </w:pPr>
            <w:r>
              <w:rPr>
                <w:rFonts w:hint="eastAsia" w:ascii="Times New Roman" w:hAnsi="Times New Roman" w:eastAsia="仿宋"/>
                <w:color w:val="000000"/>
                <w:sz w:val="24"/>
              </w:rPr>
              <w:t>【性状】本品为浅棕黄色片</w:t>
            </w:r>
          </w:p>
          <w:p>
            <w:pPr>
              <w:rPr>
                <w:rFonts w:ascii="Times New Roman" w:hAnsi="Times New Roman" w:eastAsia="仿宋"/>
                <w:color w:val="222222"/>
                <w:spacing w:val="8"/>
                <w:kern w:val="0"/>
                <w:sz w:val="24"/>
              </w:rPr>
            </w:pPr>
            <w:r>
              <w:rPr>
                <w:rFonts w:hint="eastAsia" w:ascii="仿宋" w:hAnsi="仿宋" w:eastAsia="仿宋"/>
                <w:color w:val="222222"/>
                <w:spacing w:val="8"/>
                <w:kern w:val="0"/>
                <w:sz w:val="24"/>
              </w:rPr>
              <w:t>【重量差异】限度为</w:t>
            </w:r>
            <w:r>
              <w:rPr>
                <w:rFonts w:ascii="仿宋" w:hAnsi="仿宋" w:eastAsia="仿宋"/>
                <w:color w:val="222222"/>
                <w:spacing w:val="8"/>
                <w:kern w:val="0"/>
                <w:sz w:val="24"/>
              </w:rPr>
              <w:t>±</w:t>
            </w:r>
            <w:r>
              <w:rPr>
                <w:rFonts w:ascii="Times New Roman" w:hAnsi="Times New Roman" w:eastAsia="仿宋"/>
                <w:color w:val="222222"/>
                <w:spacing w:val="8"/>
                <w:kern w:val="0"/>
                <w:sz w:val="24"/>
              </w:rPr>
              <w:t>6%</w:t>
            </w:r>
          </w:p>
          <w:p>
            <w:pPr>
              <w:rPr>
                <w:rFonts w:ascii="Times New Roman" w:hAnsi="Times New Roman" w:eastAsia="仿宋"/>
                <w:color w:val="222222"/>
                <w:spacing w:val="8"/>
                <w:kern w:val="0"/>
                <w:sz w:val="24"/>
              </w:rPr>
            </w:pPr>
            <w:r>
              <w:rPr>
                <w:rFonts w:hint="eastAsia" w:ascii="Times New Roman" w:hAnsi="Times New Roman" w:eastAsia="仿宋"/>
                <w:color w:val="222222"/>
                <w:spacing w:val="8"/>
                <w:kern w:val="0"/>
                <w:sz w:val="24"/>
              </w:rPr>
              <w:t>【崩解时限】应在45分钟内</w:t>
            </w:r>
          </w:p>
          <w:p>
            <w:pPr>
              <w:rPr>
                <w:rFonts w:ascii="Times New Roman" w:hAnsi="Times New Roman" w:eastAsia="仿宋"/>
                <w:color w:val="222222"/>
                <w:spacing w:val="8"/>
                <w:kern w:val="0"/>
                <w:sz w:val="24"/>
              </w:rPr>
            </w:pPr>
            <w:r>
              <w:rPr>
                <w:rFonts w:hint="eastAsia" w:ascii="Times New Roman" w:hAnsi="Times New Roman" w:eastAsia="仿宋"/>
                <w:color w:val="222222"/>
                <w:spacing w:val="8"/>
                <w:kern w:val="0"/>
                <w:sz w:val="24"/>
              </w:rPr>
              <w:t>【脆碎度】减失重不得过</w:t>
            </w:r>
            <w:r>
              <w:rPr>
                <w:rFonts w:ascii="Times New Roman" w:hAnsi="Times New Roman" w:eastAsia="仿宋"/>
                <w:color w:val="222222"/>
                <w:spacing w:val="8"/>
                <w:kern w:val="0"/>
                <w:sz w:val="24"/>
              </w:rPr>
              <w:t>1.0</w:t>
            </w:r>
            <w:r>
              <w:rPr>
                <w:rFonts w:hint="eastAsia" w:ascii="Times New Roman" w:hAnsi="Times New Roman" w:eastAsia="仿宋"/>
                <w:color w:val="222222"/>
                <w:spacing w:val="8"/>
                <w:kern w:val="0"/>
                <w:sz w:val="24"/>
              </w:rPr>
              <w:t>%，并不得检出断裂、龟裂及粉碎的片</w:t>
            </w:r>
          </w:p>
          <w:p>
            <w:pPr>
              <w:rPr>
                <w:rFonts w:hint="eastAsia" w:ascii="仿宋" w:hAnsi="仿宋" w:eastAsia="仿宋"/>
                <w:color w:val="222222"/>
                <w:spacing w:val="8"/>
                <w:kern w:val="0"/>
                <w:sz w:val="24"/>
              </w:rPr>
            </w:pPr>
            <w:r>
              <w:rPr>
                <w:rFonts w:hint="eastAsia" w:ascii="Times New Roman" w:hAnsi="Times New Roman" w:eastAsia="仿宋"/>
                <w:color w:val="222222"/>
                <w:spacing w:val="8"/>
                <w:kern w:val="0"/>
                <w:sz w:val="24"/>
              </w:rPr>
              <w:t>【硬度】：待研究确定</w:t>
            </w:r>
          </w:p>
          <w:p>
            <w:pPr>
              <w:numPr>
                <w:ilvl w:val="0"/>
                <w:numId w:val="0"/>
              </w:numPr>
              <w:ind w:leftChars="0"/>
              <w:jc w:val="left"/>
              <w:rPr>
                <w:rFonts w:ascii="仿宋" w:hAnsi="仿宋" w:eastAsia="仿宋"/>
                <w:b w:val="0"/>
                <w:bCs/>
                <w:color w:val="222222"/>
                <w:spacing w:val="8"/>
                <w:kern w:val="0"/>
                <w:sz w:val="24"/>
              </w:rPr>
            </w:pPr>
            <w:r>
              <w:rPr>
                <w:rFonts w:hint="eastAsia" w:ascii="仿宋" w:hAnsi="仿宋" w:eastAsia="仿宋"/>
                <w:b w:val="0"/>
                <w:bCs/>
                <w:color w:val="222222"/>
                <w:spacing w:val="8"/>
                <w:kern w:val="0"/>
                <w:sz w:val="24"/>
              </w:rPr>
              <w:t>中间产品（包衣片）考核指标：</w:t>
            </w:r>
          </w:p>
          <w:p>
            <w:pPr>
              <w:jc w:val="left"/>
              <w:rPr>
                <w:rFonts w:hint="eastAsia" w:ascii="Times New Roman" w:hAnsi="Times New Roman" w:eastAsia="仿宋"/>
                <w:color w:val="000000"/>
                <w:sz w:val="24"/>
                <w:lang w:eastAsia="zh-CN"/>
              </w:rPr>
            </w:pPr>
            <w:r>
              <w:rPr>
                <w:rFonts w:hint="eastAsia" w:ascii="Times New Roman" w:hAnsi="Times New Roman" w:eastAsia="仿宋"/>
                <w:color w:val="000000"/>
                <w:sz w:val="24"/>
              </w:rPr>
              <w:t>【外观】本品应完整光洁，色泽均匀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rPr>
              <w:t>【崩解时限】不得大于50分钟</w:t>
            </w:r>
          </w:p>
          <w:p>
            <w:pPr>
              <w:numPr>
                <w:ilvl w:val="0"/>
                <w:numId w:val="7"/>
              </w:numPr>
              <w:spacing w:line="276" w:lineRule="auto"/>
              <w:ind w:left="0" w:leftChars="0" w:firstLine="0" w:firstLineChars="0"/>
              <w:jc w:val="left"/>
              <w:rPr>
                <w:rFonts w:hint="eastAsia" w:ascii="仿宋" w:hAnsi="仿宋" w:eastAsia="仿宋"/>
                <w:color w:val="222222"/>
                <w:spacing w:val="8"/>
                <w:kern w:val="0"/>
                <w:sz w:val="24"/>
              </w:rPr>
            </w:pPr>
            <w:r>
              <w:rPr>
                <w:rFonts w:hint="eastAsia" w:ascii="仿宋" w:hAnsi="仿宋" w:eastAsia="仿宋"/>
                <w:color w:val="222222"/>
                <w:spacing w:val="8"/>
                <w:kern w:val="0"/>
                <w:sz w:val="24"/>
              </w:rPr>
              <w:t>拟</w:t>
            </w:r>
            <w:r>
              <w:rPr>
                <w:rFonts w:hint="eastAsia" w:ascii="Times New Roman" w:hAnsi="Times New Roman" w:eastAsia="仿宋"/>
                <w:color w:val="000000"/>
                <w:sz w:val="24"/>
              </w:rPr>
              <w:t>新建流程和装置对正己烷-丙酮混合物回收利用，对乙酸乙酯回收利用。</w:t>
            </w:r>
            <w:r>
              <w:rPr>
                <w:rFonts w:hint="eastAsia" w:ascii="仿宋" w:hAnsi="仿宋" w:eastAsia="仿宋"/>
                <w:color w:val="222222"/>
                <w:spacing w:val="8"/>
                <w:kern w:val="0"/>
                <w:sz w:val="24"/>
              </w:rPr>
              <w:t>回收率：暂定不少于5</w:t>
            </w:r>
            <w:r>
              <w:rPr>
                <w:rFonts w:ascii="仿宋" w:hAnsi="仿宋" w:eastAsia="仿宋"/>
                <w:color w:val="222222"/>
                <w:spacing w:val="8"/>
                <w:kern w:val="0"/>
                <w:sz w:val="24"/>
              </w:rPr>
              <w:t>0</w:t>
            </w:r>
            <w:r>
              <w:rPr>
                <w:rFonts w:hint="eastAsia" w:ascii="仿宋" w:hAnsi="仿宋" w:eastAsia="仿宋"/>
                <w:color w:val="222222"/>
                <w:spacing w:val="8"/>
                <w:kern w:val="0"/>
                <w:sz w:val="24"/>
              </w:rPr>
              <w:t>%</w:t>
            </w:r>
            <w:r>
              <w:rPr>
                <w:rFonts w:hint="eastAsia" w:ascii="仿宋" w:hAnsi="仿宋" w:eastAsia="仿宋"/>
                <w:color w:val="222222"/>
                <w:spacing w:val="8"/>
                <w:kern w:val="0"/>
                <w:sz w:val="24"/>
                <w:lang w:eastAsia="zh-CN"/>
              </w:rPr>
              <w:t>；</w:t>
            </w:r>
          </w:p>
          <w:p>
            <w:pPr>
              <w:numPr>
                <w:ilvl w:val="0"/>
                <w:numId w:val="7"/>
              </w:numPr>
              <w:spacing w:line="276" w:lineRule="auto"/>
              <w:ind w:left="0" w:leftChars="0" w:firstLine="0" w:firstLineChars="0"/>
              <w:jc w:val="left"/>
              <w:rPr>
                <w:rFonts w:hint="eastAsia" w:ascii="仿宋" w:hAnsi="仿宋" w:eastAsia="仿宋"/>
                <w:color w:val="222222"/>
                <w:spacing w:val="8"/>
                <w:kern w:val="0"/>
                <w:sz w:val="24"/>
                <w:lang w:eastAsia="zh-CN"/>
              </w:rPr>
            </w:pPr>
            <w:r>
              <w:rPr>
                <w:rFonts w:hint="eastAsia" w:ascii="Times New Roman" w:hAnsi="Times New Roman" w:eastAsia="仿宋"/>
                <w:color w:val="000000"/>
                <w:sz w:val="24"/>
              </w:rPr>
              <w:t>希明婷片产品质量符合标准要求，转移前后产品质量一致</w:t>
            </w:r>
            <w:r>
              <w:rPr>
                <w:rFonts w:ascii="Times New Roman" w:hAnsi="Times New Roman" w:eastAsia="仿宋"/>
                <w:color w:val="000000"/>
                <w:sz w:val="24"/>
              </w:rPr>
              <w:t>。</w:t>
            </w:r>
            <w:r>
              <w:rPr>
                <w:rFonts w:hint="eastAsia" w:ascii="仿宋" w:hAnsi="仿宋" w:eastAsia="仿宋"/>
                <w:color w:val="222222"/>
                <w:spacing w:val="8"/>
                <w:kern w:val="0"/>
                <w:sz w:val="24"/>
              </w:rPr>
              <w:t>符合希明婷片《国家药品标准Y</w:t>
            </w:r>
            <w:r>
              <w:rPr>
                <w:rFonts w:ascii="仿宋" w:hAnsi="仿宋" w:eastAsia="仿宋"/>
                <w:color w:val="222222"/>
                <w:spacing w:val="8"/>
                <w:kern w:val="0"/>
                <w:sz w:val="24"/>
              </w:rPr>
              <w:t>BZ28012005-2010Z</w:t>
            </w:r>
            <w:r>
              <w:rPr>
                <w:rFonts w:hint="eastAsia" w:ascii="仿宋" w:hAnsi="仿宋" w:eastAsia="仿宋"/>
                <w:color w:val="222222"/>
                <w:spacing w:val="8"/>
                <w:kern w:val="0"/>
                <w:sz w:val="24"/>
              </w:rPr>
              <w:t>》</w:t>
            </w:r>
            <w:r>
              <w:rPr>
                <w:rFonts w:hint="eastAsia" w:ascii="仿宋" w:hAnsi="仿宋" w:eastAsia="仿宋"/>
                <w:color w:val="222222"/>
                <w:spacing w:val="8"/>
                <w:kern w:val="0"/>
                <w:sz w:val="24"/>
                <w:lang w:eastAsia="zh-CN"/>
              </w:rPr>
              <w:t>；</w:t>
            </w:r>
          </w:p>
          <w:p>
            <w:pPr>
              <w:spacing w:line="276" w:lineRule="auto"/>
              <w:jc w:val="left"/>
              <w:rPr>
                <w:rFonts w:hint="eastAsia" w:ascii="Times New Roman" w:hAnsi="Times New Roman" w:eastAsia="仿宋"/>
                <w:color w:val="000000"/>
                <w:sz w:val="24"/>
                <w:lang w:val="en-US" w:eastAsia="zh-CN"/>
              </w:rPr>
            </w:pPr>
          </w:p>
          <w:p>
            <w:pPr>
              <w:spacing w:line="276" w:lineRule="auto"/>
              <w:jc w:val="left"/>
              <w:rPr>
                <w:rFonts w:hint="default" w:ascii="Times New Roman" w:hAnsi="Times New Roman" w:eastAsia="仿宋"/>
                <w:color w:val="000000"/>
                <w:sz w:val="24"/>
                <w:lang w:val="en-US" w:eastAsia="zh-CN"/>
              </w:rPr>
            </w:pPr>
            <w:r>
              <w:rPr>
                <w:rFonts w:hint="eastAsia" w:ascii="Times New Roman" w:hAnsi="Times New Roman" w:eastAsia="仿宋"/>
                <w:color w:val="000000"/>
                <w:sz w:val="24"/>
                <w:lang w:val="en-US" w:eastAsia="zh-CN"/>
              </w:rPr>
              <w:t>其他指标：</w:t>
            </w:r>
          </w:p>
          <w:p>
            <w:pPr>
              <w:spacing w:line="276" w:lineRule="auto"/>
              <w:jc w:val="left"/>
              <w:rPr>
                <w:rFonts w:hint="eastAsia" w:eastAsia="仿宋"/>
                <w:lang w:eastAsia="zh-CN"/>
              </w:rPr>
            </w:pPr>
            <w:r>
              <w:rPr>
                <w:rFonts w:hint="default" w:ascii="Times New Roman" w:hAnsi="Times New Roman" w:eastAsia="仿宋"/>
                <w:color w:val="000000"/>
                <w:sz w:val="24"/>
                <w:lang w:val="en-US" w:eastAsia="zh-CN"/>
              </w:rPr>
              <w:t>2026</w:t>
            </w:r>
            <w:r>
              <w:rPr>
                <w:rFonts w:hint="eastAsia" w:ascii="Times New Roman" w:hAnsi="Times New Roman" w:eastAsia="仿宋"/>
                <w:color w:val="000000"/>
                <w:sz w:val="24"/>
                <w:lang w:val="en-US" w:eastAsia="zh-CN"/>
              </w:rPr>
              <w:t>年</w:t>
            </w:r>
            <w:r>
              <w:rPr>
                <w:rFonts w:hint="default" w:ascii="Times New Roman" w:hAnsi="Times New Roman" w:eastAsia="仿宋"/>
                <w:color w:val="000000"/>
                <w:sz w:val="24"/>
                <w:lang w:val="en-US" w:eastAsia="zh-CN"/>
              </w:rPr>
              <w:t>7</w:t>
            </w:r>
            <w:r>
              <w:rPr>
                <w:rFonts w:hint="eastAsia" w:ascii="Times New Roman" w:hAnsi="Times New Roman" w:eastAsia="仿宋"/>
                <w:color w:val="000000"/>
                <w:sz w:val="24"/>
                <w:lang w:val="en-US" w:eastAsia="zh-CN"/>
              </w:rPr>
              <w:t>月</w:t>
            </w:r>
            <w:r>
              <w:rPr>
                <w:rFonts w:hint="default" w:ascii="Times New Roman" w:hAnsi="Times New Roman" w:eastAsia="仿宋"/>
                <w:color w:val="000000"/>
                <w:sz w:val="24"/>
                <w:lang w:val="en-US" w:eastAsia="zh-CN"/>
              </w:rPr>
              <w:t>1</w:t>
            </w:r>
            <w:r>
              <w:rPr>
                <w:rFonts w:hint="eastAsia" w:ascii="Times New Roman" w:hAnsi="Times New Roman" w:eastAsia="仿宋"/>
                <w:color w:val="000000"/>
                <w:sz w:val="24"/>
                <w:lang w:val="en-US" w:eastAsia="zh-CN"/>
              </w:rPr>
              <w:t>日前</w:t>
            </w:r>
            <w:r>
              <w:rPr>
                <w:rFonts w:hint="eastAsia" w:ascii="仿宋" w:hAnsi="仿宋" w:eastAsia="仿宋"/>
                <w:color w:val="222222"/>
                <w:spacing w:val="8"/>
                <w:kern w:val="0"/>
                <w:sz w:val="24"/>
              </w:rPr>
              <w:t>成功完成三批商业化批量工艺验证，提请申报并取得转让产品相关批准证明性文件</w:t>
            </w:r>
            <w:r>
              <w:rPr>
                <w:rFonts w:hint="eastAsia" w:ascii="仿宋" w:hAnsi="仿宋" w:eastAsia="仿宋"/>
                <w:color w:val="222222"/>
                <w:spacing w:val="8"/>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项目周期</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olor w:val="222222"/>
                <w:spacing w:val="8"/>
                <w:kern w:val="0"/>
                <w:sz w:val="24"/>
                <w:szCs w:val="24"/>
                <w:lang w:val="en-US" w:eastAsia="zh-CN"/>
              </w:rPr>
            </w:pPr>
            <w:r>
              <w:rPr>
                <w:rFonts w:hint="default" w:ascii="Times New Roman" w:hAnsi="Times New Roman" w:eastAsia="仿宋"/>
                <w:color w:val="222222"/>
                <w:spacing w:val="8"/>
                <w:kern w:val="0"/>
                <w:sz w:val="24"/>
                <w:szCs w:val="24"/>
                <w:lang w:val="en-US" w:eastAsia="zh-CN"/>
              </w:rPr>
              <w:t>3</w:t>
            </w:r>
            <w:r>
              <w:rPr>
                <w:rFonts w:hint="eastAsia" w:ascii="Times New Roman" w:hAnsi="Times New Roman" w:eastAsia="仿宋"/>
                <w:color w:val="222222"/>
                <w:spacing w:val="8"/>
                <w:kern w:val="0"/>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研发预算</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18"/>
                <w:szCs w:val="21"/>
                <w:vertAlign w:val="baseline"/>
              </w:rPr>
            </w:pPr>
            <w:r>
              <w:rPr>
                <w:rFonts w:hint="default" w:ascii="Times New Roman" w:hAnsi="Times New Roman" w:eastAsia="仿宋"/>
                <w:color w:val="222222"/>
                <w:spacing w:val="8"/>
                <w:kern w:val="0"/>
                <w:sz w:val="24"/>
                <w:szCs w:val="24"/>
                <w:lang w:val="en-US"/>
              </w:rPr>
              <w:t>100</w:t>
            </w:r>
            <w:r>
              <w:rPr>
                <w:rFonts w:hint="eastAsia" w:ascii="Times New Roman" w:hAnsi="Times New Roman" w:eastAsia="仿宋"/>
                <w:color w:val="222222"/>
                <w:spacing w:val="8"/>
                <w:kern w:val="0"/>
                <w:sz w:val="24"/>
                <w:szCs w:val="24"/>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预期效益</w:t>
            </w:r>
          </w:p>
        </w:tc>
        <w:tc>
          <w:tcPr>
            <w:tcW w:w="3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经济效益：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本项目预计2025年底获得批件并投产，在项目周期内，能实现销售收入500万元，投产后三年内可实现销售收入累计2000万元。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社会效益：</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
                <w:color w:val="222222"/>
                <w:spacing w:val="8"/>
                <w:kern w:val="0"/>
                <w:sz w:val="24"/>
                <w:szCs w:val="24"/>
                <w:lang w:val="en-US" w:eastAsia="zh-CN"/>
              </w:rPr>
            </w:pPr>
            <w:r>
              <w:rPr>
                <w:rFonts w:hint="eastAsia" w:ascii="Times New Roman" w:hAnsi="Times New Roman" w:eastAsia="仿宋"/>
                <w:color w:val="222222"/>
                <w:spacing w:val="8"/>
                <w:kern w:val="0"/>
                <w:sz w:val="24"/>
                <w:szCs w:val="24"/>
                <w:lang w:val="en-US" w:eastAsia="zh-CN"/>
              </w:rPr>
              <w:t>可以很好地缓解更年期症状，提高更年期女性的生活质量。同时，在绝经早期启动并坚持治疗，还可以降低老年患上心血管疾病、骨折和骨质疏松症的风险；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pPr>
            <w:r>
              <w:rPr>
                <w:rFonts w:hint="eastAsia" w:ascii="Times New Roman" w:hAnsi="Times New Roman" w:eastAsia="仿宋"/>
                <w:color w:val="222222"/>
                <w:spacing w:val="8"/>
                <w:kern w:val="0"/>
                <w:sz w:val="24"/>
                <w:szCs w:val="24"/>
                <w:lang w:val="en-US" w:eastAsia="zh-CN"/>
              </w:rPr>
              <w:t>（</w:t>
            </w:r>
            <w:r>
              <w:rPr>
                <w:rFonts w:hint="default" w:ascii="Times New Roman" w:hAnsi="Times New Roman" w:eastAsia="仿宋"/>
                <w:color w:val="222222"/>
                <w:spacing w:val="8"/>
                <w:kern w:val="0"/>
                <w:sz w:val="24"/>
                <w:szCs w:val="24"/>
                <w:lang w:val="en-US" w:eastAsia="zh-CN"/>
              </w:rPr>
              <w:t>2</w:t>
            </w:r>
            <w:r>
              <w:rPr>
                <w:rFonts w:hint="eastAsia" w:ascii="Times New Roman" w:hAnsi="Times New Roman" w:eastAsia="仿宋"/>
                <w:color w:val="222222"/>
                <w:spacing w:val="8"/>
                <w:kern w:val="0"/>
                <w:sz w:val="24"/>
                <w:szCs w:val="24"/>
                <w:lang w:val="en-US" w:eastAsia="zh-CN"/>
              </w:rPr>
              <w:t>）新建正己烷等有机溶剂的回收利用流程，减少三废排放，实现污染的源头和过程控制。并且丰富企业产品管线，有效稳定或增加员工的就业岗位。</w:t>
            </w:r>
          </w:p>
        </w:tc>
      </w:tr>
    </w:tbl>
    <w:p>
      <w:pPr>
        <w:pStyle w:val="3"/>
        <w:rPr>
          <w:rFonts w:hint="default" w:ascii="仿宋" w:hAnsi="仿宋" w:eastAsia="仿宋" w:cs="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C0610"/>
    <w:multiLevelType w:val="singleLevel"/>
    <w:tmpl w:val="845C0610"/>
    <w:lvl w:ilvl="0" w:tentative="0">
      <w:start w:val="1"/>
      <w:numFmt w:val="decimal"/>
      <w:suff w:val="nothing"/>
      <w:lvlText w:val="（%1）"/>
      <w:lvlJc w:val="left"/>
    </w:lvl>
  </w:abstractNum>
  <w:abstractNum w:abstractNumId="1">
    <w:nsid w:val="A8A3BD7B"/>
    <w:multiLevelType w:val="singleLevel"/>
    <w:tmpl w:val="A8A3BD7B"/>
    <w:lvl w:ilvl="0" w:tentative="0">
      <w:start w:val="1"/>
      <w:numFmt w:val="decimal"/>
      <w:suff w:val="nothing"/>
      <w:lvlText w:val="（%1）"/>
      <w:lvlJc w:val="left"/>
    </w:lvl>
  </w:abstractNum>
  <w:abstractNum w:abstractNumId="2">
    <w:nsid w:val="B154C0F1"/>
    <w:multiLevelType w:val="singleLevel"/>
    <w:tmpl w:val="B154C0F1"/>
    <w:lvl w:ilvl="0" w:tentative="0">
      <w:start w:val="1"/>
      <w:numFmt w:val="decimal"/>
      <w:suff w:val="nothing"/>
      <w:lvlText w:val="（%1）"/>
      <w:lvlJc w:val="left"/>
    </w:lvl>
  </w:abstractNum>
  <w:abstractNum w:abstractNumId="3">
    <w:nsid w:val="DE05B365"/>
    <w:multiLevelType w:val="singleLevel"/>
    <w:tmpl w:val="DE05B365"/>
    <w:lvl w:ilvl="0" w:tentative="0">
      <w:start w:val="1"/>
      <w:numFmt w:val="decimal"/>
      <w:suff w:val="nothing"/>
      <w:lvlText w:val="（%1）"/>
      <w:lvlJc w:val="left"/>
    </w:lvl>
  </w:abstractNum>
  <w:abstractNum w:abstractNumId="4">
    <w:nsid w:val="FE09B682"/>
    <w:multiLevelType w:val="singleLevel"/>
    <w:tmpl w:val="FE09B682"/>
    <w:lvl w:ilvl="0" w:tentative="0">
      <w:start w:val="1"/>
      <w:numFmt w:val="decimal"/>
      <w:suff w:val="nothing"/>
      <w:lvlText w:val="（%1）"/>
      <w:lvlJc w:val="left"/>
    </w:lvl>
  </w:abstractNum>
  <w:abstractNum w:abstractNumId="5">
    <w:nsid w:val="077EC50D"/>
    <w:multiLevelType w:val="singleLevel"/>
    <w:tmpl w:val="077EC50D"/>
    <w:lvl w:ilvl="0" w:tentative="0">
      <w:start w:val="1"/>
      <w:numFmt w:val="decimal"/>
      <w:suff w:val="nothing"/>
      <w:lvlText w:val="（%1）"/>
      <w:lvlJc w:val="left"/>
    </w:lvl>
  </w:abstractNum>
  <w:abstractNum w:abstractNumId="6">
    <w:nsid w:val="481DF2C0"/>
    <w:multiLevelType w:val="singleLevel"/>
    <w:tmpl w:val="481DF2C0"/>
    <w:lvl w:ilvl="0" w:tentative="0">
      <w:start w:val="1"/>
      <w:numFmt w:val="decimal"/>
      <w:suff w:val="nothing"/>
      <w:lvlText w:val="（%1）"/>
      <w:lvlJc w:val="left"/>
    </w:lvl>
  </w:abstractNum>
  <w:abstractNum w:abstractNumId="7">
    <w:nsid w:val="7989EC2C"/>
    <w:multiLevelType w:val="singleLevel"/>
    <w:tmpl w:val="7989EC2C"/>
    <w:lvl w:ilvl="0" w:tentative="0">
      <w:start w:val="1"/>
      <w:numFmt w:val="decimal"/>
      <w:suff w:val="nothing"/>
      <w:lvlText w:val="（%1）"/>
      <w:lvlJc w:val="left"/>
    </w:lvl>
  </w:abstractNum>
  <w:num w:numId="1">
    <w:abstractNumId w:val="7"/>
  </w:num>
  <w:num w:numId="2">
    <w:abstractNumId w:val="6"/>
  </w:num>
  <w:num w:numId="3">
    <w:abstractNumId w:val="0"/>
  </w:num>
  <w:num w:numId="4">
    <w:abstractNumId w:val="3"/>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A01E6"/>
    <w:rsid w:val="003677F6"/>
    <w:rsid w:val="00996ADD"/>
    <w:rsid w:val="00B2204F"/>
    <w:rsid w:val="00D17DAE"/>
    <w:rsid w:val="01771B37"/>
    <w:rsid w:val="020D3E91"/>
    <w:rsid w:val="0264523B"/>
    <w:rsid w:val="02C9134E"/>
    <w:rsid w:val="02D2419F"/>
    <w:rsid w:val="02E17793"/>
    <w:rsid w:val="02E9400A"/>
    <w:rsid w:val="030F49B0"/>
    <w:rsid w:val="033B5A66"/>
    <w:rsid w:val="0340169D"/>
    <w:rsid w:val="036D307B"/>
    <w:rsid w:val="04673FF8"/>
    <w:rsid w:val="0496385E"/>
    <w:rsid w:val="04B67B8B"/>
    <w:rsid w:val="050C64E8"/>
    <w:rsid w:val="0538755A"/>
    <w:rsid w:val="05690385"/>
    <w:rsid w:val="056E7EFA"/>
    <w:rsid w:val="057B74D6"/>
    <w:rsid w:val="05F013CA"/>
    <w:rsid w:val="06683F65"/>
    <w:rsid w:val="06B92D51"/>
    <w:rsid w:val="06CB26D2"/>
    <w:rsid w:val="06E61C0B"/>
    <w:rsid w:val="07147A81"/>
    <w:rsid w:val="071C27E5"/>
    <w:rsid w:val="0775105A"/>
    <w:rsid w:val="07A50BEB"/>
    <w:rsid w:val="08125551"/>
    <w:rsid w:val="083C3824"/>
    <w:rsid w:val="089E7D99"/>
    <w:rsid w:val="08CE1BA0"/>
    <w:rsid w:val="08F21853"/>
    <w:rsid w:val="092A01E6"/>
    <w:rsid w:val="093416E1"/>
    <w:rsid w:val="09952E69"/>
    <w:rsid w:val="09B0323B"/>
    <w:rsid w:val="09F047F0"/>
    <w:rsid w:val="0A201F75"/>
    <w:rsid w:val="0AC40A95"/>
    <w:rsid w:val="0B7842CB"/>
    <w:rsid w:val="0B945090"/>
    <w:rsid w:val="0BC72C4D"/>
    <w:rsid w:val="0BD926BA"/>
    <w:rsid w:val="0BEC40D4"/>
    <w:rsid w:val="0BFA6664"/>
    <w:rsid w:val="0CC5513D"/>
    <w:rsid w:val="0D2D4CC1"/>
    <w:rsid w:val="0D5D79DF"/>
    <w:rsid w:val="0D83089A"/>
    <w:rsid w:val="0DB01FF8"/>
    <w:rsid w:val="0DEC4E4C"/>
    <w:rsid w:val="0E29145B"/>
    <w:rsid w:val="0E3171AD"/>
    <w:rsid w:val="0E8618E3"/>
    <w:rsid w:val="0E8B7117"/>
    <w:rsid w:val="0E985844"/>
    <w:rsid w:val="0F044501"/>
    <w:rsid w:val="0FEF3B5B"/>
    <w:rsid w:val="10205D19"/>
    <w:rsid w:val="10361B06"/>
    <w:rsid w:val="10497F48"/>
    <w:rsid w:val="110E7258"/>
    <w:rsid w:val="114050DA"/>
    <w:rsid w:val="121A4FC2"/>
    <w:rsid w:val="12EE4E93"/>
    <w:rsid w:val="135C7BB9"/>
    <w:rsid w:val="13A0397A"/>
    <w:rsid w:val="13C1105E"/>
    <w:rsid w:val="13F1207B"/>
    <w:rsid w:val="1451498D"/>
    <w:rsid w:val="148A1D17"/>
    <w:rsid w:val="14C92B6D"/>
    <w:rsid w:val="15596793"/>
    <w:rsid w:val="15AA4F8C"/>
    <w:rsid w:val="16170B4A"/>
    <w:rsid w:val="16563B3B"/>
    <w:rsid w:val="16D52FB0"/>
    <w:rsid w:val="16E111FA"/>
    <w:rsid w:val="16F463CB"/>
    <w:rsid w:val="16FE3FE4"/>
    <w:rsid w:val="176E683C"/>
    <w:rsid w:val="182E44C3"/>
    <w:rsid w:val="18652880"/>
    <w:rsid w:val="18673E5B"/>
    <w:rsid w:val="189A2FC0"/>
    <w:rsid w:val="18E3707C"/>
    <w:rsid w:val="19207DEB"/>
    <w:rsid w:val="19537845"/>
    <w:rsid w:val="19B753D1"/>
    <w:rsid w:val="19D305CF"/>
    <w:rsid w:val="1A5D2CEC"/>
    <w:rsid w:val="1A652EC6"/>
    <w:rsid w:val="1A8F39B1"/>
    <w:rsid w:val="1ABD2F10"/>
    <w:rsid w:val="1AD3641B"/>
    <w:rsid w:val="1B0F6E85"/>
    <w:rsid w:val="1B2111E4"/>
    <w:rsid w:val="1B482731"/>
    <w:rsid w:val="1B4D40A4"/>
    <w:rsid w:val="1B9640E5"/>
    <w:rsid w:val="1BD8618A"/>
    <w:rsid w:val="1C9008DF"/>
    <w:rsid w:val="1C904E82"/>
    <w:rsid w:val="1C990A6E"/>
    <w:rsid w:val="1CCD4980"/>
    <w:rsid w:val="1CD22F25"/>
    <w:rsid w:val="1CD930DD"/>
    <w:rsid w:val="1D8A71CD"/>
    <w:rsid w:val="1E192202"/>
    <w:rsid w:val="1E274428"/>
    <w:rsid w:val="1E4C06E2"/>
    <w:rsid w:val="1E4C184A"/>
    <w:rsid w:val="1E56554D"/>
    <w:rsid w:val="1E786398"/>
    <w:rsid w:val="1E7E1734"/>
    <w:rsid w:val="1F3A6FDA"/>
    <w:rsid w:val="1F6C0D4F"/>
    <w:rsid w:val="200C0ADB"/>
    <w:rsid w:val="2049621E"/>
    <w:rsid w:val="205E1F92"/>
    <w:rsid w:val="207F72E6"/>
    <w:rsid w:val="20915B5F"/>
    <w:rsid w:val="20A30D93"/>
    <w:rsid w:val="20CF34CF"/>
    <w:rsid w:val="20D30213"/>
    <w:rsid w:val="20D752F7"/>
    <w:rsid w:val="20F2286C"/>
    <w:rsid w:val="210C15C8"/>
    <w:rsid w:val="214F1A97"/>
    <w:rsid w:val="215A5965"/>
    <w:rsid w:val="216E3C67"/>
    <w:rsid w:val="217756C8"/>
    <w:rsid w:val="21CD1E18"/>
    <w:rsid w:val="21D11BF7"/>
    <w:rsid w:val="21DD11CD"/>
    <w:rsid w:val="22AE076A"/>
    <w:rsid w:val="22B610EE"/>
    <w:rsid w:val="22F017E1"/>
    <w:rsid w:val="233648AF"/>
    <w:rsid w:val="236171C3"/>
    <w:rsid w:val="23A658FD"/>
    <w:rsid w:val="23AA27EA"/>
    <w:rsid w:val="23F92870"/>
    <w:rsid w:val="244935E9"/>
    <w:rsid w:val="24985956"/>
    <w:rsid w:val="24B43C53"/>
    <w:rsid w:val="24CD05AA"/>
    <w:rsid w:val="24E05E32"/>
    <w:rsid w:val="24F0115A"/>
    <w:rsid w:val="25117DDF"/>
    <w:rsid w:val="255363AD"/>
    <w:rsid w:val="257C3B3A"/>
    <w:rsid w:val="25806C7B"/>
    <w:rsid w:val="25916F1D"/>
    <w:rsid w:val="265600BA"/>
    <w:rsid w:val="26C155B9"/>
    <w:rsid w:val="26C57147"/>
    <w:rsid w:val="27217E30"/>
    <w:rsid w:val="276B2CFE"/>
    <w:rsid w:val="27900633"/>
    <w:rsid w:val="27AD7B87"/>
    <w:rsid w:val="27B07846"/>
    <w:rsid w:val="27F72AD8"/>
    <w:rsid w:val="282A45F5"/>
    <w:rsid w:val="286E44DB"/>
    <w:rsid w:val="2873328D"/>
    <w:rsid w:val="28CD3A07"/>
    <w:rsid w:val="28D813EE"/>
    <w:rsid w:val="28F306C8"/>
    <w:rsid w:val="28FF1F66"/>
    <w:rsid w:val="29034746"/>
    <w:rsid w:val="29156448"/>
    <w:rsid w:val="2940282E"/>
    <w:rsid w:val="29604BB4"/>
    <w:rsid w:val="29B65C9A"/>
    <w:rsid w:val="2A011C51"/>
    <w:rsid w:val="2A3B4A9B"/>
    <w:rsid w:val="2A5F18A4"/>
    <w:rsid w:val="2AF11172"/>
    <w:rsid w:val="2B101C2F"/>
    <w:rsid w:val="2B4F1113"/>
    <w:rsid w:val="2B542671"/>
    <w:rsid w:val="2B654055"/>
    <w:rsid w:val="2B797E39"/>
    <w:rsid w:val="2B8A204B"/>
    <w:rsid w:val="2B900881"/>
    <w:rsid w:val="2BDB5D4A"/>
    <w:rsid w:val="2C194BA5"/>
    <w:rsid w:val="2C3F38F3"/>
    <w:rsid w:val="2CE3168A"/>
    <w:rsid w:val="2D6244D3"/>
    <w:rsid w:val="2D7F0100"/>
    <w:rsid w:val="2D9F4889"/>
    <w:rsid w:val="2E5F23C7"/>
    <w:rsid w:val="2E6849F9"/>
    <w:rsid w:val="2E7849E1"/>
    <w:rsid w:val="2EC62A29"/>
    <w:rsid w:val="2ECC00DE"/>
    <w:rsid w:val="2EE949DC"/>
    <w:rsid w:val="2F2D2062"/>
    <w:rsid w:val="2F9E1CD0"/>
    <w:rsid w:val="2F9F551C"/>
    <w:rsid w:val="2FA4745C"/>
    <w:rsid w:val="300F6479"/>
    <w:rsid w:val="30214D5F"/>
    <w:rsid w:val="307B6490"/>
    <w:rsid w:val="30920713"/>
    <w:rsid w:val="30927AB1"/>
    <w:rsid w:val="30950864"/>
    <w:rsid w:val="309779EF"/>
    <w:rsid w:val="30A07308"/>
    <w:rsid w:val="30C176CA"/>
    <w:rsid w:val="314F6D7B"/>
    <w:rsid w:val="31550497"/>
    <w:rsid w:val="31C6718A"/>
    <w:rsid w:val="320516A3"/>
    <w:rsid w:val="32735307"/>
    <w:rsid w:val="32787722"/>
    <w:rsid w:val="32CF095B"/>
    <w:rsid w:val="32F85AD6"/>
    <w:rsid w:val="333112D7"/>
    <w:rsid w:val="3360751A"/>
    <w:rsid w:val="336E4DAB"/>
    <w:rsid w:val="3381401F"/>
    <w:rsid w:val="347A1607"/>
    <w:rsid w:val="349854FE"/>
    <w:rsid w:val="34CB4305"/>
    <w:rsid w:val="34CC4AF1"/>
    <w:rsid w:val="355763A8"/>
    <w:rsid w:val="35913A8B"/>
    <w:rsid w:val="3605049D"/>
    <w:rsid w:val="36312DFF"/>
    <w:rsid w:val="368B210B"/>
    <w:rsid w:val="36CA13C1"/>
    <w:rsid w:val="36CC57B0"/>
    <w:rsid w:val="36EB1979"/>
    <w:rsid w:val="37087F15"/>
    <w:rsid w:val="373D1F78"/>
    <w:rsid w:val="37A41EAF"/>
    <w:rsid w:val="37A901EE"/>
    <w:rsid w:val="37AC5F2A"/>
    <w:rsid w:val="37C35B46"/>
    <w:rsid w:val="37C97BB2"/>
    <w:rsid w:val="37E45B8D"/>
    <w:rsid w:val="37EB53CA"/>
    <w:rsid w:val="381C2D20"/>
    <w:rsid w:val="38396FD9"/>
    <w:rsid w:val="38415084"/>
    <w:rsid w:val="389322E3"/>
    <w:rsid w:val="3894645B"/>
    <w:rsid w:val="39607E8D"/>
    <w:rsid w:val="39A36C5A"/>
    <w:rsid w:val="3A101D24"/>
    <w:rsid w:val="3A6A6689"/>
    <w:rsid w:val="3A94102C"/>
    <w:rsid w:val="3AA31224"/>
    <w:rsid w:val="3AC45447"/>
    <w:rsid w:val="3ACF269C"/>
    <w:rsid w:val="3B0C1971"/>
    <w:rsid w:val="3B2C1762"/>
    <w:rsid w:val="3B4B15F2"/>
    <w:rsid w:val="3BBF07F5"/>
    <w:rsid w:val="3BEB1FA9"/>
    <w:rsid w:val="3C780542"/>
    <w:rsid w:val="3CBA383C"/>
    <w:rsid w:val="3CCA7168"/>
    <w:rsid w:val="3D916584"/>
    <w:rsid w:val="3DB435FA"/>
    <w:rsid w:val="3E01741E"/>
    <w:rsid w:val="3E2061CF"/>
    <w:rsid w:val="3E241944"/>
    <w:rsid w:val="3E3E3840"/>
    <w:rsid w:val="3F1F7ED2"/>
    <w:rsid w:val="3F504D44"/>
    <w:rsid w:val="3F5E672C"/>
    <w:rsid w:val="3FD1182E"/>
    <w:rsid w:val="3FF92025"/>
    <w:rsid w:val="403B661C"/>
    <w:rsid w:val="406E0249"/>
    <w:rsid w:val="40964883"/>
    <w:rsid w:val="410E489E"/>
    <w:rsid w:val="412927BC"/>
    <w:rsid w:val="4183041A"/>
    <w:rsid w:val="4197065B"/>
    <w:rsid w:val="42D94384"/>
    <w:rsid w:val="42FD7A40"/>
    <w:rsid w:val="43163A8A"/>
    <w:rsid w:val="43643C02"/>
    <w:rsid w:val="43DE37C0"/>
    <w:rsid w:val="43E17CBD"/>
    <w:rsid w:val="444F25B7"/>
    <w:rsid w:val="4459123D"/>
    <w:rsid w:val="44B251B4"/>
    <w:rsid w:val="45001B44"/>
    <w:rsid w:val="45197175"/>
    <w:rsid w:val="45683CA8"/>
    <w:rsid w:val="45834586"/>
    <w:rsid w:val="45AC5E1E"/>
    <w:rsid w:val="45F66BAE"/>
    <w:rsid w:val="463B71AB"/>
    <w:rsid w:val="46D179C2"/>
    <w:rsid w:val="475C4F45"/>
    <w:rsid w:val="47F32C35"/>
    <w:rsid w:val="48372D0F"/>
    <w:rsid w:val="4891769F"/>
    <w:rsid w:val="48C77E9B"/>
    <w:rsid w:val="491952CE"/>
    <w:rsid w:val="49327989"/>
    <w:rsid w:val="49415D49"/>
    <w:rsid w:val="495E372C"/>
    <w:rsid w:val="496770D9"/>
    <w:rsid w:val="49EC3DBC"/>
    <w:rsid w:val="49EF5CD8"/>
    <w:rsid w:val="49FF30B0"/>
    <w:rsid w:val="4A202CC4"/>
    <w:rsid w:val="4AB96CD7"/>
    <w:rsid w:val="4AE416A3"/>
    <w:rsid w:val="4AF0613B"/>
    <w:rsid w:val="4B081BEF"/>
    <w:rsid w:val="4B416648"/>
    <w:rsid w:val="4B4342A6"/>
    <w:rsid w:val="4B5125D1"/>
    <w:rsid w:val="4B6E59C5"/>
    <w:rsid w:val="4B754A7C"/>
    <w:rsid w:val="4B8D19D6"/>
    <w:rsid w:val="4BA77958"/>
    <w:rsid w:val="4BB6680F"/>
    <w:rsid w:val="4BC83026"/>
    <w:rsid w:val="4BF10C77"/>
    <w:rsid w:val="4C1C6726"/>
    <w:rsid w:val="4C2447BD"/>
    <w:rsid w:val="4C642058"/>
    <w:rsid w:val="4C8C19BB"/>
    <w:rsid w:val="4CD54725"/>
    <w:rsid w:val="4CE47E47"/>
    <w:rsid w:val="4D3413E4"/>
    <w:rsid w:val="4D591E6D"/>
    <w:rsid w:val="4D8A1502"/>
    <w:rsid w:val="4DA3097E"/>
    <w:rsid w:val="4DBE3423"/>
    <w:rsid w:val="4DBF3540"/>
    <w:rsid w:val="4DE128BC"/>
    <w:rsid w:val="4DEB6B2C"/>
    <w:rsid w:val="4E0E3203"/>
    <w:rsid w:val="4E743B6D"/>
    <w:rsid w:val="4EF70616"/>
    <w:rsid w:val="4F267B21"/>
    <w:rsid w:val="4F3067A6"/>
    <w:rsid w:val="4F4B1DAF"/>
    <w:rsid w:val="4F972FF5"/>
    <w:rsid w:val="4FD45D13"/>
    <w:rsid w:val="501A62A5"/>
    <w:rsid w:val="50E24E16"/>
    <w:rsid w:val="51676D6D"/>
    <w:rsid w:val="51703DF3"/>
    <w:rsid w:val="51A63DF0"/>
    <w:rsid w:val="51E70D84"/>
    <w:rsid w:val="52800AD0"/>
    <w:rsid w:val="52884795"/>
    <w:rsid w:val="528855AF"/>
    <w:rsid w:val="52FC4CE6"/>
    <w:rsid w:val="534300A1"/>
    <w:rsid w:val="53ED1123"/>
    <w:rsid w:val="53FB10F6"/>
    <w:rsid w:val="545107ED"/>
    <w:rsid w:val="545157B7"/>
    <w:rsid w:val="54606F40"/>
    <w:rsid w:val="54AB1E47"/>
    <w:rsid w:val="54CA585E"/>
    <w:rsid w:val="54CB5D04"/>
    <w:rsid w:val="54EE4BF7"/>
    <w:rsid w:val="55140754"/>
    <w:rsid w:val="5555445E"/>
    <w:rsid w:val="5609599E"/>
    <w:rsid w:val="56237C1A"/>
    <w:rsid w:val="563916DC"/>
    <w:rsid w:val="565B3F05"/>
    <w:rsid w:val="567648CD"/>
    <w:rsid w:val="567E5FD0"/>
    <w:rsid w:val="56D8164F"/>
    <w:rsid w:val="570A5FAD"/>
    <w:rsid w:val="578241D7"/>
    <w:rsid w:val="57C944D3"/>
    <w:rsid w:val="57F40387"/>
    <w:rsid w:val="583F6803"/>
    <w:rsid w:val="585142B4"/>
    <w:rsid w:val="585B577D"/>
    <w:rsid w:val="59426156"/>
    <w:rsid w:val="595666D9"/>
    <w:rsid w:val="595C0A19"/>
    <w:rsid w:val="59806C6B"/>
    <w:rsid w:val="59873BCD"/>
    <w:rsid w:val="59F5607F"/>
    <w:rsid w:val="5A1A786A"/>
    <w:rsid w:val="5A732E0D"/>
    <w:rsid w:val="5A8A45D1"/>
    <w:rsid w:val="5AB36CF3"/>
    <w:rsid w:val="5AF02BA6"/>
    <w:rsid w:val="5B1308FE"/>
    <w:rsid w:val="5B635E04"/>
    <w:rsid w:val="5B695C05"/>
    <w:rsid w:val="5B9A5B33"/>
    <w:rsid w:val="5BE41F06"/>
    <w:rsid w:val="5BF30EA0"/>
    <w:rsid w:val="5C0A49E0"/>
    <w:rsid w:val="5C310092"/>
    <w:rsid w:val="5C314DF0"/>
    <w:rsid w:val="5C354473"/>
    <w:rsid w:val="5C5767A2"/>
    <w:rsid w:val="5C703508"/>
    <w:rsid w:val="5C971F75"/>
    <w:rsid w:val="5CAE4B6D"/>
    <w:rsid w:val="5CB03007"/>
    <w:rsid w:val="5CC862C6"/>
    <w:rsid w:val="5CE07186"/>
    <w:rsid w:val="5D17661C"/>
    <w:rsid w:val="5D6D57F2"/>
    <w:rsid w:val="5DC46B80"/>
    <w:rsid w:val="5DD569C7"/>
    <w:rsid w:val="5EDA45E9"/>
    <w:rsid w:val="5EE47A0C"/>
    <w:rsid w:val="5F5A7459"/>
    <w:rsid w:val="5F7A0A0A"/>
    <w:rsid w:val="5F883553"/>
    <w:rsid w:val="602E32E7"/>
    <w:rsid w:val="60E7744F"/>
    <w:rsid w:val="618A620E"/>
    <w:rsid w:val="61E02F24"/>
    <w:rsid w:val="61F739AF"/>
    <w:rsid w:val="62071927"/>
    <w:rsid w:val="6241157C"/>
    <w:rsid w:val="625877FF"/>
    <w:rsid w:val="6273389C"/>
    <w:rsid w:val="62CA147C"/>
    <w:rsid w:val="632A4F13"/>
    <w:rsid w:val="63E9184A"/>
    <w:rsid w:val="64BC3DD4"/>
    <w:rsid w:val="64C97588"/>
    <w:rsid w:val="64DD4533"/>
    <w:rsid w:val="651F397B"/>
    <w:rsid w:val="65EF0662"/>
    <w:rsid w:val="666A4977"/>
    <w:rsid w:val="66A25B24"/>
    <w:rsid w:val="66D0588B"/>
    <w:rsid w:val="67894DA3"/>
    <w:rsid w:val="678D5A98"/>
    <w:rsid w:val="680E603E"/>
    <w:rsid w:val="681E0A29"/>
    <w:rsid w:val="684A064F"/>
    <w:rsid w:val="686505D9"/>
    <w:rsid w:val="687E745B"/>
    <w:rsid w:val="69467896"/>
    <w:rsid w:val="696D09CB"/>
    <w:rsid w:val="69BB286E"/>
    <w:rsid w:val="69EB579C"/>
    <w:rsid w:val="6A7A34C9"/>
    <w:rsid w:val="6A9A199C"/>
    <w:rsid w:val="6AA733B2"/>
    <w:rsid w:val="6B604607"/>
    <w:rsid w:val="6BA0681E"/>
    <w:rsid w:val="6BAC0A1A"/>
    <w:rsid w:val="6BCF31D9"/>
    <w:rsid w:val="6BFA3346"/>
    <w:rsid w:val="6C0B0CFC"/>
    <w:rsid w:val="6CD279E1"/>
    <w:rsid w:val="6CDC51C3"/>
    <w:rsid w:val="6CEF7B83"/>
    <w:rsid w:val="6CF82DBD"/>
    <w:rsid w:val="6CFB44D6"/>
    <w:rsid w:val="6D2D2D74"/>
    <w:rsid w:val="6DAF2630"/>
    <w:rsid w:val="6DD707BF"/>
    <w:rsid w:val="6DE21F35"/>
    <w:rsid w:val="6DF86EC0"/>
    <w:rsid w:val="6EB068B5"/>
    <w:rsid w:val="6ED150AB"/>
    <w:rsid w:val="6F357F98"/>
    <w:rsid w:val="6F374D57"/>
    <w:rsid w:val="6FEF5117"/>
    <w:rsid w:val="701078A7"/>
    <w:rsid w:val="70C71000"/>
    <w:rsid w:val="71097B6B"/>
    <w:rsid w:val="712669CD"/>
    <w:rsid w:val="713A602B"/>
    <w:rsid w:val="71467337"/>
    <w:rsid w:val="7151071B"/>
    <w:rsid w:val="719626B9"/>
    <w:rsid w:val="71A4164A"/>
    <w:rsid w:val="71A5388D"/>
    <w:rsid w:val="72073BE8"/>
    <w:rsid w:val="720E719A"/>
    <w:rsid w:val="723F6813"/>
    <w:rsid w:val="72B77B3D"/>
    <w:rsid w:val="734A51FB"/>
    <w:rsid w:val="73B86088"/>
    <w:rsid w:val="748D3C4D"/>
    <w:rsid w:val="751B5521"/>
    <w:rsid w:val="75482019"/>
    <w:rsid w:val="755122CF"/>
    <w:rsid w:val="75625ECC"/>
    <w:rsid w:val="75A21491"/>
    <w:rsid w:val="75B47C84"/>
    <w:rsid w:val="75C45ED4"/>
    <w:rsid w:val="75E65E28"/>
    <w:rsid w:val="75F20D95"/>
    <w:rsid w:val="76466FA6"/>
    <w:rsid w:val="767209CE"/>
    <w:rsid w:val="770344F0"/>
    <w:rsid w:val="77B900A6"/>
    <w:rsid w:val="77BC3614"/>
    <w:rsid w:val="77E27EA9"/>
    <w:rsid w:val="77E867DB"/>
    <w:rsid w:val="77FF0582"/>
    <w:rsid w:val="78234ED8"/>
    <w:rsid w:val="786C7C3F"/>
    <w:rsid w:val="788D2326"/>
    <w:rsid w:val="78AC1955"/>
    <w:rsid w:val="78E1015D"/>
    <w:rsid w:val="78E71636"/>
    <w:rsid w:val="78F64E8B"/>
    <w:rsid w:val="7936203F"/>
    <w:rsid w:val="795B0B49"/>
    <w:rsid w:val="79AD071C"/>
    <w:rsid w:val="79C816A9"/>
    <w:rsid w:val="79DB4F3F"/>
    <w:rsid w:val="7A25339F"/>
    <w:rsid w:val="7A997029"/>
    <w:rsid w:val="7AAB350C"/>
    <w:rsid w:val="7B1E0574"/>
    <w:rsid w:val="7C493D42"/>
    <w:rsid w:val="7C7A79E5"/>
    <w:rsid w:val="7CEE4A25"/>
    <w:rsid w:val="7D9F0D45"/>
    <w:rsid w:val="7DED6151"/>
    <w:rsid w:val="7DFB176F"/>
    <w:rsid w:val="7E307B6D"/>
    <w:rsid w:val="7E3D614A"/>
    <w:rsid w:val="7E693AB7"/>
    <w:rsid w:val="7EC55BE7"/>
    <w:rsid w:val="7F140443"/>
    <w:rsid w:val="7F277F12"/>
    <w:rsid w:val="7F552CE6"/>
    <w:rsid w:val="7F654B83"/>
    <w:rsid w:val="7F8506D5"/>
    <w:rsid w:val="7F8D16F7"/>
    <w:rsid w:val="7F92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Default"/>
    <w:basedOn w:val="1"/>
    <w:qFormat/>
    <w:uiPriority w:val="0"/>
    <w:pPr>
      <w:autoSpaceDE w:val="0"/>
      <w:autoSpaceDN w:val="0"/>
      <w:adjustRightInd w:val="0"/>
    </w:pPr>
    <w:rPr>
      <w:rFonts w:hint="eastAsia" w:ascii="仿宋_GB2312" w:hAnsi="Calibri" w:eastAsia="仿宋_GB2312" w:cs="Times New Roman"/>
      <w:color w:val="000000"/>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Body Text First Indent"/>
    <w:basedOn w:val="2"/>
    <w:unhideWhenUsed/>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2"/>
    <w:basedOn w:val="1"/>
    <w:next w:val="1"/>
    <w:qFormat/>
    <w:uiPriority w:val="0"/>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2023-08-21T03:14:00Z</dcterms:created>
  <dc:creator>Administrator</dc:creator>
  <cp:lastModifiedBy>Administrator</cp:lastModifiedBy>
  <cp:lastPrinted>2023-08-21T08:23:00Z</cp:lastPrinted>
  <dcterms:modified xsi:type="dcterms:W3CDTF">2023-08-22T07:08:06Z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86CEF79B34064BE9894DCC498AB6CDD5</vt:lpwstr>
  </property>
</Properties>
</file>