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关于执行国家标准《实验动物福利伦理审查指南》的通知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各位老师：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为规范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我校</w:t>
      </w:r>
      <w:r>
        <w:rPr>
          <w:rFonts w:hint="eastAsia" w:ascii="仿宋" w:hAnsi="仿宋" w:eastAsia="仿宋" w:cs="宋体"/>
          <w:kern w:val="0"/>
          <w:sz w:val="32"/>
          <w:szCs w:val="32"/>
        </w:rPr>
        <w:t>实验动物福利伦理审查，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合法合规开展动物实验，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根据《实验动物管理条例》、《善待实验动物指导意见》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宋体"/>
          <w:kern w:val="0"/>
          <w:sz w:val="32"/>
          <w:szCs w:val="32"/>
        </w:rPr>
        <w:t>法律法规，我校实验动物福利伦理审查工作严格按照</w:t>
      </w:r>
      <w:bookmarkStart w:id="0" w:name="OLE_LINK1"/>
      <w:bookmarkStart w:id="1" w:name="OLE_LINK2"/>
      <w:r>
        <w:rPr>
          <w:rFonts w:hint="eastAsia" w:ascii="仿宋" w:hAnsi="仿宋" w:eastAsia="仿宋" w:cs="宋体"/>
          <w:kern w:val="0"/>
          <w:sz w:val="32"/>
          <w:szCs w:val="32"/>
        </w:rPr>
        <w:t>国家标准《实验动物福利伦理审查指南》</w:t>
      </w:r>
      <w:bookmarkEnd w:id="0"/>
      <w:bookmarkEnd w:id="1"/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GB/T35892-2018</w:t>
      </w:r>
      <w:r>
        <w:rPr>
          <w:rFonts w:hint="eastAsia" w:ascii="仿宋" w:hAnsi="仿宋" w:eastAsia="仿宋" w:cs="宋体"/>
          <w:kern w:val="0"/>
          <w:sz w:val="32"/>
          <w:szCs w:val="32"/>
        </w:rPr>
        <w:t>）执行。现将有关事项通知如下：</w:t>
      </w:r>
    </w:p>
    <w:p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启动时间及执行范围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1.2021年3月1日起提交的实验动物伦理审查项目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2.申报2021年国家自然科学基金涉及动物实验的项目</w:t>
      </w:r>
    </w:p>
    <w:p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审查程序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（一）申请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申请人填写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《西南医科大学实验动物福利伦理审查表》</w:t>
      </w:r>
      <w:r>
        <w:rPr>
          <w:rFonts w:hint="eastAsia" w:ascii="仿宋" w:hAnsi="仿宋" w:eastAsia="仿宋" w:cs="宋体"/>
          <w:kern w:val="0"/>
          <w:sz w:val="32"/>
          <w:szCs w:val="32"/>
        </w:rPr>
        <w:t>（附件1，以下称审查表）和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《西南医科大学实验动物伦理审查统计表》</w:t>
      </w:r>
      <w:r>
        <w:rPr>
          <w:rFonts w:hint="eastAsia" w:ascii="仿宋" w:hAnsi="仿宋" w:eastAsia="仿宋" w:cs="宋体"/>
          <w:kern w:val="0"/>
          <w:sz w:val="32"/>
          <w:szCs w:val="32"/>
        </w:rPr>
        <w:t>（附件2，以下称统计表）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电子版审查表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转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为PDF版，以“部门名称+项目负责人”命名；统计表为Excel版，以“部门名称”或“部门名称+项目负责人”命名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上述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电子版文件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HYPERLINK "mailto:电子版审查表和统计表发送至swmukjc01@163.com" </w:instrText>
      </w:r>
      <w:r>
        <w:rPr>
          <w:b/>
          <w:bCs/>
        </w:rPr>
        <w:fldChar w:fldCharType="separate"/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发送至swmukjc01@163.com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纸质版</w:t>
      </w:r>
      <w:r>
        <w:rPr>
          <w:rFonts w:hint="eastAsia" w:ascii="仿宋" w:hAnsi="仿宋" w:eastAsia="仿宋" w:cs="宋体"/>
          <w:kern w:val="0"/>
          <w:sz w:val="32"/>
          <w:szCs w:val="32"/>
        </w:rPr>
        <w:t>审查表（一式1份，双面打印）由项目负责人和动物实验负责人签字，加盖部门公章；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纸质版</w:t>
      </w:r>
      <w:r>
        <w:rPr>
          <w:rFonts w:hint="eastAsia" w:ascii="仿宋" w:hAnsi="仿宋" w:eastAsia="仿宋" w:cs="宋体"/>
          <w:kern w:val="0"/>
          <w:sz w:val="32"/>
          <w:szCs w:val="32"/>
        </w:rPr>
        <w:t>统计表（一式1份）加盖部门公章，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报送至西南医科大学实验动物伦理委员会办公室（实验动物中心）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学校科技处组织集中申报的项目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，以部门为单位报送，不接受单独报送。电子版邮件主题为“部门名称+实验动物伦理审查”。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其它需要伦理审查的项目</w:t>
      </w:r>
      <w:r>
        <w:rPr>
          <w:rFonts w:hint="eastAsia" w:ascii="仿宋" w:hAnsi="仿宋" w:eastAsia="仿宋" w:cs="宋体"/>
          <w:kern w:val="0"/>
          <w:sz w:val="32"/>
          <w:szCs w:val="32"/>
        </w:rPr>
        <w:t>，可由个人单独报送，电子版邮件主题为“部门名称+项目负责人+实验动物伦理审查”。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（二）审查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伦理委员会在学校工作日期间，每半月组织一次审查，审查后5个工作日内，通知审查结果。</w:t>
      </w:r>
    </w:p>
    <w:p>
      <w:pPr>
        <w:pStyle w:val="10"/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其它事项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原《西南医科大学动物实验伦理审查申请表》被废止。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outlineLvl w:val="9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附件：1.西南医科大学实验动物福利伦理审查表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1600" w:firstLineChars="5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2.西南医科大学实验动物福利伦理审查统计表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1600" w:firstLineChars="5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3.国家标准《实验动物福利伦理审查指南》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1600" w:firstLineChars="500"/>
        <w:jc w:val="righ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1600" w:firstLineChars="500"/>
        <w:jc w:val="righ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1600" w:firstLineChars="500"/>
        <w:jc w:val="righ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5040" w:firstLineChars="1575"/>
        <w:jc w:val="center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科技处</w:t>
      </w:r>
    </w:p>
    <w:p>
      <w:pPr>
        <w:keepNext w:val="0"/>
        <w:keepLines w:val="0"/>
        <w:pageBreakBefore w:val="0"/>
        <w:widowControl/>
        <w:tabs>
          <w:tab w:val="left" w:pos="195"/>
          <w:tab w:val="center" w:pos="4422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5040" w:firstLineChars="1575"/>
        <w:jc w:val="center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2021年1月2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</w:t>
      </w:r>
      <w:bookmarkStart w:id="2" w:name="_GoBack"/>
      <w:bookmarkEnd w:id="2"/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left"/>
        <w:textAlignment w:val="auto"/>
        <w:outlineLvl w:val="9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FBE"/>
    <w:rsid w:val="001136AF"/>
    <w:rsid w:val="00436FBE"/>
    <w:rsid w:val="00451F66"/>
    <w:rsid w:val="0056666D"/>
    <w:rsid w:val="0061132F"/>
    <w:rsid w:val="00613077"/>
    <w:rsid w:val="00623D74"/>
    <w:rsid w:val="0073751B"/>
    <w:rsid w:val="007D3F3E"/>
    <w:rsid w:val="008B6FFE"/>
    <w:rsid w:val="0093646C"/>
    <w:rsid w:val="00AA7622"/>
    <w:rsid w:val="00AD1DDC"/>
    <w:rsid w:val="00B80199"/>
    <w:rsid w:val="00BE02C1"/>
    <w:rsid w:val="00C26125"/>
    <w:rsid w:val="00CA62E1"/>
    <w:rsid w:val="00D232B7"/>
    <w:rsid w:val="06241443"/>
    <w:rsid w:val="078C1945"/>
    <w:rsid w:val="0EC45F7F"/>
    <w:rsid w:val="16CA750F"/>
    <w:rsid w:val="19BD5793"/>
    <w:rsid w:val="1A1E627D"/>
    <w:rsid w:val="1EC95C96"/>
    <w:rsid w:val="2A210D7F"/>
    <w:rsid w:val="42212D72"/>
    <w:rsid w:val="4C1D0D56"/>
    <w:rsid w:val="50E71892"/>
    <w:rsid w:val="630B341E"/>
    <w:rsid w:val="65C5475E"/>
    <w:rsid w:val="6BF37D61"/>
    <w:rsid w:val="75D24356"/>
    <w:rsid w:val="782E45E0"/>
    <w:rsid w:val="7B271FC5"/>
    <w:rsid w:val="7C9C65F3"/>
    <w:rsid w:val="7FD6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table" w:customStyle="1" w:styleId="11">
    <w:name w:val="网格型1"/>
    <w:basedOn w:val="6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139</Words>
  <Characters>794</Characters>
  <Lines>6</Lines>
  <Paragraphs>1</Paragraphs>
  <TotalTime>256</TotalTime>
  <ScaleCrop>false</ScaleCrop>
  <LinksUpToDate>false</LinksUpToDate>
  <CharactersWithSpaces>932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2021-01-20T03:17:00Z</dcterms:created>
  <dc:creator>Three Gu</dc:creator>
  <cp:lastModifiedBy>TTDLT</cp:lastModifiedBy>
  <dcterms:modified xsi:type="dcterms:W3CDTF">2021-01-27T05:02:20Z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