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bCs/>
          <w:sz w:val="24"/>
          <w:szCs w:val="24"/>
        </w:rPr>
      </w:pPr>
      <w:bookmarkStart w:id="0" w:name="_Hlk45058340"/>
      <w:r>
        <w:rPr>
          <w:b/>
          <w:sz w:val="24"/>
          <w:szCs w:val="24"/>
        </w:rPr>
        <w:t>项目名称：</w:t>
      </w:r>
      <w:r>
        <w:rPr>
          <w:bCs/>
          <w:sz w:val="24"/>
          <w:szCs w:val="24"/>
        </w:rPr>
        <w:t xml:space="preserve">基于脏痿的病证结合防治慢性肾脏疾病中医诊疗技术研发与临床应用 </w:t>
      </w:r>
    </w:p>
    <w:p>
      <w:pPr>
        <w:spacing w:line="360" w:lineRule="auto"/>
        <w:jc w:val="both"/>
        <w:rPr>
          <w:sz w:val="24"/>
          <w:szCs w:val="24"/>
        </w:rPr>
      </w:pPr>
      <w:r>
        <w:rPr>
          <w:b/>
          <w:sz w:val="24"/>
          <w:szCs w:val="24"/>
        </w:rPr>
        <w:t>提名者：</w:t>
      </w:r>
      <w:r>
        <w:rPr>
          <w:rStyle w:val="7"/>
          <w:sz w:val="24"/>
          <w:szCs w:val="24"/>
        </w:rPr>
        <w:t>四川省中医药管理局</w:t>
      </w:r>
    </w:p>
    <w:p>
      <w:pPr>
        <w:spacing w:line="360" w:lineRule="auto"/>
        <w:jc w:val="both"/>
        <w:rPr>
          <w:b/>
          <w:sz w:val="24"/>
          <w:szCs w:val="24"/>
        </w:rPr>
      </w:pPr>
      <w:r>
        <w:rPr>
          <w:b/>
          <w:sz w:val="24"/>
          <w:szCs w:val="24"/>
        </w:rPr>
        <w:t>提名意见：</w:t>
      </w:r>
    </w:p>
    <w:p>
      <w:pPr>
        <w:spacing w:line="360" w:lineRule="auto"/>
        <w:ind w:firstLine="480" w:firstLineChars="200"/>
        <w:jc w:val="both"/>
        <w:rPr>
          <w:sz w:val="24"/>
          <w:szCs w:val="24"/>
        </w:rPr>
      </w:pPr>
      <w:r>
        <w:rPr>
          <w:sz w:val="24"/>
          <w:szCs w:val="24"/>
        </w:rPr>
        <w:t>该项目基于脏痿的病证结合防治慢性肾脏疾病中医诊疗技术研发与临床应用，项目的合作单位包括成都医学院第一附属医院，西南医科大学附属中医医院，南充中心医院，四川大学华西医院，广西中医药大学第一附属医院，成都医学院。中医用脏痿定义组织及内脏的萎缩和功能减退，樊均明教授项目组提出了中医“肾痿”病微癥结病机的本质是肾纤维化，并就“肾痿”的病机特点，理法方药进行了系统研究，并深入探讨炎症和纤维化的致病机制，发现了肾小管上皮细胞促进炎症及其向肌成纤维细胞转化的有力证据，并以此为基础探索了多种重要复方和单体对肾脏病炎症和纤维化的抑制作用，为中医药防治肾脏疾病的诊疗技术研发提供了重要的理论和实验基础。在前期基础研究之上，项目开展了多</w:t>
      </w:r>
      <w:bookmarkStart w:id="8" w:name="_GoBack"/>
      <w:bookmarkEnd w:id="8"/>
      <w:r>
        <w:rPr>
          <w:sz w:val="24"/>
          <w:szCs w:val="24"/>
        </w:rPr>
        <w:t>种中医药干预肾脏疾病的临床研究，为中医药的推广奠定了坚实的基础。项目组在研究过程中，已先后发表SCI论文48篇，累计发表中英文论文205篇，授权发明专利2项，在本项目的实施过程中，共培养硕士研究生80余名，博士研究生20名， 博士后5人。我们认为，该项目对中医药防治肾脏疾病的诊疗技术研发及临床推广应用提供了新的思路，为我国肾脏疾病的临床治疗奠定了理论和应用基础。</w:t>
      </w:r>
    </w:p>
    <w:p>
      <w:pPr>
        <w:adjustRightInd w:val="0"/>
        <w:snapToGrid w:val="0"/>
        <w:spacing w:line="360" w:lineRule="auto"/>
        <w:ind w:firstLine="480" w:firstLineChars="200"/>
        <w:jc w:val="both"/>
        <w:rPr>
          <w:sz w:val="24"/>
          <w:szCs w:val="24"/>
        </w:rPr>
      </w:pPr>
      <w:r>
        <w:rPr>
          <w:sz w:val="24"/>
          <w:szCs w:val="24"/>
        </w:rPr>
        <w:t>提名该项目为中国中医药研究促进会技术发明奖</w:t>
      </w:r>
      <w:r>
        <w:rPr>
          <w:sz w:val="24"/>
          <w:szCs w:val="24"/>
          <w:u w:val="single"/>
        </w:rPr>
        <w:t xml:space="preserve"> 一 </w:t>
      </w:r>
      <w:r>
        <w:rPr>
          <w:sz w:val="24"/>
          <w:szCs w:val="24"/>
        </w:rPr>
        <w:t>等奖。</w:t>
      </w:r>
    </w:p>
    <w:p>
      <w:pPr>
        <w:spacing w:line="360" w:lineRule="auto"/>
        <w:jc w:val="both"/>
        <w:rPr>
          <w:b/>
          <w:sz w:val="24"/>
          <w:szCs w:val="24"/>
        </w:rPr>
      </w:pPr>
      <w:r>
        <w:rPr>
          <w:b/>
          <w:sz w:val="24"/>
          <w:szCs w:val="24"/>
        </w:rPr>
        <w:t>项目简介：</w:t>
      </w:r>
    </w:p>
    <w:p>
      <w:pPr>
        <w:spacing w:line="360" w:lineRule="auto"/>
        <w:ind w:firstLine="480" w:firstLineChars="200"/>
        <w:jc w:val="both"/>
        <w:rPr>
          <w:sz w:val="24"/>
          <w:szCs w:val="24"/>
        </w:rPr>
      </w:pPr>
      <w:r>
        <w:rPr>
          <w:sz w:val="24"/>
          <w:szCs w:val="24"/>
        </w:rPr>
        <w:t>慢性肾脏疾病是危害人类健康的常见多发疾病。肾纤维化是各种肾脏疾病进展的共同机制，缺乏有效的延缓和治疗方法。目前研究证实，肾脏纤维化是各种慢性肾病发展为终末期肾病所必经的肾脏病理变化途径，且炎症反应贯穿于肾脏纤维化的全过程。项目组结合现代医学技术发掘中医药抑制肾脏疾病炎症和纤维化的潜力和机制，以此进行急慢性肾病的防治研究工作，取得了多项开创性的成果。</w:t>
      </w:r>
    </w:p>
    <w:p>
      <w:pPr>
        <w:autoSpaceDE w:val="0"/>
        <w:autoSpaceDN w:val="0"/>
        <w:adjustRightInd w:val="0"/>
        <w:spacing w:line="360" w:lineRule="auto"/>
        <w:jc w:val="both"/>
        <w:rPr>
          <w:sz w:val="24"/>
          <w:szCs w:val="24"/>
        </w:rPr>
      </w:pPr>
      <w:r>
        <w:rPr>
          <w:sz w:val="24"/>
          <w:szCs w:val="24"/>
        </w:rPr>
        <w:t>1．国内外率先发现肾脏</w:t>
      </w:r>
      <w:r>
        <w:rPr>
          <w:kern w:val="0"/>
          <w:sz w:val="24"/>
          <w:szCs w:val="24"/>
        </w:rPr>
        <w:t>炎症和纤维化的新机制</w:t>
      </w:r>
    </w:p>
    <w:p>
      <w:pPr>
        <w:autoSpaceDE w:val="0"/>
        <w:autoSpaceDN w:val="0"/>
        <w:adjustRightInd w:val="0"/>
        <w:spacing w:line="360" w:lineRule="auto"/>
        <w:ind w:left="420"/>
        <w:jc w:val="both"/>
        <w:rPr>
          <w:sz w:val="24"/>
          <w:szCs w:val="24"/>
        </w:rPr>
      </w:pPr>
      <w:bookmarkStart w:id="1" w:name="_Hlk45389576"/>
      <w:r>
        <w:rPr>
          <w:sz w:val="24"/>
          <w:szCs w:val="24"/>
        </w:rPr>
        <w:t>团队研究发现，TGF-β1是一种能够以剂量依赖的方式调节肾小管上皮细胞向能表达α-</w:t>
      </w:r>
    </w:p>
    <w:p>
      <w:pPr>
        <w:autoSpaceDE w:val="0"/>
        <w:autoSpaceDN w:val="0"/>
        <w:adjustRightInd w:val="0"/>
        <w:spacing w:line="360" w:lineRule="auto"/>
        <w:jc w:val="both"/>
        <w:rPr>
          <w:sz w:val="24"/>
          <w:szCs w:val="24"/>
        </w:rPr>
      </w:pPr>
      <w:r>
        <w:rPr>
          <w:sz w:val="24"/>
          <w:szCs w:val="24"/>
        </w:rPr>
        <w:t>平滑肌肌动蛋白的肌成纤维细胞转分化的关键介质，为肾纤维化相关的慢性肾脏疾病的治疗提供新靶点。</w:t>
      </w:r>
    </w:p>
    <w:bookmarkEnd w:id="1"/>
    <w:p>
      <w:pPr>
        <w:autoSpaceDE w:val="0"/>
        <w:autoSpaceDN w:val="0"/>
        <w:adjustRightInd w:val="0"/>
        <w:spacing w:line="360" w:lineRule="auto"/>
        <w:jc w:val="both"/>
        <w:rPr>
          <w:sz w:val="24"/>
          <w:szCs w:val="24"/>
        </w:rPr>
      </w:pPr>
      <w:r>
        <w:rPr>
          <w:sz w:val="24"/>
          <w:szCs w:val="24"/>
        </w:rPr>
        <w:t>2．国内外率先分离出高效IgA酶，证实肾脏靶向传递和治疗作用</w:t>
      </w:r>
    </w:p>
    <w:p>
      <w:pPr>
        <w:autoSpaceDE w:val="0"/>
        <w:autoSpaceDN w:val="0"/>
        <w:adjustRightInd w:val="0"/>
        <w:spacing w:line="360" w:lineRule="auto"/>
        <w:ind w:firstLine="480" w:firstLineChars="200"/>
        <w:jc w:val="both"/>
        <w:rPr>
          <w:sz w:val="24"/>
          <w:szCs w:val="24"/>
        </w:rPr>
      </w:pPr>
      <w:r>
        <w:rPr>
          <w:sz w:val="24"/>
          <w:szCs w:val="24"/>
        </w:rPr>
        <w:t>项目团队从嗜血流感菌49247中成功提取有效的IgA蛋白酶，旨在生物治疗清除IgA肾病肾小球系膜区沉积的IgA1分子，可作为新型高效的IgA肾病生物治疗措施。课题组成功运用基因工程方法克隆表达了H.influenzae49247IgA蛋白酶编码基因，建立了高纯度、高活性、高得率（产量）IgA蛋白酶纯化体系并通过纳米包裹实现了IgA蛋白酶的肾靶向性。该研究成果获国家发明授权专利1项。</w:t>
      </w:r>
    </w:p>
    <w:p>
      <w:pPr>
        <w:autoSpaceDE w:val="0"/>
        <w:autoSpaceDN w:val="0"/>
        <w:adjustRightInd w:val="0"/>
        <w:spacing w:line="360" w:lineRule="auto"/>
        <w:jc w:val="both"/>
        <w:rPr>
          <w:sz w:val="24"/>
          <w:szCs w:val="24"/>
        </w:rPr>
      </w:pPr>
      <w:r>
        <w:rPr>
          <w:sz w:val="24"/>
          <w:szCs w:val="24"/>
        </w:rPr>
        <w:t>3．发掘研发特色抗炎/抗纤维化中药，并在临床应用中得到广泛推广</w:t>
      </w:r>
    </w:p>
    <w:p>
      <w:pPr>
        <w:spacing w:line="360" w:lineRule="auto"/>
        <w:ind w:firstLine="480" w:firstLineChars="200"/>
        <w:jc w:val="both"/>
        <w:rPr>
          <w:sz w:val="24"/>
          <w:szCs w:val="24"/>
        </w:rPr>
      </w:pPr>
      <w:r>
        <w:rPr>
          <w:sz w:val="24"/>
          <w:szCs w:val="24"/>
        </w:rPr>
        <w:t>课题组在肾脏纤维化的发病机制及中医药的抗纤维化疗效方面开展了大量研究。研究发现，血小板反应蛋白1（TSP-1）及其受体CD47在UUO大鼠模型肾间质存在共表达，可能通过调控内皮细胞VEGF信号的传导，参与UUO大鼠模型纤维化过程。首次证实Rg1通过抑制TGF-β1的TSP-1，抑制TGF-β1的活化、抑制TEMT进而达到抗肾间质纤维化的作用。团队开发了黄芪三七合剂、肾痿方和肾纤康颗粒等新中药复方院内制剂均具有显著的抗炎抗纤维化作用，已广泛运用于多个研究单位和医联体机构的慢性肾病临床治疗，疗效显著，可抑制巨噬细胞浸润，改善UUO大鼠肾功能及肾纤维化，保护血液透析患者残余肾功能，取得了良好的社会效益。该研究获授权国家发明专利1项，发表论文50余篇。</w:t>
      </w:r>
    </w:p>
    <w:p>
      <w:pPr>
        <w:autoSpaceDE w:val="0"/>
        <w:autoSpaceDN w:val="0"/>
        <w:adjustRightInd w:val="0"/>
        <w:spacing w:line="360" w:lineRule="auto"/>
        <w:jc w:val="both"/>
        <w:rPr>
          <w:sz w:val="24"/>
          <w:szCs w:val="24"/>
        </w:rPr>
      </w:pPr>
      <w:r>
        <w:rPr>
          <w:sz w:val="24"/>
          <w:szCs w:val="24"/>
        </w:rPr>
        <w:t>4．传承和发扬名老中医肾病治疗经验，创新中医慢性肾脏病理论和科学化水平</w:t>
      </w:r>
    </w:p>
    <w:p>
      <w:pPr>
        <w:spacing w:line="360" w:lineRule="auto"/>
        <w:ind w:firstLine="480" w:firstLineChars="200"/>
        <w:jc w:val="both"/>
        <w:rPr>
          <w:sz w:val="24"/>
          <w:szCs w:val="24"/>
        </w:rPr>
      </w:pPr>
      <w:r>
        <w:rPr>
          <w:sz w:val="24"/>
          <w:szCs w:val="24"/>
        </w:rPr>
        <w:t>课题组总结出黄淑芬教授“治血先治风，风去血自通”和“从络病论治肾性蛋白尿”的学术思想和临床经验；发掘民间中药师延生堂第五代樊江然的以三七为主药“以通为补”治慢病的临床经验，成功研发肾痿方；总结冯志荣老师“补气通络”中医药治疗肾脏疾病的临床经验，撰写了《川派中医药名家系列丛书.冯志荣》一书，发扬和传承冯志荣治肾病的学术思想。本项目在国内外发表学术论文65篇，他引总计1600余次。获发明专利2项。项目实施中，建设国家级中医肾病专科1个，国家级肾脏病区域诊疗中心1个，四川省肾脏病甲级专科3个、乙级2个。培育四川省学术技术带头人2人，“天府名医”1人，“四川名中医”4人。成果已在省内外20余家医疗单位推广应用，获一致好评。</w:t>
      </w:r>
    </w:p>
    <w:p>
      <w:pPr>
        <w:adjustRightInd w:val="0"/>
        <w:snapToGrid w:val="0"/>
        <w:spacing w:line="360" w:lineRule="auto"/>
        <w:ind w:firstLine="480" w:firstLineChars="200"/>
        <w:jc w:val="both"/>
        <w:rPr>
          <w:sz w:val="24"/>
          <w:szCs w:val="24"/>
        </w:rPr>
      </w:pPr>
      <w:r>
        <w:rPr>
          <w:sz w:val="24"/>
          <w:szCs w:val="24"/>
        </w:rPr>
        <w:t>本项目在国内外发表学术论文65篇，其中SCI论文30篇，英文引用449次，中文引用1100余次。获国家发明专利2项。共培养硕士研究生80余名，博士研究生20名，博士后5人。研究成果受到国内外同行广泛认可，进行多次国际国内学术交流，研究成果获得多个学术会议的奖励，在项目实施过程中，研究成果已在省内外15家医疗单位推广应用，并且获得了基层医疗单位和患者的广泛好评。</w:t>
      </w:r>
    </w:p>
    <w:p>
      <w:pPr>
        <w:spacing w:line="360" w:lineRule="auto"/>
        <w:jc w:val="both"/>
        <w:rPr>
          <w:b/>
          <w:color w:val="000000"/>
          <w:sz w:val="24"/>
          <w:szCs w:val="24"/>
        </w:rPr>
      </w:pPr>
      <w:r>
        <w:rPr>
          <w:b/>
          <w:color w:val="000000"/>
          <w:sz w:val="24"/>
          <w:szCs w:val="24"/>
        </w:rPr>
        <w:t>客观评价：</w:t>
      </w:r>
    </w:p>
    <w:p>
      <w:pPr>
        <w:autoSpaceDE w:val="0"/>
        <w:autoSpaceDN w:val="0"/>
        <w:adjustRightInd w:val="0"/>
        <w:spacing w:line="360" w:lineRule="auto"/>
        <w:jc w:val="both"/>
        <w:rPr>
          <w:kern w:val="0"/>
          <w:sz w:val="24"/>
          <w:szCs w:val="24"/>
        </w:rPr>
      </w:pPr>
      <w:r>
        <w:rPr>
          <w:kern w:val="0"/>
          <w:sz w:val="24"/>
          <w:szCs w:val="24"/>
        </w:rPr>
        <w:t>1.发表文章和引用：本项目实施后，发表30篇SCI论文和35篇中文论文，分别SCI引用449次和中文引用1100余次。</w:t>
      </w:r>
    </w:p>
    <w:p>
      <w:pPr>
        <w:autoSpaceDE w:val="0"/>
        <w:autoSpaceDN w:val="0"/>
        <w:adjustRightInd w:val="0"/>
        <w:spacing w:line="360" w:lineRule="auto"/>
        <w:jc w:val="both"/>
        <w:rPr>
          <w:kern w:val="0"/>
          <w:sz w:val="24"/>
          <w:szCs w:val="24"/>
        </w:rPr>
      </w:pPr>
      <w:r>
        <w:rPr>
          <w:kern w:val="0"/>
          <w:sz w:val="24"/>
          <w:szCs w:val="24"/>
        </w:rPr>
        <w:t>2.专业机构查询检索：项目所罗列的创新点，经专业的机构查新审查，发现所有创新点在国内外均未发现相同研究内容的文献报道（参见附件），证明本项目的关键创新点具有国际和国内的创新，以下为查新结果：</w:t>
      </w:r>
    </w:p>
    <w:p>
      <w:pPr>
        <w:numPr>
          <w:ilvl w:val="0"/>
          <w:numId w:val="1"/>
        </w:numPr>
        <w:autoSpaceDE w:val="0"/>
        <w:autoSpaceDN w:val="0"/>
        <w:adjustRightInd w:val="0"/>
        <w:spacing w:line="360" w:lineRule="auto"/>
        <w:jc w:val="both"/>
        <w:rPr>
          <w:kern w:val="0"/>
          <w:sz w:val="24"/>
          <w:szCs w:val="24"/>
        </w:rPr>
      </w:pPr>
      <w:r>
        <w:rPr>
          <w:kern w:val="0"/>
          <w:sz w:val="24"/>
          <w:szCs w:val="24"/>
        </w:rPr>
        <w:t>国内外公开报道的文献中，除夏梦迪等、艾娜等、张菊等的论文外，其他未见如</w:t>
      </w:r>
    </w:p>
    <w:p>
      <w:pPr>
        <w:autoSpaceDE w:val="0"/>
        <w:autoSpaceDN w:val="0"/>
        <w:adjustRightInd w:val="0"/>
        <w:spacing w:line="360" w:lineRule="auto"/>
        <w:jc w:val="both"/>
        <w:rPr>
          <w:kern w:val="0"/>
          <w:sz w:val="24"/>
          <w:szCs w:val="24"/>
        </w:rPr>
      </w:pPr>
      <w:r>
        <w:rPr>
          <w:kern w:val="0"/>
          <w:sz w:val="24"/>
          <w:szCs w:val="24"/>
        </w:rPr>
        <w:t>下研究内容的文献报道，即：研究发现TSP-1及其受体CD47在UUO大鼠模型肾间质存在共表达，可能通过调控内皮细胞VEGF信号的传导，参与UUO大鼠模型纤维化过程，并与ROS共同参与了缺血再灌注模型早期损伤和肾脏病变的进展。</w:t>
      </w:r>
    </w:p>
    <w:p>
      <w:pPr>
        <w:numPr>
          <w:ilvl w:val="0"/>
          <w:numId w:val="1"/>
        </w:numPr>
        <w:autoSpaceDE w:val="0"/>
        <w:autoSpaceDN w:val="0"/>
        <w:adjustRightInd w:val="0"/>
        <w:spacing w:line="360" w:lineRule="auto"/>
        <w:jc w:val="both"/>
        <w:rPr>
          <w:kern w:val="0"/>
          <w:sz w:val="24"/>
          <w:szCs w:val="24"/>
        </w:rPr>
      </w:pPr>
      <w:r>
        <w:rPr>
          <w:kern w:val="0"/>
          <w:sz w:val="24"/>
          <w:szCs w:val="24"/>
        </w:rPr>
        <w:t>国内外公开报道的文献中，除李旷怡、范惠、张琼等、陈定国等、何宇等的论文</w:t>
      </w:r>
    </w:p>
    <w:p>
      <w:pPr>
        <w:autoSpaceDE w:val="0"/>
        <w:autoSpaceDN w:val="0"/>
        <w:adjustRightInd w:val="0"/>
        <w:spacing w:line="360" w:lineRule="auto"/>
        <w:jc w:val="both"/>
        <w:rPr>
          <w:kern w:val="0"/>
          <w:sz w:val="24"/>
          <w:szCs w:val="24"/>
        </w:rPr>
      </w:pPr>
      <w:r>
        <w:rPr>
          <w:kern w:val="0"/>
          <w:sz w:val="24"/>
          <w:szCs w:val="24"/>
        </w:rPr>
        <w:t>外，其他未见如下研究内容的文献报道，即：研究发现“肾纤康”（肾纤康颗粒）通过下调TGF-β1、Smad2、Smad3在肾间质的表达及增加Smad7的表达而抑制单侧输尿管梗阻(UUO)大鼠肾间质纤维化，揭示肾纤康干预慢性肾脏疾病的潜在机制。</w:t>
      </w:r>
    </w:p>
    <w:p>
      <w:pPr>
        <w:numPr>
          <w:ilvl w:val="0"/>
          <w:numId w:val="1"/>
        </w:numPr>
        <w:autoSpaceDE w:val="0"/>
        <w:autoSpaceDN w:val="0"/>
        <w:adjustRightInd w:val="0"/>
        <w:spacing w:line="360" w:lineRule="auto"/>
        <w:jc w:val="both"/>
        <w:rPr>
          <w:kern w:val="0"/>
          <w:sz w:val="24"/>
          <w:szCs w:val="24"/>
        </w:rPr>
      </w:pPr>
      <w:r>
        <w:rPr>
          <w:kern w:val="0"/>
          <w:sz w:val="24"/>
          <w:szCs w:val="24"/>
        </w:rPr>
        <w:t>国内外公开报道的文献中，除李雪英、王丽（Li Wang）等、朱梦莲等、樊均明</w:t>
      </w:r>
    </w:p>
    <w:p>
      <w:pPr>
        <w:autoSpaceDE w:val="0"/>
        <w:autoSpaceDN w:val="0"/>
        <w:adjustRightInd w:val="0"/>
        <w:spacing w:line="360" w:lineRule="auto"/>
        <w:jc w:val="both"/>
        <w:rPr>
          <w:kern w:val="0"/>
          <w:sz w:val="24"/>
          <w:szCs w:val="24"/>
        </w:rPr>
      </w:pPr>
      <w:r>
        <w:rPr>
          <w:kern w:val="0"/>
          <w:sz w:val="24"/>
          <w:szCs w:val="24"/>
        </w:rPr>
        <w:t>等、Honglian Wang等、LinShenXie等的论文外，其他未见如下研究内容的文献报道，即：研究发现通过注射IgA免疫复合物成功建立IgA动物模型，并通过此模型发现筛选的细菌源IgA蛋白酶能够降解神经氨酸酶和β-半乳糖-sidase预处理的血清agIgA1和正常IgA1，能降解IgA肾病患者肾活检系膜内沉积的免疫复合物，其中嗜血流杆菌来源的IgA蛋白酶效果最佳。</w:t>
      </w:r>
    </w:p>
    <w:p>
      <w:pPr>
        <w:numPr>
          <w:ilvl w:val="0"/>
          <w:numId w:val="1"/>
        </w:numPr>
        <w:autoSpaceDE w:val="0"/>
        <w:autoSpaceDN w:val="0"/>
        <w:adjustRightInd w:val="0"/>
        <w:spacing w:line="360" w:lineRule="auto"/>
        <w:jc w:val="both"/>
        <w:rPr>
          <w:kern w:val="0"/>
          <w:sz w:val="24"/>
          <w:szCs w:val="24"/>
        </w:rPr>
      </w:pPr>
      <w:r>
        <w:rPr>
          <w:kern w:val="0"/>
          <w:sz w:val="24"/>
          <w:szCs w:val="24"/>
        </w:rPr>
        <w:t>国内外公开报道的文献中，除黄新春等、毛楠等、郑韵恒、胡琼丹（HuQiong-Dan）</w:t>
      </w:r>
    </w:p>
    <w:p>
      <w:pPr>
        <w:autoSpaceDE w:val="0"/>
        <w:autoSpaceDN w:val="0"/>
        <w:adjustRightInd w:val="0"/>
        <w:spacing w:line="360" w:lineRule="auto"/>
        <w:jc w:val="both"/>
        <w:rPr>
          <w:kern w:val="0"/>
          <w:sz w:val="24"/>
          <w:szCs w:val="24"/>
        </w:rPr>
      </w:pPr>
      <w:r>
        <w:rPr>
          <w:kern w:val="0"/>
          <w:sz w:val="24"/>
          <w:szCs w:val="24"/>
        </w:rPr>
        <w:t>等、杨霜等的论文外，其他未见如下研究内容的文献报道，即：研究发现基于“肾痿”理论的中药“肾痿复方”（黄芪，三七，牡蛎，当归，大黄，牛膝，昆布等）可以改善慢性肾脏病血液透析患者和3-5期非透析患者以及糖尿病肾病患者的生存质量。</w:t>
      </w:r>
    </w:p>
    <w:p>
      <w:pPr>
        <w:numPr>
          <w:ilvl w:val="0"/>
          <w:numId w:val="1"/>
        </w:numPr>
        <w:autoSpaceDE w:val="0"/>
        <w:autoSpaceDN w:val="0"/>
        <w:adjustRightInd w:val="0"/>
        <w:spacing w:line="360" w:lineRule="auto"/>
        <w:jc w:val="both"/>
        <w:rPr>
          <w:kern w:val="0"/>
          <w:sz w:val="24"/>
          <w:szCs w:val="24"/>
        </w:rPr>
      </w:pPr>
      <w:r>
        <w:rPr>
          <w:kern w:val="0"/>
          <w:sz w:val="24"/>
          <w:szCs w:val="24"/>
        </w:rPr>
        <w:t>国内外公开报道的文献中，除王丽（Li Wang）等、毛楠（Nan Mao）等、樊均明</w:t>
      </w:r>
    </w:p>
    <w:p>
      <w:pPr>
        <w:autoSpaceDE w:val="0"/>
        <w:autoSpaceDN w:val="0"/>
        <w:adjustRightInd w:val="0"/>
        <w:spacing w:line="360" w:lineRule="auto"/>
        <w:jc w:val="both"/>
        <w:rPr>
          <w:kern w:val="0"/>
          <w:sz w:val="24"/>
          <w:szCs w:val="24"/>
        </w:rPr>
      </w:pPr>
      <w:r>
        <w:rPr>
          <w:kern w:val="0"/>
          <w:sz w:val="24"/>
          <w:szCs w:val="24"/>
        </w:rPr>
        <w:t>等、谢席胜等、艾娜等、杨岳等的论文外，其他未见如下研究内容的文献报道，即：研究发现黄芪三七合剂（黄芪，三七，牛膝，昆布等）重要成分人参皂苷Rg1能有效抑制多种因素诱导的肾脏足细胞和小管上皮细胞自噬，并能有效提高原发性肾病患者血清白蛋白水平，降低尿蛋白及血脂，改善高凝血症、调节免疫状态。</w:t>
      </w:r>
    </w:p>
    <w:p>
      <w:pPr>
        <w:widowControl/>
        <w:spacing w:line="360" w:lineRule="auto"/>
        <w:jc w:val="both"/>
        <w:outlineLvl w:val="1"/>
        <w:rPr>
          <w:kern w:val="0"/>
          <w:sz w:val="24"/>
          <w:szCs w:val="24"/>
        </w:rPr>
      </w:pPr>
      <w:r>
        <w:rPr>
          <w:kern w:val="0"/>
          <w:sz w:val="24"/>
          <w:szCs w:val="24"/>
        </w:rPr>
        <w:t>3.国际同行评价：项目研究发表的部分论文被同行引用并获得很好的科学评价</w:t>
      </w:r>
    </w:p>
    <w:p>
      <w:pPr>
        <w:widowControl/>
        <w:numPr>
          <w:ilvl w:val="0"/>
          <w:numId w:val="2"/>
        </w:numPr>
        <w:spacing w:line="360" w:lineRule="auto"/>
        <w:jc w:val="both"/>
        <w:outlineLvl w:val="1"/>
        <w:rPr>
          <w:kern w:val="0"/>
          <w:sz w:val="24"/>
          <w:szCs w:val="24"/>
        </w:rPr>
      </w:pPr>
      <w:r>
        <w:rPr>
          <w:kern w:val="0"/>
          <w:sz w:val="24"/>
          <w:szCs w:val="24"/>
        </w:rPr>
        <w:t xml:space="preserve">Ginsenoside Rgl protects mouse podocytes from aldosterone-induced injury in vitro.Acta </w:t>
      </w:r>
    </w:p>
    <w:p>
      <w:pPr>
        <w:widowControl/>
        <w:spacing w:line="360" w:lineRule="auto"/>
        <w:jc w:val="both"/>
        <w:outlineLvl w:val="1"/>
        <w:rPr>
          <w:kern w:val="0"/>
          <w:sz w:val="24"/>
          <w:szCs w:val="24"/>
        </w:rPr>
      </w:pPr>
      <w:r>
        <w:rPr>
          <w:kern w:val="0"/>
          <w:sz w:val="24"/>
          <w:szCs w:val="24"/>
        </w:rPr>
        <w:t>Pharmacol Sin.2014 Apr-35(4):513-22.该篇文章在SCI累计被引17次。其中发表于(MOLECULAR AND CELLULAR BIOCHEMISTRY)的文章(Ginsenoside Rg1 protects human umbilical cord blood-derived stromal cells against terntButyi hydroperoxide-induced apoptosis through Akt-FoxO3a-Bim sienaling pathway)引用如下：“Recent studies focused on a novel and protective property of G-RgI against oxidative damage and apoptosis in various cell tyes".</w:t>
      </w:r>
    </w:p>
    <w:p>
      <w:pPr>
        <w:spacing w:line="360" w:lineRule="auto"/>
        <w:jc w:val="both"/>
        <w:rPr>
          <w:b/>
          <w:color w:val="000000"/>
          <w:sz w:val="24"/>
          <w:szCs w:val="24"/>
        </w:rPr>
      </w:pPr>
    </w:p>
    <w:p>
      <w:pPr>
        <w:spacing w:line="360" w:lineRule="auto"/>
        <w:jc w:val="both"/>
        <w:rPr>
          <w:b/>
          <w:color w:val="000000"/>
          <w:sz w:val="24"/>
          <w:szCs w:val="24"/>
        </w:rPr>
      </w:pPr>
      <w:r>
        <w:rPr>
          <w:b/>
          <w:color w:val="000000"/>
          <w:sz w:val="24"/>
          <w:szCs w:val="24"/>
        </w:rPr>
        <w:t>应用情况：</w:t>
      </w:r>
    </w:p>
    <w:p>
      <w:pPr>
        <w:pStyle w:val="2"/>
        <w:jc w:val="both"/>
        <w:outlineLvl w:val="2"/>
        <w:rPr>
          <w:rFonts w:ascii="Times New Roman"/>
          <w:szCs w:val="24"/>
        </w:rPr>
      </w:pPr>
      <w:r>
        <w:rPr>
          <w:rFonts w:ascii="Times New Roman"/>
          <w:szCs w:val="24"/>
        </w:rPr>
        <w:t>本项目研究成果受到国内多家医院和医学科研单位的高度评价和重视，并主要在省内外十五家医院广泛深入地推广应用。应用单位借鉴樊均明教授团队在中药治疗多种肾病方面的独特经验，汲取发扬项目总结的多个名老中医肾病治疗思想，以此开展针对多种肾脏疾病，如急性肾损伤、IgA肾病、糖尿病肾病、高血压肾病等的诊疗，并推广使用肾痿复方（国家发明专利，2013101237113）、黄芪三七合剂和肾纤康等制剂治疗，取得了良好的临床效果，创造了良好的社会和经济效益。</w:t>
      </w:r>
    </w:p>
    <w:p>
      <w:pPr>
        <w:pStyle w:val="2"/>
        <w:numPr>
          <w:ilvl w:val="0"/>
          <w:numId w:val="3"/>
        </w:numPr>
        <w:ind w:firstLineChars="0"/>
        <w:jc w:val="both"/>
        <w:outlineLvl w:val="2"/>
        <w:rPr>
          <w:rFonts w:ascii="Times New Roman"/>
          <w:szCs w:val="24"/>
        </w:rPr>
      </w:pPr>
      <w:r>
        <w:rPr>
          <w:rFonts w:ascii="Times New Roman"/>
          <w:szCs w:val="24"/>
        </w:rPr>
        <w:t>基础研究的应用</w:t>
      </w:r>
    </w:p>
    <w:p>
      <w:pPr>
        <w:autoSpaceDE w:val="0"/>
        <w:autoSpaceDN w:val="0"/>
        <w:adjustRightInd w:val="0"/>
        <w:spacing w:line="360" w:lineRule="auto"/>
        <w:ind w:firstLine="480" w:firstLineChars="200"/>
        <w:jc w:val="both"/>
        <w:rPr>
          <w:kern w:val="0"/>
          <w:sz w:val="24"/>
          <w:szCs w:val="24"/>
        </w:rPr>
      </w:pPr>
      <w:r>
        <w:rPr>
          <w:kern w:val="0"/>
          <w:sz w:val="24"/>
          <w:szCs w:val="24"/>
        </w:rPr>
        <w:t>课题组在既往研究中发现，系列体外研究培养正常大鼠肾脏的肾小管上皮细胞系，以重组转化生长因子β1进行共培养。通过电子显微镜、α-平滑肌肌动蛋白以及E-钙粘蛋白的表达程度来评估小管细胞向肌成纤维细胞的转分化。结果表明，TGF-β1是一种能够以剂量依赖的方式调节肾小管上皮细胞向能表达α-平滑肌肌动蛋白的肌成纤维细胞转分化的关键介质，为肾纤维化相关的慢性肾脏疾病的治疗提供新靶点。</w:t>
      </w:r>
    </w:p>
    <w:p>
      <w:pPr>
        <w:pStyle w:val="2"/>
        <w:numPr>
          <w:ilvl w:val="0"/>
          <w:numId w:val="3"/>
        </w:numPr>
        <w:ind w:firstLineChars="0"/>
        <w:jc w:val="both"/>
        <w:outlineLvl w:val="2"/>
        <w:rPr>
          <w:rFonts w:ascii="Times New Roman"/>
          <w:szCs w:val="24"/>
        </w:rPr>
      </w:pPr>
      <w:r>
        <w:rPr>
          <w:rFonts w:ascii="Times New Roman"/>
          <w:szCs w:val="24"/>
        </w:rPr>
        <w:t>临床治疗的应用</w:t>
      </w:r>
    </w:p>
    <w:p>
      <w:pPr>
        <w:pStyle w:val="2"/>
        <w:ind w:firstLineChars="0"/>
        <w:jc w:val="both"/>
        <w:outlineLvl w:val="2"/>
        <w:rPr>
          <w:rFonts w:ascii="Times New Roman"/>
          <w:szCs w:val="24"/>
        </w:rPr>
      </w:pPr>
      <w:r>
        <w:rPr>
          <w:rFonts w:ascii="Times New Roman"/>
          <w:szCs w:val="24"/>
        </w:rPr>
        <w:t>课题组开发的多种中药复方对治疗肾脏疾病具有良好的临床疗效。课题组在临床应用中发现，常规西药治疗配合樊均明教授中医理论的“肾痿”辨证施治可以显著改善慢性肾病3-5期非透析患者的肾小球滤过率，降低肌酐和尿素，在肾功能分期严重的患者中更为明显，且疗效优于常规西药加中成药治疗。通过调节精氨酸和脯氨酸代谢、尿素循环和酪氨酸代谢途径保护血液透析患者的残余肾功能，改善慢性肾脏疾病患者的而在常规治疗的基础上采用中药肾痿复方可以改善糖尿病肾病患者和维持性透析患者的肾功能，并通过主观感受、社会关系、心理健康方面改善患者的生存质量。此外，肾痿方还能够有效地延缓慢性肾脏病３-５期患者的肾功能下降，改善肾性贫血，缓解倦怠乏力、气短懒言、食少纳呆、肢体困重、恶心呕吐、腰痛等症状，且具有较好的临床安全性，已广泛运用于慢性肾病的临床治疗，取得了良好的社会效益，获得了广泛好评。谢席胜教授在临床上采用常规疗法加黄芪三七合剂的方法治疗原发性肾病综合征，结果表明其能有效提高血清白蛋白水平，降低尿蛋白及血脂，改善高凝血症，调节免疫状态。张琼教授在临床采用肾纤康联合治疗慢性肾病，其对能有效改善患者的肾小球滤过率，下调肌酐和尿素氮，显著提升患者的生存质量。</w:t>
      </w:r>
    </w:p>
    <w:p>
      <w:pPr>
        <w:pStyle w:val="2"/>
        <w:numPr>
          <w:ilvl w:val="0"/>
          <w:numId w:val="3"/>
        </w:numPr>
        <w:ind w:firstLineChars="0"/>
        <w:jc w:val="both"/>
        <w:outlineLvl w:val="2"/>
        <w:rPr>
          <w:rFonts w:ascii="Times New Roman"/>
          <w:szCs w:val="24"/>
        </w:rPr>
      </w:pPr>
      <w:r>
        <w:rPr>
          <w:rFonts w:ascii="Times New Roman"/>
          <w:szCs w:val="24"/>
        </w:rPr>
        <w:t>中医药临床运用的优势</w:t>
      </w:r>
    </w:p>
    <w:p>
      <w:pPr>
        <w:spacing w:line="360" w:lineRule="auto"/>
        <w:ind w:firstLine="480" w:firstLineChars="200"/>
        <w:jc w:val="both"/>
        <w:rPr>
          <w:b/>
          <w:color w:val="000000"/>
          <w:sz w:val="24"/>
          <w:szCs w:val="24"/>
        </w:rPr>
      </w:pPr>
      <w:r>
        <w:rPr>
          <w:sz w:val="24"/>
          <w:szCs w:val="24"/>
        </w:rPr>
        <w:t>课题组通过临床研究发现，联合运用课题组开发的中药复方比常规疗法对于治疗多种肾脏疾病具有更佳的疗效。如联合运用肾痿方或肾纤康比单纯使用常规疗法对糖尿病肾病患者和维持性透析患者的肾功能改善更明显；联合运用黄芪三七合剂比单纯使用常规疗法对原发性肾病综合征患者的肾功能改善更显著。同时，与已上市药物相比，联合运用肾痿方比联合运用肾衰宁胶囊对慢性肾脏病患者肾小球滤过率、血红蛋白和血浆白蛋白水平的改善效果更优，显示了极高的临床运用价值。</w:t>
      </w:r>
    </w:p>
    <w:p>
      <w:pPr>
        <w:widowControl/>
        <w:jc w:val="both"/>
        <w:rPr>
          <w:b/>
          <w:color w:val="000000"/>
          <w:sz w:val="24"/>
          <w:szCs w:val="24"/>
        </w:rPr>
      </w:pPr>
      <w:r>
        <w:rPr>
          <w:b/>
          <w:color w:val="000000"/>
          <w:sz w:val="24"/>
          <w:szCs w:val="24"/>
        </w:rPr>
        <w:br w:type="page"/>
      </w:r>
    </w:p>
    <w:p>
      <w:pPr>
        <w:widowControl/>
        <w:spacing w:line="360" w:lineRule="auto"/>
        <w:jc w:val="both"/>
        <w:rPr>
          <w:b/>
          <w:color w:val="000000"/>
          <w:sz w:val="24"/>
          <w:szCs w:val="24"/>
        </w:rPr>
        <w:sectPr>
          <w:pgSz w:w="11906" w:h="16838"/>
          <w:pgMar w:top="1361" w:right="1134" w:bottom="1361" w:left="1418" w:header="851" w:footer="992" w:gutter="0"/>
          <w:cols w:space="720" w:num="1"/>
        </w:sectPr>
      </w:pPr>
    </w:p>
    <w:p>
      <w:pPr>
        <w:spacing w:line="360" w:lineRule="auto"/>
        <w:jc w:val="both"/>
        <w:rPr>
          <w:b/>
          <w:color w:val="000000"/>
          <w:sz w:val="24"/>
          <w:szCs w:val="24"/>
        </w:rPr>
      </w:pPr>
      <w:r>
        <w:rPr>
          <w:b/>
          <w:color w:val="000000"/>
          <w:sz w:val="24"/>
          <w:szCs w:val="24"/>
        </w:rPr>
        <w:t>主要知识产权和标准规范等目录：</w:t>
      </w:r>
    </w:p>
    <w:tbl>
      <w:tblPr>
        <w:tblStyle w:val="4"/>
        <w:tblW w:w="92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708"/>
        <w:gridCol w:w="851"/>
        <w:gridCol w:w="992"/>
        <w:gridCol w:w="992"/>
        <w:gridCol w:w="851"/>
        <w:gridCol w:w="1276"/>
        <w:gridCol w:w="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pPr>
              <w:pStyle w:val="2"/>
              <w:spacing w:line="390" w:lineRule="exact"/>
              <w:ind w:firstLine="0" w:firstLineChars="0"/>
              <w:jc w:val="both"/>
              <w:rPr>
                <w:rFonts w:ascii="Times New Roman"/>
                <w:sz w:val="21"/>
              </w:rPr>
            </w:pPr>
            <w:bookmarkStart w:id="2" w:name="_Hlk44238025"/>
            <w:r>
              <w:rPr>
                <w:rFonts w:ascii="Times New Roman"/>
                <w:sz w:val="21"/>
              </w:rPr>
              <w:t>知识产权（标准）类别</w:t>
            </w:r>
          </w:p>
        </w:tc>
        <w:tc>
          <w:tcPr>
            <w:tcW w:w="1985" w:type="dxa"/>
            <w:vAlign w:val="center"/>
          </w:tcPr>
          <w:p>
            <w:pPr>
              <w:pStyle w:val="2"/>
              <w:spacing w:line="390" w:lineRule="exact"/>
              <w:ind w:firstLine="0" w:firstLineChars="0"/>
              <w:jc w:val="both"/>
              <w:rPr>
                <w:rFonts w:ascii="Times New Roman"/>
                <w:sz w:val="21"/>
              </w:rPr>
            </w:pPr>
            <w:r>
              <w:rPr>
                <w:rFonts w:ascii="Times New Roman"/>
                <w:sz w:val="21"/>
              </w:rPr>
              <w:t>知识产权（标准）具体名称</w:t>
            </w:r>
          </w:p>
        </w:tc>
        <w:tc>
          <w:tcPr>
            <w:tcW w:w="708" w:type="dxa"/>
            <w:vAlign w:val="center"/>
          </w:tcPr>
          <w:p>
            <w:pPr>
              <w:pStyle w:val="2"/>
              <w:spacing w:line="390" w:lineRule="exact"/>
              <w:ind w:firstLine="0" w:firstLineChars="0"/>
              <w:jc w:val="both"/>
              <w:rPr>
                <w:rFonts w:ascii="Times New Roman"/>
                <w:sz w:val="21"/>
              </w:rPr>
            </w:pPr>
            <w:r>
              <w:rPr>
                <w:rFonts w:ascii="Times New Roman"/>
                <w:sz w:val="21"/>
              </w:rPr>
              <w:t>国家</w:t>
            </w:r>
          </w:p>
          <w:p>
            <w:pPr>
              <w:pStyle w:val="2"/>
              <w:spacing w:line="390" w:lineRule="exact"/>
              <w:ind w:firstLine="0" w:firstLineChars="0"/>
              <w:jc w:val="both"/>
              <w:rPr>
                <w:rFonts w:ascii="Times New Roman"/>
                <w:sz w:val="21"/>
              </w:rPr>
            </w:pPr>
            <w:r>
              <w:rPr>
                <w:rFonts w:ascii="Times New Roman"/>
                <w:sz w:val="21"/>
              </w:rPr>
              <w:t>（地区）</w:t>
            </w:r>
          </w:p>
        </w:tc>
        <w:tc>
          <w:tcPr>
            <w:tcW w:w="851" w:type="dxa"/>
            <w:vAlign w:val="center"/>
          </w:tcPr>
          <w:p>
            <w:pPr>
              <w:pStyle w:val="2"/>
              <w:spacing w:line="390" w:lineRule="exact"/>
              <w:ind w:firstLine="0" w:firstLineChars="0"/>
              <w:jc w:val="both"/>
              <w:rPr>
                <w:rFonts w:ascii="Times New Roman"/>
                <w:sz w:val="21"/>
              </w:rPr>
            </w:pPr>
            <w:r>
              <w:rPr>
                <w:rFonts w:ascii="Times New Roman"/>
                <w:sz w:val="21"/>
              </w:rPr>
              <w:t>授权号（标准编号）</w:t>
            </w:r>
          </w:p>
        </w:tc>
        <w:tc>
          <w:tcPr>
            <w:tcW w:w="992" w:type="dxa"/>
            <w:vAlign w:val="center"/>
          </w:tcPr>
          <w:p>
            <w:pPr>
              <w:pStyle w:val="2"/>
              <w:spacing w:line="390" w:lineRule="exact"/>
              <w:ind w:firstLine="0" w:firstLineChars="0"/>
              <w:jc w:val="both"/>
              <w:rPr>
                <w:rFonts w:ascii="Times New Roman"/>
                <w:sz w:val="21"/>
              </w:rPr>
            </w:pPr>
            <w:r>
              <w:rPr>
                <w:rFonts w:ascii="Times New Roman"/>
                <w:sz w:val="21"/>
              </w:rPr>
              <w:t>授权（标准发布）日期</w:t>
            </w:r>
          </w:p>
        </w:tc>
        <w:tc>
          <w:tcPr>
            <w:tcW w:w="992" w:type="dxa"/>
            <w:vAlign w:val="center"/>
          </w:tcPr>
          <w:p>
            <w:pPr>
              <w:pStyle w:val="2"/>
              <w:spacing w:line="390" w:lineRule="exact"/>
              <w:ind w:firstLine="0" w:firstLineChars="0"/>
              <w:jc w:val="both"/>
              <w:rPr>
                <w:rFonts w:ascii="Times New Roman"/>
                <w:sz w:val="21"/>
              </w:rPr>
            </w:pPr>
            <w:r>
              <w:rPr>
                <w:rFonts w:ascii="Times New Roman"/>
                <w:sz w:val="21"/>
              </w:rPr>
              <w:t>证书编号</w:t>
            </w:r>
            <w:r>
              <w:rPr>
                <w:rFonts w:ascii="Times New Roman"/>
                <w:sz w:val="21"/>
              </w:rPr>
              <w:br w:type="textWrapping"/>
            </w:r>
            <w:r>
              <w:rPr>
                <w:rFonts w:ascii="Times New Roman"/>
                <w:sz w:val="21"/>
              </w:rPr>
              <w:t>（标准批准发布部门）</w:t>
            </w:r>
          </w:p>
        </w:tc>
        <w:tc>
          <w:tcPr>
            <w:tcW w:w="851" w:type="dxa"/>
            <w:vAlign w:val="center"/>
          </w:tcPr>
          <w:p>
            <w:pPr>
              <w:pStyle w:val="2"/>
              <w:spacing w:line="390" w:lineRule="exact"/>
              <w:ind w:firstLine="0" w:firstLineChars="0"/>
              <w:jc w:val="both"/>
              <w:rPr>
                <w:rFonts w:ascii="Times New Roman"/>
                <w:sz w:val="21"/>
              </w:rPr>
            </w:pPr>
            <w:r>
              <w:rPr>
                <w:rFonts w:ascii="Times New Roman"/>
                <w:sz w:val="21"/>
              </w:rPr>
              <w:t>权利人（标准起草单位）</w:t>
            </w:r>
          </w:p>
        </w:tc>
        <w:tc>
          <w:tcPr>
            <w:tcW w:w="1276" w:type="dxa"/>
            <w:vAlign w:val="center"/>
          </w:tcPr>
          <w:p>
            <w:pPr>
              <w:pStyle w:val="2"/>
              <w:spacing w:line="390" w:lineRule="exact"/>
              <w:ind w:firstLine="0" w:firstLineChars="0"/>
              <w:jc w:val="both"/>
              <w:rPr>
                <w:rFonts w:ascii="Times New Roman"/>
                <w:sz w:val="21"/>
              </w:rPr>
            </w:pPr>
            <w:r>
              <w:rPr>
                <w:rFonts w:ascii="Times New Roman"/>
                <w:sz w:val="21"/>
              </w:rPr>
              <w:t>发明人（标准起草人）</w:t>
            </w:r>
          </w:p>
        </w:tc>
        <w:tc>
          <w:tcPr>
            <w:tcW w:w="757" w:type="dxa"/>
            <w:vAlign w:val="center"/>
          </w:tcPr>
          <w:p>
            <w:pPr>
              <w:pStyle w:val="2"/>
              <w:spacing w:line="390" w:lineRule="exact"/>
              <w:ind w:firstLine="0" w:firstLineChars="0"/>
              <w:jc w:val="both"/>
              <w:rPr>
                <w:rFonts w:ascii="Times New Roman"/>
                <w:sz w:val="21"/>
              </w:rPr>
            </w:pPr>
            <w:r>
              <w:rPr>
                <w:rFonts w:ascii="Times New Roman"/>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tcPr>
          <w:p>
            <w:pPr>
              <w:pStyle w:val="2"/>
              <w:spacing w:line="390" w:lineRule="exact"/>
              <w:ind w:firstLine="0" w:firstLineChars="0"/>
              <w:jc w:val="both"/>
              <w:outlineLvl w:val="1"/>
              <w:rPr>
                <w:rFonts w:ascii="Times New Roman"/>
                <w:sz w:val="21"/>
                <w:szCs w:val="21"/>
              </w:rPr>
            </w:pPr>
            <w:r>
              <w:rPr>
                <w:rFonts w:ascii="Times New Roman"/>
                <w:sz w:val="21"/>
                <w:szCs w:val="21"/>
              </w:rPr>
              <w:t>发明专利</w:t>
            </w:r>
          </w:p>
        </w:tc>
        <w:tc>
          <w:tcPr>
            <w:tcW w:w="1985" w:type="dxa"/>
          </w:tcPr>
          <w:p>
            <w:pPr>
              <w:pStyle w:val="2"/>
              <w:spacing w:line="390" w:lineRule="exact"/>
              <w:ind w:firstLine="0" w:firstLineChars="0"/>
              <w:jc w:val="both"/>
              <w:outlineLvl w:val="1"/>
              <w:rPr>
                <w:rFonts w:ascii="Times New Roman"/>
                <w:sz w:val="21"/>
                <w:szCs w:val="21"/>
              </w:rPr>
            </w:pPr>
            <w:r>
              <w:rPr>
                <w:rFonts w:ascii="Times New Roman"/>
                <w:sz w:val="21"/>
                <w:szCs w:val="21"/>
              </w:rPr>
              <w:t>一种IgAN动物模型的构建方法及其应用</w:t>
            </w:r>
          </w:p>
        </w:tc>
        <w:tc>
          <w:tcPr>
            <w:tcW w:w="708" w:type="dxa"/>
          </w:tcPr>
          <w:p>
            <w:pPr>
              <w:pStyle w:val="2"/>
              <w:spacing w:line="390" w:lineRule="exact"/>
              <w:ind w:firstLine="0" w:firstLineChars="0"/>
              <w:jc w:val="both"/>
              <w:outlineLvl w:val="1"/>
              <w:rPr>
                <w:rFonts w:ascii="Times New Roman"/>
                <w:sz w:val="21"/>
                <w:szCs w:val="21"/>
              </w:rPr>
            </w:pPr>
            <w:r>
              <w:rPr>
                <w:rFonts w:ascii="Times New Roman"/>
                <w:sz w:val="21"/>
                <w:szCs w:val="21"/>
              </w:rPr>
              <w:t>中国</w:t>
            </w:r>
          </w:p>
        </w:tc>
        <w:tc>
          <w:tcPr>
            <w:tcW w:w="851" w:type="dxa"/>
          </w:tcPr>
          <w:p>
            <w:pPr>
              <w:pStyle w:val="2"/>
              <w:spacing w:line="390" w:lineRule="exact"/>
              <w:ind w:firstLine="0" w:firstLineChars="0"/>
              <w:jc w:val="both"/>
              <w:outlineLvl w:val="1"/>
              <w:rPr>
                <w:rFonts w:ascii="Times New Roman"/>
                <w:sz w:val="21"/>
                <w:szCs w:val="21"/>
              </w:rPr>
            </w:pPr>
            <w:r>
              <w:rPr>
                <w:rFonts w:ascii="Times New Roman"/>
                <w:sz w:val="21"/>
                <w:szCs w:val="21"/>
              </w:rPr>
              <w:t>ZL201410299703.9</w:t>
            </w:r>
          </w:p>
        </w:tc>
        <w:tc>
          <w:tcPr>
            <w:tcW w:w="992" w:type="dxa"/>
          </w:tcPr>
          <w:p>
            <w:pPr>
              <w:pStyle w:val="8"/>
              <w:spacing w:before="18" w:line="251" w:lineRule="exact"/>
              <w:ind w:left="23"/>
              <w:jc w:val="both"/>
              <w:outlineLvl w:val="1"/>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2016-03</w:t>
            </w:r>
          </w:p>
          <w:p>
            <w:pPr>
              <w:pStyle w:val="2"/>
              <w:spacing w:line="390" w:lineRule="exact"/>
              <w:ind w:firstLine="0" w:firstLineChars="0"/>
              <w:jc w:val="both"/>
              <w:outlineLvl w:val="1"/>
              <w:rPr>
                <w:rFonts w:ascii="Times New Roman"/>
                <w:sz w:val="21"/>
                <w:szCs w:val="21"/>
              </w:rPr>
            </w:pPr>
            <w:r>
              <w:rPr>
                <w:rFonts w:ascii="Times New Roman"/>
                <w:sz w:val="21"/>
                <w:szCs w:val="21"/>
              </w:rPr>
              <w:t>-09</w:t>
            </w:r>
          </w:p>
        </w:tc>
        <w:tc>
          <w:tcPr>
            <w:tcW w:w="992" w:type="dxa"/>
          </w:tcPr>
          <w:p>
            <w:pPr>
              <w:pStyle w:val="8"/>
              <w:spacing w:before="18" w:line="251" w:lineRule="exact"/>
              <w:ind w:left="23"/>
              <w:jc w:val="both"/>
              <w:outlineLvl w:val="1"/>
              <w:rPr>
                <w:rFonts w:ascii="Times New Roman" w:hAnsi="Times New Roman" w:cs="Times New Roman"/>
                <w:sz w:val="21"/>
                <w:szCs w:val="21"/>
              </w:rPr>
            </w:pPr>
            <w:r>
              <w:rPr>
                <w:rFonts w:ascii="Times New Roman" w:hAnsi="Times New Roman" w:cs="Times New Roman"/>
                <w:kern w:val="2"/>
                <w:sz w:val="21"/>
                <w:szCs w:val="21"/>
                <w:lang w:eastAsia="zh-CN"/>
              </w:rPr>
              <w:t>19764</w:t>
            </w:r>
            <w:r>
              <w:rPr>
                <w:rFonts w:ascii="Times New Roman" w:hAnsi="Times New Roman" w:cs="Times New Roman"/>
                <w:sz w:val="21"/>
                <w:szCs w:val="21"/>
              </w:rPr>
              <w:t>70</w:t>
            </w:r>
          </w:p>
        </w:tc>
        <w:tc>
          <w:tcPr>
            <w:tcW w:w="851" w:type="dxa"/>
          </w:tcPr>
          <w:p>
            <w:pPr>
              <w:pStyle w:val="2"/>
              <w:spacing w:line="390" w:lineRule="exact"/>
              <w:ind w:firstLine="0" w:firstLineChars="0"/>
              <w:jc w:val="both"/>
              <w:outlineLvl w:val="1"/>
              <w:rPr>
                <w:rFonts w:ascii="Times New Roman"/>
                <w:sz w:val="21"/>
                <w:szCs w:val="21"/>
              </w:rPr>
            </w:pPr>
            <w:r>
              <w:rPr>
                <w:rFonts w:ascii="Times New Roman"/>
                <w:sz w:val="21"/>
                <w:szCs w:val="21"/>
              </w:rPr>
              <w:t>西南医科大学</w:t>
            </w:r>
          </w:p>
        </w:tc>
        <w:tc>
          <w:tcPr>
            <w:tcW w:w="1276" w:type="dxa"/>
          </w:tcPr>
          <w:p>
            <w:pPr>
              <w:autoSpaceDE w:val="0"/>
              <w:autoSpaceDN w:val="0"/>
              <w:adjustRightInd w:val="0"/>
              <w:jc w:val="both"/>
              <w:outlineLvl w:val="1"/>
              <w:rPr>
                <w:szCs w:val="21"/>
              </w:rPr>
            </w:pPr>
            <w:r>
              <w:rPr>
                <w:szCs w:val="21"/>
              </w:rPr>
              <w:t>樊均明、王丽、文集、</w:t>
            </w:r>
          </w:p>
          <w:p>
            <w:pPr>
              <w:pStyle w:val="2"/>
              <w:spacing w:line="390" w:lineRule="exact"/>
              <w:ind w:firstLine="0" w:firstLineChars="0"/>
              <w:jc w:val="both"/>
              <w:outlineLvl w:val="1"/>
              <w:rPr>
                <w:rFonts w:ascii="Times New Roman"/>
                <w:sz w:val="21"/>
                <w:szCs w:val="21"/>
              </w:rPr>
            </w:pPr>
            <w:r>
              <w:rPr>
                <w:rFonts w:ascii="Times New Roman"/>
                <w:sz w:val="21"/>
                <w:szCs w:val="21"/>
              </w:rPr>
              <w:t>李雪英</w:t>
            </w:r>
          </w:p>
        </w:tc>
        <w:tc>
          <w:tcPr>
            <w:tcW w:w="757" w:type="dxa"/>
          </w:tcPr>
          <w:p>
            <w:pPr>
              <w:pStyle w:val="2"/>
              <w:spacing w:line="390" w:lineRule="exact"/>
              <w:ind w:firstLine="0" w:firstLineChars="0"/>
              <w:jc w:val="both"/>
              <w:outlineLvl w:val="1"/>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tcPr>
          <w:p>
            <w:pPr>
              <w:pStyle w:val="2"/>
              <w:spacing w:line="390" w:lineRule="exact"/>
              <w:ind w:firstLine="0" w:firstLineChars="0"/>
              <w:jc w:val="both"/>
              <w:outlineLvl w:val="1"/>
              <w:rPr>
                <w:rFonts w:ascii="Times New Roman"/>
                <w:sz w:val="21"/>
                <w:szCs w:val="21"/>
              </w:rPr>
            </w:pPr>
            <w:r>
              <w:rPr>
                <w:rFonts w:ascii="Times New Roman"/>
                <w:sz w:val="21"/>
                <w:szCs w:val="21"/>
              </w:rPr>
              <w:t>发明专利</w:t>
            </w:r>
          </w:p>
        </w:tc>
        <w:tc>
          <w:tcPr>
            <w:tcW w:w="1985" w:type="dxa"/>
          </w:tcPr>
          <w:p>
            <w:pPr>
              <w:pStyle w:val="2"/>
              <w:spacing w:line="390" w:lineRule="exact"/>
              <w:ind w:firstLine="0" w:firstLineChars="0"/>
              <w:jc w:val="both"/>
              <w:outlineLvl w:val="1"/>
              <w:rPr>
                <w:rFonts w:ascii="Times New Roman"/>
                <w:sz w:val="21"/>
                <w:szCs w:val="21"/>
              </w:rPr>
            </w:pPr>
            <w:r>
              <w:rPr>
                <w:rFonts w:ascii="Times New Roman"/>
                <w:sz w:val="21"/>
                <w:szCs w:val="21"/>
              </w:rPr>
              <w:t>一种治疗慢性肾病疾病的药物组合物及其制备方法和用途</w:t>
            </w:r>
          </w:p>
        </w:tc>
        <w:tc>
          <w:tcPr>
            <w:tcW w:w="708" w:type="dxa"/>
          </w:tcPr>
          <w:p>
            <w:pPr>
              <w:pStyle w:val="2"/>
              <w:spacing w:line="390" w:lineRule="exact"/>
              <w:ind w:firstLine="0" w:firstLineChars="0"/>
              <w:jc w:val="both"/>
              <w:outlineLvl w:val="1"/>
              <w:rPr>
                <w:rFonts w:ascii="Times New Roman"/>
                <w:sz w:val="21"/>
                <w:szCs w:val="21"/>
              </w:rPr>
            </w:pPr>
            <w:r>
              <w:rPr>
                <w:rFonts w:ascii="Times New Roman"/>
                <w:sz w:val="21"/>
                <w:szCs w:val="21"/>
              </w:rPr>
              <w:t>中国</w:t>
            </w:r>
          </w:p>
        </w:tc>
        <w:tc>
          <w:tcPr>
            <w:tcW w:w="851" w:type="dxa"/>
          </w:tcPr>
          <w:p>
            <w:pPr>
              <w:pStyle w:val="2"/>
              <w:spacing w:line="390" w:lineRule="exact"/>
              <w:ind w:firstLine="0" w:firstLineChars="0"/>
              <w:jc w:val="both"/>
              <w:outlineLvl w:val="1"/>
              <w:rPr>
                <w:rFonts w:ascii="Times New Roman"/>
                <w:sz w:val="21"/>
                <w:szCs w:val="21"/>
              </w:rPr>
            </w:pPr>
            <w:r>
              <w:rPr>
                <w:rFonts w:ascii="Times New Roman"/>
                <w:sz w:val="21"/>
                <w:szCs w:val="21"/>
              </w:rPr>
              <w:t>ZL201310123711.3</w:t>
            </w:r>
          </w:p>
        </w:tc>
        <w:tc>
          <w:tcPr>
            <w:tcW w:w="992" w:type="dxa"/>
          </w:tcPr>
          <w:p>
            <w:pPr>
              <w:pStyle w:val="8"/>
              <w:spacing w:before="141" w:line="251" w:lineRule="exact"/>
              <w:ind w:left="23"/>
              <w:jc w:val="both"/>
              <w:outlineLvl w:val="1"/>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2014-07</w:t>
            </w:r>
          </w:p>
          <w:p>
            <w:pPr>
              <w:pStyle w:val="2"/>
              <w:spacing w:line="390" w:lineRule="exact"/>
              <w:ind w:firstLine="0" w:firstLineChars="0"/>
              <w:jc w:val="both"/>
              <w:outlineLvl w:val="1"/>
              <w:rPr>
                <w:rFonts w:ascii="Times New Roman"/>
                <w:sz w:val="21"/>
                <w:szCs w:val="21"/>
              </w:rPr>
            </w:pPr>
            <w:r>
              <w:rPr>
                <w:rFonts w:ascii="Times New Roman"/>
                <w:sz w:val="21"/>
                <w:szCs w:val="21"/>
              </w:rPr>
              <w:t>-02</w:t>
            </w:r>
          </w:p>
        </w:tc>
        <w:tc>
          <w:tcPr>
            <w:tcW w:w="992" w:type="dxa"/>
          </w:tcPr>
          <w:p>
            <w:pPr>
              <w:pStyle w:val="8"/>
              <w:spacing w:before="141" w:line="251" w:lineRule="exact"/>
              <w:ind w:left="23"/>
              <w:jc w:val="both"/>
              <w:outlineLvl w:val="1"/>
              <w:rPr>
                <w:rFonts w:ascii="Times New Roman" w:hAnsi="Times New Roman" w:cs="Times New Roman"/>
                <w:sz w:val="21"/>
                <w:szCs w:val="21"/>
              </w:rPr>
            </w:pPr>
            <w:r>
              <w:rPr>
                <w:rFonts w:ascii="Times New Roman" w:hAnsi="Times New Roman" w:cs="Times New Roman"/>
                <w:kern w:val="2"/>
                <w:sz w:val="21"/>
                <w:szCs w:val="21"/>
                <w:lang w:eastAsia="zh-CN"/>
              </w:rPr>
              <w:t>14313</w:t>
            </w:r>
            <w:r>
              <w:rPr>
                <w:rFonts w:ascii="Times New Roman" w:hAnsi="Times New Roman" w:cs="Times New Roman"/>
                <w:sz w:val="21"/>
                <w:szCs w:val="21"/>
              </w:rPr>
              <w:t>34</w:t>
            </w:r>
          </w:p>
        </w:tc>
        <w:tc>
          <w:tcPr>
            <w:tcW w:w="851" w:type="dxa"/>
          </w:tcPr>
          <w:p>
            <w:pPr>
              <w:pStyle w:val="2"/>
              <w:spacing w:line="390" w:lineRule="exact"/>
              <w:ind w:firstLine="0" w:firstLineChars="0"/>
              <w:jc w:val="both"/>
              <w:outlineLvl w:val="1"/>
              <w:rPr>
                <w:rFonts w:ascii="Times New Roman"/>
                <w:sz w:val="21"/>
                <w:szCs w:val="21"/>
              </w:rPr>
            </w:pPr>
            <w:r>
              <w:rPr>
                <w:rFonts w:ascii="Times New Roman"/>
                <w:sz w:val="21"/>
                <w:szCs w:val="21"/>
              </w:rPr>
              <w:t>西南医科大学</w:t>
            </w:r>
          </w:p>
        </w:tc>
        <w:tc>
          <w:tcPr>
            <w:tcW w:w="1276" w:type="dxa"/>
          </w:tcPr>
          <w:p>
            <w:pPr>
              <w:pStyle w:val="2"/>
              <w:spacing w:line="390" w:lineRule="exact"/>
              <w:ind w:firstLine="0" w:firstLineChars="0"/>
              <w:jc w:val="both"/>
              <w:outlineLvl w:val="1"/>
              <w:rPr>
                <w:rFonts w:ascii="Times New Roman"/>
                <w:sz w:val="21"/>
                <w:szCs w:val="21"/>
              </w:rPr>
            </w:pPr>
            <w:r>
              <w:rPr>
                <w:rFonts w:ascii="Times New Roman"/>
                <w:sz w:val="21"/>
                <w:szCs w:val="21"/>
              </w:rPr>
              <w:t>樊均明、谢席胜</w:t>
            </w:r>
          </w:p>
        </w:tc>
        <w:tc>
          <w:tcPr>
            <w:tcW w:w="757" w:type="dxa"/>
          </w:tcPr>
          <w:p>
            <w:pPr>
              <w:pStyle w:val="2"/>
              <w:spacing w:line="390" w:lineRule="exact"/>
              <w:ind w:firstLine="0" w:firstLineChars="0"/>
              <w:jc w:val="both"/>
              <w:outlineLvl w:val="1"/>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pStyle w:val="2"/>
              <w:spacing w:line="390" w:lineRule="exact"/>
              <w:ind w:firstLine="0" w:firstLineChars="0"/>
              <w:jc w:val="both"/>
              <w:outlineLvl w:val="1"/>
              <w:rPr>
                <w:rFonts w:ascii="Times New Roman"/>
                <w:sz w:val="21"/>
                <w:szCs w:val="21"/>
              </w:rPr>
            </w:pPr>
            <w:r>
              <w:rPr>
                <w:rFonts w:ascii="Times New Roman"/>
                <w:sz w:val="21"/>
                <w:szCs w:val="21"/>
              </w:rPr>
              <w:t>其他</w:t>
            </w:r>
          </w:p>
        </w:tc>
        <w:tc>
          <w:tcPr>
            <w:tcW w:w="1985" w:type="dxa"/>
          </w:tcPr>
          <w:p>
            <w:pPr>
              <w:pStyle w:val="2"/>
              <w:spacing w:line="390" w:lineRule="exact"/>
              <w:ind w:firstLine="0" w:firstLineChars="0"/>
              <w:jc w:val="both"/>
              <w:outlineLvl w:val="1"/>
              <w:rPr>
                <w:rFonts w:ascii="Times New Roman"/>
                <w:sz w:val="21"/>
                <w:szCs w:val="21"/>
              </w:rPr>
            </w:pPr>
            <w:r>
              <w:rPr>
                <w:rFonts w:ascii="Times New Roman"/>
                <w:sz w:val="21"/>
                <w:szCs w:val="21"/>
              </w:rPr>
              <w:t>Ginsenoside Rg1 protects mouse podocytes from__aldosterone-induced injury in vitro</w:t>
            </w:r>
          </w:p>
        </w:tc>
        <w:tc>
          <w:tcPr>
            <w:tcW w:w="708" w:type="dxa"/>
          </w:tcPr>
          <w:p>
            <w:pPr>
              <w:pStyle w:val="2"/>
              <w:spacing w:line="390" w:lineRule="exact"/>
              <w:ind w:firstLine="0" w:firstLineChars="0"/>
              <w:jc w:val="both"/>
              <w:outlineLvl w:val="1"/>
              <w:rPr>
                <w:rFonts w:ascii="Times New Roman"/>
                <w:sz w:val="21"/>
                <w:szCs w:val="21"/>
              </w:rPr>
            </w:pPr>
            <w:r>
              <w:rPr>
                <w:rFonts w:ascii="Times New Roman"/>
                <w:sz w:val="21"/>
                <w:szCs w:val="21"/>
              </w:rPr>
              <w:t>中国</w:t>
            </w:r>
          </w:p>
        </w:tc>
        <w:tc>
          <w:tcPr>
            <w:tcW w:w="851" w:type="dxa"/>
          </w:tcPr>
          <w:p>
            <w:pPr>
              <w:adjustRightInd w:val="0"/>
              <w:jc w:val="both"/>
              <w:outlineLvl w:val="1"/>
              <w:rPr>
                <w:szCs w:val="21"/>
              </w:rPr>
            </w:pPr>
            <w:r>
              <w:rPr>
                <w:szCs w:val="21"/>
              </w:rPr>
              <w:t>2014;35(4):513-522.</w:t>
            </w:r>
          </w:p>
          <w:p>
            <w:pPr>
              <w:pStyle w:val="2"/>
              <w:spacing w:line="390" w:lineRule="exact"/>
              <w:ind w:firstLine="0" w:firstLineChars="0"/>
              <w:jc w:val="both"/>
              <w:outlineLvl w:val="1"/>
              <w:rPr>
                <w:rFonts w:ascii="Times New Roman"/>
                <w:sz w:val="21"/>
                <w:szCs w:val="21"/>
              </w:rPr>
            </w:pPr>
          </w:p>
        </w:tc>
        <w:tc>
          <w:tcPr>
            <w:tcW w:w="992" w:type="dxa"/>
          </w:tcPr>
          <w:p>
            <w:pPr>
              <w:pStyle w:val="2"/>
              <w:spacing w:line="390" w:lineRule="exact"/>
              <w:ind w:firstLine="0" w:firstLineChars="0"/>
              <w:jc w:val="both"/>
              <w:outlineLvl w:val="1"/>
              <w:rPr>
                <w:rFonts w:ascii="Times New Roman"/>
                <w:sz w:val="21"/>
                <w:szCs w:val="21"/>
              </w:rPr>
            </w:pPr>
            <w:r>
              <w:rPr>
                <w:rFonts w:ascii="Times New Roman"/>
                <w:sz w:val="21"/>
                <w:szCs w:val="21"/>
              </w:rPr>
              <w:t>2014-03-17</w:t>
            </w:r>
          </w:p>
        </w:tc>
        <w:tc>
          <w:tcPr>
            <w:tcW w:w="992" w:type="dxa"/>
          </w:tcPr>
          <w:p>
            <w:pPr>
              <w:pStyle w:val="2"/>
              <w:spacing w:line="390" w:lineRule="exact"/>
              <w:ind w:firstLine="0" w:firstLineChars="0"/>
              <w:jc w:val="both"/>
              <w:outlineLvl w:val="1"/>
              <w:rPr>
                <w:rFonts w:ascii="Times New Roman"/>
                <w:sz w:val="21"/>
                <w:szCs w:val="21"/>
              </w:rPr>
            </w:pPr>
            <w:r>
              <w:rPr>
                <w:rFonts w:ascii="Times New Roman"/>
                <w:sz w:val="21"/>
                <w:szCs w:val="21"/>
              </w:rPr>
              <w:t>Acta PharmacolSin</w:t>
            </w:r>
          </w:p>
        </w:tc>
        <w:tc>
          <w:tcPr>
            <w:tcW w:w="851" w:type="dxa"/>
          </w:tcPr>
          <w:p>
            <w:pPr>
              <w:pStyle w:val="2"/>
              <w:spacing w:line="390" w:lineRule="exact"/>
              <w:ind w:firstLine="0" w:firstLineChars="0"/>
              <w:jc w:val="both"/>
              <w:outlineLvl w:val="1"/>
              <w:rPr>
                <w:rFonts w:ascii="Times New Roman"/>
                <w:sz w:val="21"/>
                <w:szCs w:val="21"/>
              </w:rPr>
            </w:pPr>
            <w:r>
              <w:rPr>
                <w:rFonts w:ascii="Times New Roman"/>
                <w:sz w:val="21"/>
                <w:szCs w:val="21"/>
              </w:rPr>
              <w:t>成都医学院第一附属医院</w:t>
            </w:r>
          </w:p>
        </w:tc>
        <w:tc>
          <w:tcPr>
            <w:tcW w:w="1276" w:type="dxa"/>
          </w:tcPr>
          <w:p>
            <w:pPr>
              <w:widowControl/>
              <w:jc w:val="both"/>
              <w:rPr>
                <w:szCs w:val="21"/>
              </w:rPr>
            </w:pPr>
            <w:r>
              <w:rPr>
                <w:szCs w:val="21"/>
              </w:rPr>
              <w:t>Mao, N. , Cheng, Y. , Shi, X. L. , Wang, L. , Wen, J. , Zhang, Q. , Hu QD., Fan JM.</w:t>
            </w:r>
          </w:p>
          <w:p>
            <w:pPr>
              <w:pStyle w:val="2"/>
              <w:spacing w:line="390" w:lineRule="exact"/>
              <w:ind w:firstLine="0" w:firstLineChars="0"/>
              <w:jc w:val="both"/>
              <w:outlineLvl w:val="1"/>
              <w:rPr>
                <w:rFonts w:ascii="Times New Roman"/>
                <w:sz w:val="21"/>
                <w:szCs w:val="21"/>
              </w:rPr>
            </w:pPr>
          </w:p>
        </w:tc>
        <w:tc>
          <w:tcPr>
            <w:tcW w:w="757" w:type="dxa"/>
          </w:tcPr>
          <w:p>
            <w:pPr>
              <w:pStyle w:val="2"/>
              <w:spacing w:line="390" w:lineRule="exact"/>
              <w:ind w:firstLine="0" w:firstLineChars="0"/>
              <w:jc w:val="both"/>
              <w:outlineLvl w:val="1"/>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tcPr>
          <w:p>
            <w:pPr>
              <w:pStyle w:val="2"/>
              <w:spacing w:line="390" w:lineRule="exact"/>
              <w:ind w:firstLine="0" w:firstLineChars="0"/>
              <w:jc w:val="both"/>
              <w:outlineLvl w:val="1"/>
              <w:rPr>
                <w:rFonts w:ascii="Times New Roman"/>
                <w:sz w:val="21"/>
                <w:szCs w:val="21"/>
              </w:rPr>
            </w:pPr>
            <w:r>
              <w:rPr>
                <w:rFonts w:ascii="Times New Roman"/>
                <w:sz w:val="21"/>
                <w:szCs w:val="21"/>
              </w:rPr>
              <w:t>其他</w:t>
            </w:r>
          </w:p>
        </w:tc>
        <w:tc>
          <w:tcPr>
            <w:tcW w:w="1985" w:type="dxa"/>
          </w:tcPr>
          <w:p>
            <w:pPr>
              <w:pStyle w:val="2"/>
              <w:spacing w:line="390" w:lineRule="exact"/>
              <w:ind w:firstLine="0" w:firstLineChars="0"/>
              <w:jc w:val="both"/>
              <w:outlineLvl w:val="1"/>
              <w:rPr>
                <w:rFonts w:ascii="Times New Roman"/>
                <w:sz w:val="21"/>
                <w:szCs w:val="21"/>
              </w:rPr>
            </w:pPr>
            <w:r>
              <w:rPr>
                <w:rFonts w:ascii="Times New Roman"/>
                <w:sz w:val="21"/>
                <w:szCs w:val="21"/>
              </w:rPr>
              <w:t>Ginsenoside Rg1 inhibits angiotensin II-induced podocyte autophagy via AMPK_mTOR_PI3K pathway</w:t>
            </w:r>
          </w:p>
        </w:tc>
        <w:tc>
          <w:tcPr>
            <w:tcW w:w="708" w:type="dxa"/>
          </w:tcPr>
          <w:p>
            <w:pPr>
              <w:pStyle w:val="2"/>
              <w:spacing w:line="390" w:lineRule="exact"/>
              <w:ind w:firstLine="0" w:firstLineChars="0"/>
              <w:jc w:val="both"/>
              <w:outlineLvl w:val="1"/>
              <w:rPr>
                <w:rFonts w:ascii="Times New Roman"/>
                <w:sz w:val="21"/>
                <w:szCs w:val="21"/>
              </w:rPr>
            </w:pPr>
            <w:r>
              <w:rPr>
                <w:rFonts w:ascii="Times New Roman"/>
                <w:sz w:val="21"/>
                <w:szCs w:val="21"/>
              </w:rPr>
              <w:t>英国</w:t>
            </w:r>
          </w:p>
        </w:tc>
        <w:tc>
          <w:tcPr>
            <w:tcW w:w="851" w:type="dxa"/>
          </w:tcPr>
          <w:p>
            <w:pPr>
              <w:adjustRightInd w:val="0"/>
              <w:jc w:val="both"/>
              <w:outlineLvl w:val="1"/>
              <w:rPr>
                <w:szCs w:val="21"/>
              </w:rPr>
            </w:pPr>
            <w:r>
              <w:rPr>
                <w:szCs w:val="21"/>
              </w:rPr>
              <w:t>2016;40(8):917-925.</w:t>
            </w:r>
          </w:p>
          <w:p>
            <w:pPr>
              <w:pStyle w:val="2"/>
              <w:spacing w:line="390" w:lineRule="exact"/>
              <w:ind w:firstLine="0" w:firstLineChars="0"/>
              <w:jc w:val="both"/>
              <w:outlineLvl w:val="1"/>
              <w:rPr>
                <w:rFonts w:ascii="Times New Roman"/>
                <w:sz w:val="21"/>
                <w:szCs w:val="21"/>
              </w:rPr>
            </w:pPr>
          </w:p>
        </w:tc>
        <w:tc>
          <w:tcPr>
            <w:tcW w:w="992" w:type="dxa"/>
          </w:tcPr>
          <w:p>
            <w:pPr>
              <w:pStyle w:val="2"/>
              <w:spacing w:line="390" w:lineRule="exact"/>
              <w:ind w:firstLine="0" w:firstLineChars="0"/>
              <w:jc w:val="both"/>
              <w:outlineLvl w:val="1"/>
              <w:rPr>
                <w:rFonts w:ascii="Times New Roman"/>
                <w:sz w:val="21"/>
                <w:szCs w:val="21"/>
              </w:rPr>
            </w:pPr>
            <w:r>
              <w:rPr>
                <w:rFonts w:ascii="Times New Roman"/>
                <w:sz w:val="21"/>
                <w:szCs w:val="21"/>
              </w:rPr>
              <w:t>2016-06-09</w:t>
            </w:r>
          </w:p>
        </w:tc>
        <w:tc>
          <w:tcPr>
            <w:tcW w:w="992" w:type="dxa"/>
          </w:tcPr>
          <w:p>
            <w:pPr>
              <w:pStyle w:val="2"/>
              <w:spacing w:line="390" w:lineRule="exact"/>
              <w:ind w:firstLine="0" w:firstLineChars="0"/>
              <w:jc w:val="both"/>
              <w:outlineLvl w:val="1"/>
              <w:rPr>
                <w:rFonts w:ascii="Times New Roman"/>
                <w:sz w:val="21"/>
                <w:szCs w:val="21"/>
              </w:rPr>
            </w:pPr>
            <w:r>
              <w:rPr>
                <w:rFonts w:ascii="Times New Roman"/>
                <w:sz w:val="21"/>
                <w:szCs w:val="21"/>
              </w:rPr>
              <w:t>CellBiolInt</w:t>
            </w:r>
          </w:p>
        </w:tc>
        <w:tc>
          <w:tcPr>
            <w:tcW w:w="851" w:type="dxa"/>
          </w:tcPr>
          <w:p>
            <w:pPr>
              <w:pStyle w:val="2"/>
              <w:spacing w:line="390" w:lineRule="exact"/>
              <w:ind w:firstLine="0" w:firstLineChars="0"/>
              <w:jc w:val="both"/>
              <w:outlineLvl w:val="1"/>
              <w:rPr>
                <w:rFonts w:ascii="Times New Roman"/>
                <w:sz w:val="21"/>
                <w:szCs w:val="21"/>
              </w:rPr>
            </w:pPr>
            <w:r>
              <w:rPr>
                <w:rFonts w:ascii="Times New Roman"/>
                <w:sz w:val="21"/>
                <w:szCs w:val="21"/>
              </w:rPr>
              <w:t>成都医学院第一附属医院</w:t>
            </w:r>
          </w:p>
        </w:tc>
        <w:tc>
          <w:tcPr>
            <w:tcW w:w="1276" w:type="dxa"/>
          </w:tcPr>
          <w:p>
            <w:pPr>
              <w:autoSpaceDE w:val="0"/>
              <w:autoSpaceDN w:val="0"/>
              <w:adjustRightInd w:val="0"/>
              <w:jc w:val="both"/>
              <w:rPr>
                <w:rFonts w:eastAsia="Sun-ExtA"/>
                <w:kern w:val="0"/>
                <w:szCs w:val="21"/>
              </w:rPr>
            </w:pPr>
            <w:r>
              <w:rPr>
                <w:rFonts w:eastAsia="Sun-ExtA"/>
                <w:kern w:val="0"/>
                <w:szCs w:val="21"/>
              </w:rPr>
              <w:t>Mao, N. Tan, R. Z.</w:t>
            </w:r>
          </w:p>
          <w:p>
            <w:pPr>
              <w:autoSpaceDE w:val="0"/>
              <w:autoSpaceDN w:val="0"/>
              <w:adjustRightInd w:val="0"/>
              <w:jc w:val="both"/>
              <w:rPr>
                <w:rFonts w:eastAsia="Sun-ExtA"/>
                <w:kern w:val="0"/>
                <w:szCs w:val="21"/>
              </w:rPr>
            </w:pPr>
            <w:r>
              <w:rPr>
                <w:rFonts w:eastAsia="Sun-ExtA"/>
                <w:kern w:val="0"/>
                <w:szCs w:val="21"/>
              </w:rPr>
              <w:t>Wang, S. Q. Wei, C.</w:t>
            </w:r>
          </w:p>
          <w:p>
            <w:pPr>
              <w:autoSpaceDE w:val="0"/>
              <w:autoSpaceDN w:val="0"/>
              <w:adjustRightInd w:val="0"/>
              <w:jc w:val="both"/>
              <w:rPr>
                <w:rFonts w:eastAsia="Sun-ExtA"/>
                <w:kern w:val="0"/>
                <w:szCs w:val="21"/>
              </w:rPr>
            </w:pPr>
            <w:r>
              <w:rPr>
                <w:rFonts w:eastAsia="Sun-ExtA"/>
                <w:kern w:val="0"/>
                <w:szCs w:val="21"/>
              </w:rPr>
              <w:t>Shi, X. L. Fan, J. M.</w:t>
            </w:r>
          </w:p>
          <w:p>
            <w:pPr>
              <w:pStyle w:val="2"/>
              <w:spacing w:line="390" w:lineRule="exact"/>
              <w:ind w:firstLine="0" w:firstLineChars="0"/>
              <w:jc w:val="both"/>
              <w:outlineLvl w:val="1"/>
              <w:rPr>
                <w:rFonts w:ascii="Times New Roman"/>
                <w:sz w:val="21"/>
                <w:szCs w:val="21"/>
              </w:rPr>
            </w:pPr>
            <w:r>
              <w:rPr>
                <w:rFonts w:ascii="Times New Roman" w:eastAsia="Sun-ExtA"/>
                <w:szCs w:val="21"/>
              </w:rPr>
              <w:t>Wang, L.</w:t>
            </w:r>
          </w:p>
        </w:tc>
        <w:tc>
          <w:tcPr>
            <w:tcW w:w="757" w:type="dxa"/>
          </w:tcPr>
          <w:p>
            <w:pPr>
              <w:pStyle w:val="2"/>
              <w:spacing w:line="390" w:lineRule="exact"/>
              <w:ind w:firstLine="0" w:firstLineChars="0"/>
              <w:jc w:val="both"/>
              <w:outlineLvl w:val="1"/>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tcPr>
          <w:p>
            <w:pPr>
              <w:pStyle w:val="2"/>
              <w:spacing w:line="390" w:lineRule="exact"/>
              <w:ind w:firstLine="0" w:firstLineChars="0"/>
              <w:jc w:val="both"/>
              <w:outlineLvl w:val="1"/>
              <w:rPr>
                <w:rFonts w:ascii="Times New Roman"/>
                <w:sz w:val="21"/>
                <w:szCs w:val="21"/>
              </w:rPr>
            </w:pPr>
            <w:r>
              <w:rPr>
                <w:rFonts w:ascii="Times New Roman"/>
                <w:sz w:val="21"/>
                <w:szCs w:val="21"/>
              </w:rPr>
              <w:t>其他</w:t>
            </w:r>
          </w:p>
        </w:tc>
        <w:tc>
          <w:tcPr>
            <w:tcW w:w="1985" w:type="dxa"/>
          </w:tcPr>
          <w:p>
            <w:pPr>
              <w:pStyle w:val="2"/>
              <w:spacing w:line="390" w:lineRule="exact"/>
              <w:ind w:firstLine="0" w:firstLineChars="0"/>
              <w:jc w:val="both"/>
              <w:outlineLvl w:val="1"/>
              <w:rPr>
                <w:rFonts w:ascii="Times New Roman"/>
                <w:sz w:val="21"/>
                <w:szCs w:val="21"/>
              </w:rPr>
            </w:pPr>
            <w:r>
              <w:rPr>
                <w:rFonts w:ascii="Times New Roman"/>
                <w:sz w:val="21"/>
                <w:szCs w:val="21"/>
              </w:rPr>
              <w:t>Ginsenoside Rg1 reduces aldosterone-induced autophagy__via the AMPK_mTOR pathway in NRK-52E cells</w:t>
            </w:r>
          </w:p>
        </w:tc>
        <w:tc>
          <w:tcPr>
            <w:tcW w:w="708" w:type="dxa"/>
          </w:tcPr>
          <w:p>
            <w:pPr>
              <w:pStyle w:val="2"/>
              <w:spacing w:line="390" w:lineRule="exact"/>
              <w:ind w:firstLine="0" w:firstLineChars="0"/>
              <w:jc w:val="both"/>
              <w:outlineLvl w:val="1"/>
              <w:rPr>
                <w:rFonts w:ascii="Times New Roman"/>
                <w:sz w:val="21"/>
                <w:szCs w:val="21"/>
              </w:rPr>
            </w:pPr>
            <w:r>
              <w:rPr>
                <w:rFonts w:ascii="Times New Roman"/>
                <w:sz w:val="21"/>
                <w:szCs w:val="21"/>
              </w:rPr>
              <w:t>美国</w:t>
            </w:r>
          </w:p>
        </w:tc>
        <w:tc>
          <w:tcPr>
            <w:tcW w:w="851" w:type="dxa"/>
          </w:tcPr>
          <w:p>
            <w:pPr>
              <w:adjustRightInd w:val="0"/>
              <w:jc w:val="both"/>
              <w:outlineLvl w:val="1"/>
              <w:rPr>
                <w:szCs w:val="21"/>
              </w:rPr>
            </w:pPr>
            <w:r>
              <w:rPr>
                <w:szCs w:val="21"/>
              </w:rPr>
              <w:t>2015;36(2):518-526.</w:t>
            </w:r>
          </w:p>
          <w:p>
            <w:pPr>
              <w:pStyle w:val="2"/>
              <w:spacing w:line="390" w:lineRule="exact"/>
              <w:ind w:firstLine="0" w:firstLineChars="0"/>
              <w:jc w:val="both"/>
              <w:outlineLvl w:val="1"/>
              <w:rPr>
                <w:rFonts w:ascii="Times New Roman"/>
                <w:sz w:val="21"/>
                <w:szCs w:val="21"/>
              </w:rPr>
            </w:pPr>
          </w:p>
        </w:tc>
        <w:tc>
          <w:tcPr>
            <w:tcW w:w="992" w:type="dxa"/>
          </w:tcPr>
          <w:p>
            <w:pPr>
              <w:pStyle w:val="2"/>
              <w:spacing w:line="390" w:lineRule="exact"/>
              <w:ind w:firstLine="0" w:firstLineChars="0"/>
              <w:jc w:val="both"/>
              <w:outlineLvl w:val="1"/>
              <w:rPr>
                <w:rFonts w:ascii="Times New Roman"/>
                <w:sz w:val="21"/>
                <w:szCs w:val="21"/>
              </w:rPr>
            </w:pPr>
            <w:r>
              <w:rPr>
                <w:rFonts w:ascii="Times New Roman"/>
                <w:sz w:val="21"/>
                <w:szCs w:val="21"/>
              </w:rPr>
              <w:t>2015-05-20</w:t>
            </w:r>
          </w:p>
        </w:tc>
        <w:tc>
          <w:tcPr>
            <w:tcW w:w="992" w:type="dxa"/>
          </w:tcPr>
          <w:p>
            <w:pPr>
              <w:pStyle w:val="2"/>
              <w:spacing w:line="390" w:lineRule="exact"/>
              <w:ind w:firstLine="0" w:firstLineChars="0"/>
              <w:jc w:val="both"/>
              <w:outlineLvl w:val="1"/>
              <w:rPr>
                <w:rFonts w:ascii="Times New Roman"/>
                <w:sz w:val="21"/>
                <w:szCs w:val="21"/>
              </w:rPr>
            </w:pPr>
            <w:r>
              <w:rPr>
                <w:rFonts w:ascii="Times New Roman"/>
                <w:sz w:val="21"/>
                <w:szCs w:val="21"/>
              </w:rPr>
              <w:t>Int J Mol Med</w:t>
            </w:r>
          </w:p>
        </w:tc>
        <w:tc>
          <w:tcPr>
            <w:tcW w:w="851" w:type="dxa"/>
          </w:tcPr>
          <w:p>
            <w:pPr>
              <w:pStyle w:val="2"/>
              <w:spacing w:line="390" w:lineRule="exact"/>
              <w:ind w:firstLine="0" w:firstLineChars="0"/>
              <w:jc w:val="both"/>
              <w:outlineLvl w:val="1"/>
              <w:rPr>
                <w:rFonts w:ascii="Times New Roman"/>
                <w:sz w:val="21"/>
                <w:szCs w:val="21"/>
              </w:rPr>
            </w:pPr>
            <w:r>
              <w:rPr>
                <w:rFonts w:ascii="Times New Roman"/>
                <w:sz w:val="21"/>
                <w:szCs w:val="21"/>
              </w:rPr>
              <w:t>成都医学院第一附属医院</w:t>
            </w:r>
          </w:p>
        </w:tc>
        <w:tc>
          <w:tcPr>
            <w:tcW w:w="1276" w:type="dxa"/>
          </w:tcPr>
          <w:p>
            <w:pPr>
              <w:pStyle w:val="2"/>
              <w:spacing w:line="390" w:lineRule="exact"/>
              <w:ind w:firstLine="0" w:firstLineChars="0"/>
              <w:jc w:val="both"/>
              <w:outlineLvl w:val="1"/>
              <w:rPr>
                <w:rFonts w:ascii="Times New Roman"/>
                <w:sz w:val="21"/>
                <w:szCs w:val="21"/>
              </w:rPr>
            </w:pPr>
            <w:r>
              <w:rPr>
                <w:rFonts w:ascii="Times New Roman"/>
                <w:sz w:val="21"/>
                <w:szCs w:val="21"/>
              </w:rPr>
              <w:t>Wang L, Mao N, Tan RZ, Wang HL, Wen J, Liu YH, FurhadM, Fan JM.</w:t>
            </w:r>
          </w:p>
        </w:tc>
        <w:tc>
          <w:tcPr>
            <w:tcW w:w="757" w:type="dxa"/>
          </w:tcPr>
          <w:p>
            <w:pPr>
              <w:pStyle w:val="2"/>
              <w:spacing w:line="390" w:lineRule="exact"/>
              <w:ind w:firstLine="0" w:firstLineChars="0"/>
              <w:jc w:val="both"/>
              <w:outlineLvl w:val="1"/>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817" w:type="dxa"/>
          </w:tcPr>
          <w:p>
            <w:pPr>
              <w:pStyle w:val="2"/>
              <w:spacing w:line="390" w:lineRule="exact"/>
              <w:ind w:firstLine="0" w:firstLineChars="0"/>
              <w:jc w:val="both"/>
              <w:outlineLvl w:val="1"/>
              <w:rPr>
                <w:rFonts w:ascii="Times New Roman"/>
                <w:sz w:val="21"/>
                <w:szCs w:val="21"/>
              </w:rPr>
            </w:pPr>
          </w:p>
          <w:p>
            <w:pPr>
              <w:pStyle w:val="2"/>
              <w:spacing w:line="390" w:lineRule="exact"/>
              <w:ind w:firstLine="0" w:firstLineChars="0"/>
              <w:jc w:val="both"/>
              <w:outlineLvl w:val="1"/>
              <w:rPr>
                <w:rFonts w:ascii="Times New Roman"/>
                <w:sz w:val="21"/>
                <w:szCs w:val="21"/>
              </w:rPr>
            </w:pPr>
            <w:r>
              <w:rPr>
                <w:rFonts w:ascii="Times New Roman"/>
                <w:sz w:val="21"/>
                <w:szCs w:val="21"/>
              </w:rPr>
              <w:t>其他</w:t>
            </w:r>
          </w:p>
        </w:tc>
        <w:tc>
          <w:tcPr>
            <w:tcW w:w="1985" w:type="dxa"/>
          </w:tcPr>
          <w:p>
            <w:pPr>
              <w:pStyle w:val="2"/>
              <w:spacing w:line="390" w:lineRule="exact"/>
              <w:ind w:firstLine="0" w:firstLineChars="0"/>
              <w:jc w:val="both"/>
              <w:outlineLvl w:val="1"/>
              <w:rPr>
                <w:rFonts w:ascii="Times New Roman"/>
                <w:sz w:val="21"/>
                <w:szCs w:val="21"/>
              </w:rPr>
            </w:pPr>
            <w:bookmarkStart w:id="3" w:name="_Hlk44182726"/>
            <w:r>
              <w:rPr>
                <w:rFonts w:ascii="Times New Roman"/>
                <w:sz w:val="21"/>
                <w:szCs w:val="21"/>
              </w:rPr>
              <w:t>Bacterial IgA protease-mediated degradation of</w:t>
            </w:r>
          </w:p>
          <w:p>
            <w:pPr>
              <w:pStyle w:val="2"/>
              <w:spacing w:line="390" w:lineRule="exact"/>
              <w:ind w:firstLine="0" w:firstLineChars="0"/>
              <w:jc w:val="both"/>
              <w:outlineLvl w:val="1"/>
              <w:rPr>
                <w:rFonts w:ascii="Times New Roman"/>
                <w:sz w:val="21"/>
                <w:szCs w:val="21"/>
              </w:rPr>
            </w:pPr>
            <w:r>
              <w:rPr>
                <w:rFonts w:ascii="Times New Roman"/>
                <w:sz w:val="21"/>
                <w:szCs w:val="21"/>
              </w:rPr>
              <w:t>agIgA1 and agIgA1 immune</w:t>
            </w:r>
          </w:p>
          <w:p>
            <w:pPr>
              <w:pStyle w:val="2"/>
              <w:spacing w:line="390" w:lineRule="exact"/>
              <w:ind w:firstLine="0" w:firstLineChars="0"/>
              <w:jc w:val="both"/>
              <w:outlineLvl w:val="1"/>
              <w:rPr>
                <w:rFonts w:ascii="Times New Roman"/>
                <w:sz w:val="21"/>
                <w:szCs w:val="21"/>
              </w:rPr>
            </w:pPr>
            <w:r>
              <w:rPr>
                <w:rFonts w:ascii="Times New Roman"/>
                <w:sz w:val="21"/>
                <w:szCs w:val="21"/>
              </w:rPr>
              <w:t>complexes as a potential</w:t>
            </w:r>
          </w:p>
          <w:p>
            <w:pPr>
              <w:pStyle w:val="2"/>
              <w:spacing w:line="390" w:lineRule="exact"/>
              <w:ind w:firstLine="0" w:firstLineChars="0"/>
              <w:jc w:val="both"/>
              <w:outlineLvl w:val="1"/>
              <w:rPr>
                <w:rFonts w:ascii="Times New Roman"/>
                <w:sz w:val="21"/>
                <w:szCs w:val="21"/>
              </w:rPr>
            </w:pPr>
            <w:r>
              <w:rPr>
                <w:rFonts w:ascii="Times New Roman"/>
                <w:sz w:val="21"/>
                <w:szCs w:val="21"/>
              </w:rPr>
              <w:t>therapy for IgA Nephropathy</w:t>
            </w:r>
            <w:bookmarkEnd w:id="3"/>
          </w:p>
        </w:tc>
        <w:tc>
          <w:tcPr>
            <w:tcW w:w="708" w:type="dxa"/>
          </w:tcPr>
          <w:p>
            <w:pPr>
              <w:pStyle w:val="2"/>
              <w:spacing w:line="390" w:lineRule="exact"/>
              <w:ind w:firstLine="0" w:firstLineChars="0"/>
              <w:jc w:val="both"/>
              <w:outlineLvl w:val="1"/>
              <w:rPr>
                <w:rFonts w:ascii="Times New Roman"/>
                <w:sz w:val="21"/>
                <w:szCs w:val="21"/>
              </w:rPr>
            </w:pPr>
            <w:r>
              <w:rPr>
                <w:rFonts w:ascii="Times New Roman"/>
                <w:sz w:val="21"/>
                <w:szCs w:val="21"/>
              </w:rPr>
              <w:t>美国</w:t>
            </w:r>
          </w:p>
        </w:tc>
        <w:tc>
          <w:tcPr>
            <w:tcW w:w="851" w:type="dxa"/>
          </w:tcPr>
          <w:p>
            <w:pPr>
              <w:pStyle w:val="2"/>
              <w:spacing w:line="390" w:lineRule="exact"/>
              <w:ind w:firstLine="0" w:firstLineChars="0"/>
              <w:jc w:val="both"/>
              <w:outlineLvl w:val="1"/>
              <w:rPr>
                <w:rFonts w:ascii="Times New Roman"/>
                <w:sz w:val="21"/>
                <w:szCs w:val="21"/>
              </w:rPr>
            </w:pPr>
            <w:bookmarkStart w:id="4" w:name="_Hlk44182973"/>
            <w:r>
              <w:rPr>
                <w:rFonts w:ascii="Times New Roman"/>
                <w:sz w:val="21"/>
                <w:szCs w:val="21"/>
              </w:rPr>
              <w:t>2016;6:30964.</w:t>
            </w:r>
            <w:bookmarkEnd w:id="4"/>
          </w:p>
        </w:tc>
        <w:tc>
          <w:tcPr>
            <w:tcW w:w="992" w:type="dxa"/>
          </w:tcPr>
          <w:p>
            <w:pPr>
              <w:pStyle w:val="2"/>
              <w:spacing w:line="390" w:lineRule="exact"/>
              <w:ind w:firstLine="0" w:firstLineChars="0"/>
              <w:jc w:val="both"/>
              <w:outlineLvl w:val="1"/>
              <w:rPr>
                <w:rFonts w:ascii="Times New Roman"/>
                <w:sz w:val="21"/>
                <w:szCs w:val="21"/>
              </w:rPr>
            </w:pPr>
            <w:r>
              <w:rPr>
                <w:rFonts w:ascii="Times New Roman"/>
                <w:sz w:val="21"/>
                <w:szCs w:val="21"/>
              </w:rPr>
              <w:t>2016-01</w:t>
            </w:r>
          </w:p>
          <w:p>
            <w:pPr>
              <w:pStyle w:val="2"/>
              <w:spacing w:line="390" w:lineRule="exact"/>
              <w:ind w:firstLine="0" w:firstLineChars="0"/>
              <w:jc w:val="both"/>
              <w:outlineLvl w:val="1"/>
              <w:rPr>
                <w:rFonts w:ascii="Times New Roman"/>
                <w:sz w:val="21"/>
                <w:szCs w:val="21"/>
              </w:rPr>
            </w:pPr>
            <w:r>
              <w:rPr>
                <w:rFonts w:ascii="Times New Roman"/>
                <w:sz w:val="21"/>
                <w:szCs w:val="21"/>
              </w:rPr>
              <w:t>-01</w:t>
            </w:r>
          </w:p>
        </w:tc>
        <w:tc>
          <w:tcPr>
            <w:tcW w:w="992" w:type="dxa"/>
          </w:tcPr>
          <w:p>
            <w:pPr>
              <w:pStyle w:val="2"/>
              <w:spacing w:line="390" w:lineRule="exact"/>
              <w:ind w:firstLine="0" w:firstLineChars="0"/>
              <w:jc w:val="both"/>
              <w:outlineLvl w:val="1"/>
              <w:rPr>
                <w:rFonts w:ascii="Times New Roman"/>
                <w:sz w:val="21"/>
                <w:szCs w:val="21"/>
              </w:rPr>
            </w:pPr>
            <w:bookmarkStart w:id="5" w:name="_Hlk44182785"/>
            <w:r>
              <w:rPr>
                <w:rFonts w:ascii="Times New Roman"/>
                <w:sz w:val="21"/>
                <w:szCs w:val="21"/>
              </w:rPr>
              <w:t>Sci</w:t>
            </w:r>
          </w:p>
          <w:p>
            <w:pPr>
              <w:pStyle w:val="2"/>
              <w:spacing w:line="390" w:lineRule="exact"/>
              <w:ind w:firstLine="0" w:firstLineChars="0"/>
              <w:jc w:val="both"/>
              <w:outlineLvl w:val="1"/>
              <w:rPr>
                <w:rFonts w:ascii="Times New Roman"/>
                <w:sz w:val="21"/>
                <w:szCs w:val="21"/>
              </w:rPr>
            </w:pPr>
            <w:r>
              <w:rPr>
                <w:rFonts w:ascii="Times New Roman"/>
                <w:sz w:val="21"/>
                <w:szCs w:val="21"/>
              </w:rPr>
              <w:t>Rep</w:t>
            </w:r>
            <w:bookmarkEnd w:id="5"/>
          </w:p>
        </w:tc>
        <w:tc>
          <w:tcPr>
            <w:tcW w:w="851" w:type="dxa"/>
          </w:tcPr>
          <w:p>
            <w:pPr>
              <w:pStyle w:val="2"/>
              <w:spacing w:line="390" w:lineRule="exact"/>
              <w:ind w:firstLine="0" w:firstLineChars="0"/>
              <w:jc w:val="both"/>
              <w:outlineLvl w:val="1"/>
              <w:rPr>
                <w:rFonts w:ascii="Times New Roman"/>
                <w:sz w:val="21"/>
                <w:szCs w:val="21"/>
              </w:rPr>
            </w:pPr>
            <w:r>
              <w:rPr>
                <w:rFonts w:ascii="Times New Roman"/>
                <w:sz w:val="21"/>
                <w:szCs w:val="21"/>
              </w:rPr>
              <w:t>西南医</w:t>
            </w:r>
          </w:p>
          <w:p>
            <w:pPr>
              <w:pStyle w:val="2"/>
              <w:spacing w:line="390" w:lineRule="exact"/>
              <w:ind w:firstLine="0" w:firstLineChars="0"/>
              <w:jc w:val="both"/>
              <w:outlineLvl w:val="1"/>
              <w:rPr>
                <w:rFonts w:ascii="Times New Roman"/>
                <w:sz w:val="21"/>
                <w:szCs w:val="21"/>
              </w:rPr>
            </w:pPr>
            <w:r>
              <w:rPr>
                <w:rFonts w:ascii="Times New Roman"/>
                <w:sz w:val="21"/>
                <w:szCs w:val="21"/>
              </w:rPr>
              <w:t>科大学</w:t>
            </w:r>
          </w:p>
        </w:tc>
        <w:tc>
          <w:tcPr>
            <w:tcW w:w="1276" w:type="dxa"/>
          </w:tcPr>
          <w:p>
            <w:pPr>
              <w:pStyle w:val="2"/>
              <w:spacing w:line="390" w:lineRule="exact"/>
              <w:ind w:firstLine="0" w:firstLineChars="0"/>
              <w:jc w:val="both"/>
              <w:outlineLvl w:val="1"/>
              <w:rPr>
                <w:rFonts w:ascii="Times New Roman"/>
                <w:sz w:val="21"/>
                <w:szCs w:val="21"/>
              </w:rPr>
            </w:pPr>
            <w:bookmarkStart w:id="6" w:name="_Hlk44182903"/>
            <w:r>
              <w:rPr>
                <w:rFonts w:ascii="Times New Roman"/>
                <w:sz w:val="21"/>
                <w:szCs w:val="21"/>
              </w:rPr>
              <w:t>Wang,L.Li,X.Shen,H.Mao,N.Wang,H.Cui,L.Cheng,Y.Fan,JM.</w:t>
            </w:r>
            <w:bookmarkEnd w:id="6"/>
          </w:p>
        </w:tc>
        <w:tc>
          <w:tcPr>
            <w:tcW w:w="757" w:type="dxa"/>
          </w:tcPr>
          <w:p>
            <w:pPr>
              <w:pStyle w:val="2"/>
              <w:spacing w:line="390" w:lineRule="exact"/>
              <w:ind w:firstLine="0" w:firstLineChars="0"/>
              <w:jc w:val="both"/>
              <w:outlineLvl w:val="1"/>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817" w:type="dxa"/>
          </w:tcPr>
          <w:p>
            <w:pPr>
              <w:pStyle w:val="2"/>
              <w:spacing w:line="390" w:lineRule="exact"/>
              <w:ind w:firstLine="0" w:firstLineChars="0"/>
              <w:jc w:val="both"/>
              <w:outlineLvl w:val="1"/>
              <w:rPr>
                <w:rFonts w:ascii="Times New Roman"/>
                <w:sz w:val="21"/>
                <w:szCs w:val="21"/>
              </w:rPr>
            </w:pPr>
            <w:r>
              <w:rPr>
                <w:rFonts w:ascii="Times New Roman"/>
                <w:sz w:val="21"/>
                <w:szCs w:val="21"/>
              </w:rPr>
              <w:t>其他</w:t>
            </w:r>
          </w:p>
        </w:tc>
        <w:tc>
          <w:tcPr>
            <w:tcW w:w="1985" w:type="dxa"/>
          </w:tcPr>
          <w:p>
            <w:pPr>
              <w:pStyle w:val="2"/>
              <w:spacing w:line="390" w:lineRule="exact"/>
              <w:ind w:firstLine="0" w:firstLineChars="0"/>
              <w:jc w:val="both"/>
              <w:outlineLvl w:val="1"/>
              <w:rPr>
                <w:rFonts w:ascii="Times New Roman"/>
                <w:sz w:val="21"/>
                <w:szCs w:val="21"/>
              </w:rPr>
            </w:pPr>
            <w:r>
              <w:rPr>
                <w:rFonts w:ascii="Times New Roman"/>
                <w:color w:val="000000"/>
                <w:sz w:val="21"/>
                <w:szCs w:val="21"/>
              </w:rPr>
              <w:t>Use of Auricular Acupressure to Improve the Quality of Life in Diabetic Patients with Chronic Kidney Diseases: A Prospective Randomized Controlled Trial.</w:t>
            </w:r>
          </w:p>
        </w:tc>
        <w:tc>
          <w:tcPr>
            <w:tcW w:w="708" w:type="dxa"/>
          </w:tcPr>
          <w:p>
            <w:pPr>
              <w:pStyle w:val="2"/>
              <w:spacing w:line="390" w:lineRule="exact"/>
              <w:ind w:firstLine="0" w:firstLineChars="0"/>
              <w:jc w:val="both"/>
              <w:outlineLvl w:val="1"/>
              <w:rPr>
                <w:rFonts w:ascii="Times New Roman"/>
                <w:sz w:val="21"/>
                <w:szCs w:val="21"/>
              </w:rPr>
            </w:pPr>
            <w:r>
              <w:rPr>
                <w:rFonts w:ascii="Times New Roman"/>
                <w:sz w:val="21"/>
                <w:szCs w:val="21"/>
              </w:rPr>
              <w:t>英国</w:t>
            </w:r>
          </w:p>
        </w:tc>
        <w:tc>
          <w:tcPr>
            <w:tcW w:w="851" w:type="dxa"/>
          </w:tcPr>
          <w:p>
            <w:pPr>
              <w:pStyle w:val="2"/>
              <w:spacing w:line="390" w:lineRule="exact"/>
              <w:ind w:firstLine="0" w:firstLineChars="0"/>
              <w:jc w:val="both"/>
              <w:outlineLvl w:val="1"/>
              <w:rPr>
                <w:rFonts w:ascii="Times New Roman"/>
                <w:sz w:val="21"/>
                <w:szCs w:val="21"/>
              </w:rPr>
            </w:pPr>
            <w:r>
              <w:rPr>
                <w:rFonts w:ascii="Times New Roman"/>
                <w:color w:val="000000"/>
                <w:sz w:val="21"/>
                <w:szCs w:val="21"/>
              </w:rPr>
              <w:t>2014, 2014:343608.</w:t>
            </w:r>
          </w:p>
        </w:tc>
        <w:tc>
          <w:tcPr>
            <w:tcW w:w="992" w:type="dxa"/>
          </w:tcPr>
          <w:p>
            <w:pPr>
              <w:pStyle w:val="2"/>
              <w:spacing w:line="390" w:lineRule="exact"/>
              <w:ind w:firstLine="0" w:firstLineChars="0"/>
              <w:jc w:val="both"/>
              <w:outlineLvl w:val="1"/>
              <w:rPr>
                <w:rFonts w:ascii="Times New Roman"/>
                <w:sz w:val="21"/>
                <w:szCs w:val="21"/>
              </w:rPr>
            </w:pPr>
            <w:r>
              <w:rPr>
                <w:rFonts w:ascii="Times New Roman"/>
                <w:color w:val="000000"/>
                <w:sz w:val="21"/>
                <w:szCs w:val="21"/>
              </w:rPr>
              <w:t>2014-12-09</w:t>
            </w:r>
          </w:p>
        </w:tc>
        <w:tc>
          <w:tcPr>
            <w:tcW w:w="992" w:type="dxa"/>
          </w:tcPr>
          <w:p>
            <w:pPr>
              <w:pStyle w:val="2"/>
              <w:spacing w:line="390" w:lineRule="exact"/>
              <w:ind w:firstLine="0" w:firstLineChars="0"/>
              <w:jc w:val="both"/>
              <w:outlineLvl w:val="1"/>
              <w:rPr>
                <w:rFonts w:ascii="Times New Roman"/>
                <w:sz w:val="21"/>
                <w:szCs w:val="21"/>
              </w:rPr>
            </w:pPr>
            <w:r>
              <w:rPr>
                <w:rFonts w:ascii="Times New Roman"/>
                <w:color w:val="000000"/>
                <w:sz w:val="21"/>
                <w:szCs w:val="21"/>
              </w:rPr>
              <w:t>Evidence-Based Complementary and Alternative Medicine</w:t>
            </w:r>
          </w:p>
        </w:tc>
        <w:tc>
          <w:tcPr>
            <w:tcW w:w="851" w:type="dxa"/>
          </w:tcPr>
          <w:p>
            <w:pPr>
              <w:pStyle w:val="2"/>
              <w:spacing w:line="390" w:lineRule="exact"/>
              <w:ind w:firstLine="0" w:firstLineChars="0"/>
              <w:jc w:val="both"/>
              <w:outlineLvl w:val="1"/>
              <w:rPr>
                <w:rFonts w:ascii="Times New Roman"/>
                <w:sz w:val="21"/>
                <w:szCs w:val="21"/>
              </w:rPr>
            </w:pPr>
            <w:r>
              <w:rPr>
                <w:rFonts w:ascii="Times New Roman"/>
                <w:sz w:val="21"/>
                <w:szCs w:val="21"/>
              </w:rPr>
              <w:t>成都医学院第一附属医院</w:t>
            </w:r>
          </w:p>
        </w:tc>
        <w:tc>
          <w:tcPr>
            <w:tcW w:w="1276" w:type="dxa"/>
          </w:tcPr>
          <w:p>
            <w:pPr>
              <w:widowControl/>
              <w:spacing w:line="315" w:lineRule="atLeast"/>
              <w:jc w:val="both"/>
              <w:textAlignment w:val="baseline"/>
              <w:rPr>
                <w:szCs w:val="21"/>
              </w:rPr>
            </w:pPr>
            <w:r>
              <w:fldChar w:fldCharType="begin"/>
            </w:r>
            <w:r>
              <w:instrText xml:space="preserve"> HYPERLINK "http://europepmc.org/search?query=AUTH:%22Shaoqing%20Wang%22" </w:instrText>
            </w:r>
            <w:r>
              <w:fldChar w:fldCharType="separate"/>
            </w:r>
            <w:r>
              <w:rPr>
                <w:rStyle w:val="9"/>
                <w:color w:val="615389"/>
                <w:szCs w:val="21"/>
                <w:shd w:val="clear" w:color="auto" w:fill="FFFFFF"/>
              </w:rPr>
              <w:t>Wang S</w:t>
            </w:r>
            <w:r>
              <w:rPr>
                <w:rStyle w:val="9"/>
                <w:color w:val="615389"/>
                <w:szCs w:val="21"/>
                <w:shd w:val="clear" w:color="auto" w:fill="FFFFFF"/>
              </w:rPr>
              <w:fldChar w:fldCharType="end"/>
            </w:r>
            <w:r>
              <w:rPr>
                <w:color w:val="494949"/>
                <w:szCs w:val="21"/>
                <w:shd w:val="clear" w:color="auto" w:fill="FFFFFF"/>
              </w:rPr>
              <w:t>,</w:t>
            </w:r>
            <w:r>
              <w:rPr>
                <w:rStyle w:val="10"/>
                <w:color w:val="494949"/>
                <w:szCs w:val="21"/>
                <w:shd w:val="clear" w:color="auto" w:fill="FFFFFF"/>
              </w:rPr>
              <w:t> </w:t>
            </w:r>
            <w:r>
              <w:fldChar w:fldCharType="begin"/>
            </w:r>
            <w:r>
              <w:instrText xml:space="preserve"> HYPERLINK "http://europepmc.org/search?query=AUTH:%22Zhaohui%20Chen%22" </w:instrText>
            </w:r>
            <w:r>
              <w:fldChar w:fldCharType="separate"/>
            </w:r>
            <w:r>
              <w:rPr>
                <w:rStyle w:val="9"/>
                <w:color w:val="615389"/>
                <w:szCs w:val="21"/>
                <w:shd w:val="clear" w:color="auto" w:fill="FFFFFF"/>
              </w:rPr>
              <w:t>Chen Z</w:t>
            </w:r>
            <w:r>
              <w:rPr>
                <w:rStyle w:val="9"/>
                <w:color w:val="615389"/>
                <w:szCs w:val="21"/>
                <w:shd w:val="clear" w:color="auto" w:fill="FFFFFF"/>
              </w:rPr>
              <w:fldChar w:fldCharType="end"/>
            </w:r>
            <w:r>
              <w:rPr>
                <w:color w:val="494949"/>
                <w:szCs w:val="21"/>
                <w:shd w:val="clear" w:color="auto" w:fill="FFFFFF"/>
              </w:rPr>
              <w:t>,</w:t>
            </w:r>
            <w:r>
              <w:rPr>
                <w:rStyle w:val="10"/>
                <w:color w:val="494949"/>
                <w:szCs w:val="21"/>
                <w:shd w:val="clear" w:color="auto" w:fill="FFFFFF"/>
              </w:rPr>
              <w:t> </w:t>
            </w:r>
            <w:r>
              <w:fldChar w:fldCharType="begin"/>
            </w:r>
            <w:r>
              <w:instrText xml:space="preserve"> HYPERLINK "http://europepmc.org/search?query=AUTH:%22Ping%20Fu%22" </w:instrText>
            </w:r>
            <w:r>
              <w:fldChar w:fldCharType="separate"/>
            </w:r>
            <w:r>
              <w:rPr>
                <w:rStyle w:val="9"/>
                <w:color w:val="615389"/>
                <w:szCs w:val="21"/>
                <w:shd w:val="clear" w:color="auto" w:fill="FFFFFF"/>
              </w:rPr>
              <w:t>Fu P</w:t>
            </w:r>
            <w:r>
              <w:rPr>
                <w:rStyle w:val="9"/>
                <w:color w:val="615389"/>
                <w:szCs w:val="21"/>
                <w:shd w:val="clear" w:color="auto" w:fill="FFFFFF"/>
              </w:rPr>
              <w:fldChar w:fldCharType="end"/>
            </w:r>
            <w:r>
              <w:rPr>
                <w:color w:val="494949"/>
                <w:szCs w:val="21"/>
                <w:shd w:val="clear" w:color="auto" w:fill="FFFFFF"/>
              </w:rPr>
              <w:t>,</w:t>
            </w:r>
            <w:r>
              <w:rPr>
                <w:rStyle w:val="10"/>
                <w:color w:val="494949"/>
                <w:szCs w:val="21"/>
                <w:shd w:val="clear" w:color="auto" w:fill="FFFFFF"/>
              </w:rPr>
              <w:t> </w:t>
            </w:r>
            <w:r>
              <w:fldChar w:fldCharType="begin"/>
            </w:r>
            <w:r>
              <w:instrText xml:space="preserve"> HYPERLINK "http://europepmc.org/search?query=AUTH:%22Li%20Zang%22" </w:instrText>
            </w:r>
            <w:r>
              <w:fldChar w:fldCharType="separate"/>
            </w:r>
            <w:r>
              <w:rPr>
                <w:rStyle w:val="9"/>
                <w:color w:val="615389"/>
                <w:szCs w:val="21"/>
                <w:shd w:val="clear" w:color="auto" w:fill="FFFFFF"/>
              </w:rPr>
              <w:t>Zang L</w:t>
            </w:r>
            <w:r>
              <w:rPr>
                <w:rStyle w:val="9"/>
                <w:color w:val="615389"/>
                <w:szCs w:val="21"/>
                <w:shd w:val="clear" w:color="auto" w:fill="FFFFFF"/>
              </w:rPr>
              <w:fldChar w:fldCharType="end"/>
            </w:r>
            <w:r>
              <w:rPr>
                <w:color w:val="494949"/>
                <w:szCs w:val="21"/>
                <w:shd w:val="clear" w:color="auto" w:fill="FFFFFF"/>
              </w:rPr>
              <w:t>,</w:t>
            </w:r>
            <w:r>
              <w:rPr>
                <w:rStyle w:val="10"/>
                <w:color w:val="494949"/>
                <w:szCs w:val="21"/>
                <w:shd w:val="clear" w:color="auto" w:fill="FFFFFF"/>
              </w:rPr>
              <w:t> </w:t>
            </w:r>
            <w:r>
              <w:fldChar w:fldCharType="begin"/>
            </w:r>
            <w:r>
              <w:instrText xml:space="preserve"> HYPERLINK "http://europepmc.org/search?query=AUTH:%22Li%20Wang%22" </w:instrText>
            </w:r>
            <w:r>
              <w:fldChar w:fldCharType="separate"/>
            </w:r>
            <w:r>
              <w:rPr>
                <w:rStyle w:val="9"/>
                <w:color w:val="615389"/>
                <w:szCs w:val="21"/>
                <w:shd w:val="clear" w:color="auto" w:fill="FFFFFF"/>
              </w:rPr>
              <w:t>Wang L</w:t>
            </w:r>
            <w:r>
              <w:rPr>
                <w:rStyle w:val="9"/>
                <w:color w:val="615389"/>
                <w:szCs w:val="21"/>
                <w:shd w:val="clear" w:color="auto" w:fill="FFFFFF"/>
              </w:rPr>
              <w:fldChar w:fldCharType="end"/>
            </w:r>
            <w:r>
              <w:rPr>
                <w:color w:val="494949"/>
                <w:szCs w:val="21"/>
                <w:shd w:val="clear" w:color="auto" w:fill="FFFFFF"/>
              </w:rPr>
              <w:t>,</w:t>
            </w:r>
            <w:r>
              <w:rPr>
                <w:rStyle w:val="10"/>
                <w:color w:val="494949"/>
                <w:szCs w:val="21"/>
                <w:shd w:val="clear" w:color="auto" w:fill="FFFFFF"/>
              </w:rPr>
              <w:t> </w:t>
            </w:r>
            <w:r>
              <w:fldChar w:fldCharType="begin"/>
            </w:r>
            <w:r>
              <w:instrText xml:space="preserve"> HYPERLINK "http://europepmc.org/search?query=AUTH:%22Xi%20Zhai%22" </w:instrText>
            </w:r>
            <w:r>
              <w:fldChar w:fldCharType="separate"/>
            </w:r>
            <w:r>
              <w:rPr>
                <w:rStyle w:val="9"/>
                <w:color w:val="615389"/>
                <w:szCs w:val="21"/>
                <w:shd w:val="clear" w:color="auto" w:fill="FFFFFF"/>
              </w:rPr>
              <w:t>Zhai X</w:t>
            </w:r>
            <w:r>
              <w:rPr>
                <w:rStyle w:val="9"/>
                <w:color w:val="615389"/>
                <w:szCs w:val="21"/>
                <w:shd w:val="clear" w:color="auto" w:fill="FFFFFF"/>
              </w:rPr>
              <w:fldChar w:fldCharType="end"/>
            </w:r>
            <w:r>
              <w:rPr>
                <w:color w:val="494949"/>
                <w:szCs w:val="21"/>
                <w:shd w:val="clear" w:color="auto" w:fill="FFFFFF"/>
              </w:rPr>
              <w:t>,</w:t>
            </w:r>
            <w:r>
              <w:rPr>
                <w:rStyle w:val="10"/>
                <w:color w:val="494949"/>
                <w:szCs w:val="21"/>
                <w:shd w:val="clear" w:color="auto" w:fill="FFFFFF"/>
              </w:rPr>
              <w:t> </w:t>
            </w:r>
            <w:r>
              <w:fldChar w:fldCharType="begin"/>
            </w:r>
            <w:r>
              <w:instrText xml:space="preserve"> HYPERLINK "http://europepmc.org/search?query=AUTH:%22Fang%20Gao%22" </w:instrText>
            </w:r>
            <w:r>
              <w:fldChar w:fldCharType="separate"/>
            </w:r>
            <w:r>
              <w:rPr>
                <w:rStyle w:val="9"/>
                <w:color w:val="615389"/>
                <w:szCs w:val="21"/>
                <w:shd w:val="clear" w:color="auto" w:fill="FFFFFF"/>
              </w:rPr>
              <w:t>Gao F</w:t>
            </w:r>
            <w:r>
              <w:rPr>
                <w:rStyle w:val="9"/>
                <w:color w:val="615389"/>
                <w:szCs w:val="21"/>
                <w:shd w:val="clear" w:color="auto" w:fill="FFFFFF"/>
              </w:rPr>
              <w:fldChar w:fldCharType="end"/>
            </w:r>
            <w:r>
              <w:rPr>
                <w:color w:val="494949"/>
                <w:szCs w:val="21"/>
                <w:shd w:val="clear" w:color="auto" w:fill="FFFFFF"/>
              </w:rPr>
              <w:t>,</w:t>
            </w:r>
            <w:r>
              <w:rPr>
                <w:rStyle w:val="10"/>
                <w:color w:val="494949"/>
                <w:szCs w:val="21"/>
                <w:shd w:val="clear" w:color="auto" w:fill="FFFFFF"/>
              </w:rPr>
              <w:t> </w:t>
            </w:r>
            <w:r>
              <w:fldChar w:fldCharType="begin"/>
            </w:r>
            <w:r>
              <w:instrText xml:space="preserve"> HYPERLINK "http://europepmc.org/search?query=AUTH:%22Aijing%20Huang%22" </w:instrText>
            </w:r>
            <w:r>
              <w:fldChar w:fldCharType="separate"/>
            </w:r>
            <w:r>
              <w:rPr>
                <w:rStyle w:val="9"/>
                <w:color w:val="615389"/>
                <w:szCs w:val="21"/>
                <w:shd w:val="clear" w:color="auto" w:fill="FFFFFF"/>
              </w:rPr>
              <w:t>Huang A</w:t>
            </w:r>
            <w:r>
              <w:rPr>
                <w:rStyle w:val="9"/>
                <w:color w:val="615389"/>
                <w:szCs w:val="21"/>
                <w:shd w:val="clear" w:color="auto" w:fill="FFFFFF"/>
              </w:rPr>
              <w:fldChar w:fldCharType="end"/>
            </w:r>
            <w:r>
              <w:rPr>
                <w:color w:val="494949"/>
                <w:szCs w:val="21"/>
                <w:shd w:val="clear" w:color="auto" w:fill="FFFFFF"/>
              </w:rPr>
              <w:t>,</w:t>
            </w:r>
            <w:r>
              <w:rPr>
                <w:rStyle w:val="10"/>
                <w:color w:val="494949"/>
                <w:szCs w:val="21"/>
                <w:shd w:val="clear" w:color="auto" w:fill="FFFFFF"/>
              </w:rPr>
              <w:t> </w:t>
            </w:r>
            <w:r>
              <w:fldChar w:fldCharType="begin"/>
            </w:r>
            <w:r>
              <w:instrText xml:space="preserve"> HYPERLINK "http://europepmc.org/search?query=AUTH:%22Yao%20Zhang%22" </w:instrText>
            </w:r>
            <w:r>
              <w:fldChar w:fldCharType="separate"/>
            </w:r>
            <w:r>
              <w:rPr>
                <w:rStyle w:val="9"/>
                <w:color w:val="615389"/>
                <w:szCs w:val="21"/>
                <w:shd w:val="clear" w:color="auto" w:fill="FFFFFF"/>
              </w:rPr>
              <w:t>Zhang Y</w:t>
            </w:r>
            <w:r>
              <w:rPr>
                <w:rStyle w:val="9"/>
                <w:color w:val="615389"/>
                <w:szCs w:val="21"/>
                <w:shd w:val="clear" w:color="auto" w:fill="FFFFFF"/>
              </w:rPr>
              <w:fldChar w:fldCharType="end"/>
            </w:r>
          </w:p>
          <w:p>
            <w:pPr>
              <w:pStyle w:val="2"/>
              <w:spacing w:line="390" w:lineRule="exact"/>
              <w:ind w:firstLine="0" w:firstLineChars="0"/>
              <w:jc w:val="both"/>
              <w:outlineLvl w:val="1"/>
              <w:rPr>
                <w:rFonts w:ascii="Times New Roman"/>
                <w:sz w:val="21"/>
                <w:szCs w:val="21"/>
              </w:rPr>
            </w:pPr>
          </w:p>
        </w:tc>
        <w:tc>
          <w:tcPr>
            <w:tcW w:w="757" w:type="dxa"/>
          </w:tcPr>
          <w:p>
            <w:pPr>
              <w:pStyle w:val="2"/>
              <w:spacing w:line="390" w:lineRule="exact"/>
              <w:ind w:firstLine="0" w:firstLineChars="0"/>
              <w:jc w:val="both"/>
              <w:outlineLvl w:val="1"/>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817" w:type="dxa"/>
          </w:tcPr>
          <w:p>
            <w:pPr>
              <w:pStyle w:val="2"/>
              <w:spacing w:line="390" w:lineRule="exact"/>
              <w:ind w:firstLine="0" w:firstLineChars="0"/>
              <w:jc w:val="both"/>
              <w:outlineLvl w:val="1"/>
              <w:rPr>
                <w:rFonts w:ascii="Times New Roman"/>
                <w:sz w:val="21"/>
                <w:szCs w:val="21"/>
              </w:rPr>
            </w:pPr>
            <w:r>
              <w:rPr>
                <w:rFonts w:ascii="Times New Roman"/>
                <w:sz w:val="21"/>
                <w:szCs w:val="21"/>
              </w:rPr>
              <w:t>其他</w:t>
            </w:r>
          </w:p>
        </w:tc>
        <w:tc>
          <w:tcPr>
            <w:tcW w:w="1985" w:type="dxa"/>
          </w:tcPr>
          <w:p>
            <w:pPr>
              <w:autoSpaceDE w:val="0"/>
              <w:autoSpaceDN w:val="0"/>
              <w:adjustRightInd w:val="0"/>
              <w:spacing w:line="360" w:lineRule="auto"/>
              <w:jc w:val="both"/>
              <w:rPr>
                <w:color w:val="000000"/>
                <w:kern w:val="0"/>
                <w:szCs w:val="21"/>
              </w:rPr>
            </w:pPr>
            <w:r>
              <w:rPr>
                <w:color w:val="000000"/>
                <w:kern w:val="0"/>
                <w:szCs w:val="21"/>
              </w:rPr>
              <w:t>Curcumin relieved</w:t>
            </w:r>
          </w:p>
          <w:p>
            <w:pPr>
              <w:autoSpaceDE w:val="0"/>
              <w:autoSpaceDN w:val="0"/>
              <w:adjustRightInd w:val="0"/>
              <w:spacing w:line="360" w:lineRule="auto"/>
              <w:jc w:val="both"/>
              <w:rPr>
                <w:color w:val="000000"/>
                <w:kern w:val="0"/>
                <w:szCs w:val="21"/>
              </w:rPr>
            </w:pPr>
            <w:r>
              <w:rPr>
                <w:color w:val="000000"/>
                <w:kern w:val="0"/>
                <w:szCs w:val="21"/>
              </w:rPr>
              <w:t>cisplatin-induced kidney inflammation through inhibiting Minclemaintained</w:t>
            </w:r>
          </w:p>
          <w:p>
            <w:pPr>
              <w:autoSpaceDE w:val="0"/>
              <w:autoSpaceDN w:val="0"/>
              <w:adjustRightInd w:val="0"/>
              <w:spacing w:line="360" w:lineRule="auto"/>
              <w:jc w:val="both"/>
              <w:rPr>
                <w:color w:val="000000"/>
                <w:kern w:val="0"/>
                <w:szCs w:val="21"/>
              </w:rPr>
            </w:pPr>
            <w:r>
              <w:rPr>
                <w:color w:val="000000"/>
                <w:kern w:val="0"/>
                <w:szCs w:val="21"/>
              </w:rPr>
              <w:t>M1 macrophage</w:t>
            </w:r>
          </w:p>
          <w:p>
            <w:pPr>
              <w:pStyle w:val="2"/>
              <w:ind w:firstLine="0" w:firstLineChars="0"/>
              <w:jc w:val="both"/>
              <w:outlineLvl w:val="1"/>
              <w:rPr>
                <w:rFonts w:ascii="Times New Roman"/>
                <w:sz w:val="21"/>
                <w:szCs w:val="21"/>
              </w:rPr>
            </w:pPr>
            <w:r>
              <w:rPr>
                <w:rFonts w:ascii="Times New Roman"/>
                <w:color w:val="000000"/>
                <w:sz w:val="21"/>
                <w:szCs w:val="21"/>
              </w:rPr>
              <w:t>phenotype</w:t>
            </w:r>
          </w:p>
        </w:tc>
        <w:tc>
          <w:tcPr>
            <w:tcW w:w="708" w:type="dxa"/>
          </w:tcPr>
          <w:p>
            <w:pPr>
              <w:pStyle w:val="2"/>
              <w:spacing w:line="390" w:lineRule="exact"/>
              <w:ind w:firstLine="0" w:firstLineChars="0"/>
              <w:jc w:val="both"/>
              <w:outlineLvl w:val="1"/>
              <w:rPr>
                <w:rFonts w:ascii="Times New Roman"/>
                <w:sz w:val="21"/>
                <w:szCs w:val="21"/>
              </w:rPr>
            </w:pPr>
            <w:r>
              <w:rPr>
                <w:rFonts w:ascii="Times New Roman"/>
                <w:sz w:val="21"/>
                <w:szCs w:val="21"/>
              </w:rPr>
              <w:t>美国</w:t>
            </w:r>
          </w:p>
        </w:tc>
        <w:tc>
          <w:tcPr>
            <w:tcW w:w="851" w:type="dxa"/>
          </w:tcPr>
          <w:p>
            <w:pPr>
              <w:autoSpaceDE w:val="0"/>
              <w:autoSpaceDN w:val="0"/>
              <w:adjustRightInd w:val="0"/>
              <w:jc w:val="both"/>
              <w:rPr>
                <w:rFonts w:eastAsia="Sun-ExtA"/>
                <w:kern w:val="0"/>
                <w:szCs w:val="21"/>
              </w:rPr>
            </w:pPr>
            <w:r>
              <w:rPr>
                <w:rFonts w:eastAsia="Sun-ExtA"/>
                <w:kern w:val="0"/>
                <w:szCs w:val="21"/>
              </w:rPr>
              <w:t>52</w:t>
            </w:r>
          </w:p>
          <w:p>
            <w:pPr>
              <w:autoSpaceDE w:val="0"/>
              <w:autoSpaceDN w:val="0"/>
              <w:adjustRightInd w:val="0"/>
              <w:jc w:val="both"/>
              <w:rPr>
                <w:rFonts w:eastAsia="Sun-ExtA"/>
                <w:kern w:val="0"/>
                <w:szCs w:val="21"/>
              </w:rPr>
            </w:pPr>
            <w:r>
              <w:rPr>
                <w:rFonts w:eastAsia="Sun-ExtA"/>
                <w:kern w:val="0"/>
                <w:szCs w:val="21"/>
              </w:rPr>
              <w:t>(2019)</w:t>
            </w:r>
          </w:p>
          <w:p>
            <w:pPr>
              <w:pStyle w:val="2"/>
              <w:spacing w:line="390" w:lineRule="exact"/>
              <w:ind w:firstLine="0" w:firstLineChars="0"/>
              <w:jc w:val="both"/>
              <w:outlineLvl w:val="1"/>
              <w:rPr>
                <w:rFonts w:ascii="Times New Roman"/>
                <w:sz w:val="21"/>
                <w:szCs w:val="21"/>
              </w:rPr>
            </w:pPr>
            <w:r>
              <w:rPr>
                <w:rFonts w:ascii="Times New Roman" w:eastAsia="Sun-ExtA"/>
                <w:sz w:val="21"/>
                <w:szCs w:val="21"/>
              </w:rPr>
              <w:t>284–294</w:t>
            </w:r>
          </w:p>
        </w:tc>
        <w:tc>
          <w:tcPr>
            <w:tcW w:w="992" w:type="dxa"/>
          </w:tcPr>
          <w:p>
            <w:pPr>
              <w:autoSpaceDE w:val="0"/>
              <w:autoSpaceDN w:val="0"/>
              <w:adjustRightInd w:val="0"/>
              <w:jc w:val="both"/>
              <w:rPr>
                <w:rFonts w:eastAsia="Sun-ExtA"/>
                <w:kern w:val="0"/>
                <w:szCs w:val="21"/>
              </w:rPr>
            </w:pPr>
            <w:r>
              <w:rPr>
                <w:rFonts w:eastAsia="Sun-ExtA"/>
                <w:kern w:val="0"/>
                <w:szCs w:val="21"/>
              </w:rPr>
              <w:t>2018-10</w:t>
            </w:r>
          </w:p>
          <w:p>
            <w:pPr>
              <w:pStyle w:val="2"/>
              <w:spacing w:line="390" w:lineRule="exact"/>
              <w:ind w:firstLine="0" w:firstLineChars="0"/>
              <w:jc w:val="both"/>
              <w:outlineLvl w:val="1"/>
              <w:rPr>
                <w:rFonts w:ascii="Times New Roman"/>
                <w:sz w:val="21"/>
                <w:szCs w:val="21"/>
              </w:rPr>
            </w:pPr>
            <w:r>
              <w:rPr>
                <w:rFonts w:ascii="Times New Roman" w:eastAsia="Sun-ExtA"/>
                <w:sz w:val="21"/>
                <w:szCs w:val="21"/>
              </w:rPr>
              <w:t>-01</w:t>
            </w:r>
          </w:p>
        </w:tc>
        <w:tc>
          <w:tcPr>
            <w:tcW w:w="992" w:type="dxa"/>
          </w:tcPr>
          <w:p>
            <w:pPr>
              <w:autoSpaceDE w:val="0"/>
              <w:autoSpaceDN w:val="0"/>
              <w:adjustRightInd w:val="0"/>
              <w:jc w:val="both"/>
              <w:rPr>
                <w:rFonts w:eastAsia="Sun-ExtA"/>
                <w:kern w:val="0"/>
                <w:szCs w:val="21"/>
              </w:rPr>
            </w:pPr>
            <w:r>
              <w:rPr>
                <w:rFonts w:eastAsia="Sun-ExtA"/>
                <w:kern w:val="0"/>
                <w:szCs w:val="21"/>
              </w:rPr>
              <w:t>Phyto</w:t>
            </w:r>
          </w:p>
          <w:p>
            <w:pPr>
              <w:autoSpaceDE w:val="0"/>
              <w:autoSpaceDN w:val="0"/>
              <w:adjustRightInd w:val="0"/>
              <w:jc w:val="both"/>
              <w:rPr>
                <w:rFonts w:eastAsia="Sun-ExtA"/>
                <w:kern w:val="0"/>
                <w:szCs w:val="21"/>
              </w:rPr>
            </w:pPr>
            <w:r>
              <w:rPr>
                <w:rFonts w:eastAsia="Sun-ExtA"/>
                <w:kern w:val="0"/>
                <w:szCs w:val="21"/>
              </w:rPr>
              <w:t>medic</w:t>
            </w:r>
          </w:p>
          <w:p>
            <w:pPr>
              <w:pStyle w:val="2"/>
              <w:spacing w:line="390" w:lineRule="exact"/>
              <w:ind w:firstLine="0" w:firstLineChars="0"/>
              <w:jc w:val="both"/>
              <w:outlineLvl w:val="1"/>
              <w:rPr>
                <w:rFonts w:ascii="Times New Roman"/>
                <w:sz w:val="21"/>
                <w:szCs w:val="21"/>
              </w:rPr>
            </w:pPr>
            <w:r>
              <w:rPr>
                <w:rFonts w:ascii="Times New Roman" w:eastAsia="Sun-ExtA"/>
                <w:sz w:val="21"/>
                <w:szCs w:val="21"/>
              </w:rPr>
              <w:t>ine</w:t>
            </w:r>
          </w:p>
        </w:tc>
        <w:tc>
          <w:tcPr>
            <w:tcW w:w="851" w:type="dxa"/>
          </w:tcPr>
          <w:p>
            <w:pPr>
              <w:autoSpaceDE w:val="0"/>
              <w:autoSpaceDN w:val="0"/>
              <w:adjustRightInd w:val="0"/>
              <w:jc w:val="both"/>
              <w:rPr>
                <w:rFonts w:eastAsia="Sun-ExtA"/>
                <w:kern w:val="0"/>
                <w:szCs w:val="21"/>
              </w:rPr>
            </w:pPr>
            <w:r>
              <w:rPr>
                <w:rFonts w:eastAsia="Sun-ExtA"/>
                <w:kern w:val="0"/>
                <w:szCs w:val="21"/>
              </w:rPr>
              <w:t>西南</w:t>
            </w:r>
            <w:r>
              <w:rPr>
                <w:rFonts w:eastAsia="微软雅黑"/>
                <w:kern w:val="0"/>
                <w:szCs w:val="21"/>
              </w:rPr>
              <w:t>医</w:t>
            </w:r>
          </w:p>
          <w:p>
            <w:pPr>
              <w:pStyle w:val="2"/>
              <w:spacing w:line="390" w:lineRule="exact"/>
              <w:ind w:firstLine="0" w:firstLineChars="0"/>
              <w:jc w:val="both"/>
              <w:outlineLvl w:val="1"/>
              <w:rPr>
                <w:rFonts w:ascii="Times New Roman"/>
                <w:sz w:val="21"/>
                <w:szCs w:val="21"/>
              </w:rPr>
            </w:pPr>
            <w:r>
              <w:rPr>
                <w:rFonts w:ascii="Times New Roman" w:eastAsia="Sun-ExtA"/>
                <w:sz w:val="21"/>
                <w:szCs w:val="21"/>
              </w:rPr>
              <w:t>科大</w:t>
            </w:r>
            <w:r>
              <w:rPr>
                <w:rFonts w:ascii="Times New Roman" w:eastAsia="微软雅黑"/>
                <w:sz w:val="21"/>
                <w:szCs w:val="21"/>
              </w:rPr>
              <w:t>学</w:t>
            </w:r>
          </w:p>
        </w:tc>
        <w:tc>
          <w:tcPr>
            <w:tcW w:w="1276" w:type="dxa"/>
          </w:tcPr>
          <w:p>
            <w:pPr>
              <w:autoSpaceDE w:val="0"/>
              <w:autoSpaceDN w:val="0"/>
              <w:adjustRightInd w:val="0"/>
              <w:jc w:val="both"/>
              <w:rPr>
                <w:rFonts w:eastAsia="Sun-ExtA"/>
                <w:kern w:val="0"/>
                <w:szCs w:val="21"/>
              </w:rPr>
            </w:pPr>
            <w:r>
              <w:rPr>
                <w:rFonts w:eastAsia="Sun-ExtA"/>
                <w:kern w:val="0"/>
                <w:szCs w:val="21"/>
              </w:rPr>
              <w:t>Tan Rui-Zhi, Liu</w:t>
            </w:r>
          </w:p>
          <w:p>
            <w:pPr>
              <w:autoSpaceDE w:val="0"/>
              <w:autoSpaceDN w:val="0"/>
              <w:adjustRightInd w:val="0"/>
              <w:jc w:val="both"/>
              <w:rPr>
                <w:rFonts w:eastAsia="Sun-ExtA"/>
                <w:kern w:val="0"/>
                <w:szCs w:val="21"/>
              </w:rPr>
            </w:pPr>
            <w:r>
              <w:rPr>
                <w:rFonts w:eastAsia="Sun-ExtA"/>
                <w:kern w:val="0"/>
                <w:szCs w:val="21"/>
              </w:rPr>
              <w:t>Jian, Zhang Ying-</w:t>
            </w:r>
          </w:p>
          <w:p>
            <w:pPr>
              <w:autoSpaceDE w:val="0"/>
              <w:autoSpaceDN w:val="0"/>
              <w:adjustRightInd w:val="0"/>
              <w:jc w:val="both"/>
              <w:rPr>
                <w:rFonts w:eastAsia="Sun-ExtA"/>
                <w:kern w:val="0"/>
                <w:szCs w:val="21"/>
              </w:rPr>
            </w:pPr>
            <w:r>
              <w:rPr>
                <w:rFonts w:eastAsia="Sun-ExtA"/>
                <w:kern w:val="0"/>
                <w:szCs w:val="21"/>
              </w:rPr>
              <w:t>Ying, Wang Hong-Lian,</w:t>
            </w:r>
          </w:p>
          <w:p>
            <w:pPr>
              <w:autoSpaceDE w:val="0"/>
              <w:autoSpaceDN w:val="0"/>
              <w:adjustRightInd w:val="0"/>
              <w:jc w:val="both"/>
              <w:rPr>
                <w:rFonts w:eastAsia="Sun-ExtA"/>
                <w:kern w:val="0"/>
                <w:szCs w:val="21"/>
              </w:rPr>
            </w:pPr>
            <w:r>
              <w:rPr>
                <w:rFonts w:eastAsia="Sun-ExtA"/>
                <w:kern w:val="0"/>
                <w:szCs w:val="21"/>
              </w:rPr>
              <w:t>Li Jian-Chun, Liu Yu-</w:t>
            </w:r>
          </w:p>
          <w:p>
            <w:pPr>
              <w:autoSpaceDE w:val="0"/>
              <w:autoSpaceDN w:val="0"/>
              <w:adjustRightInd w:val="0"/>
              <w:jc w:val="both"/>
              <w:rPr>
                <w:rFonts w:eastAsia="Sun-ExtA"/>
                <w:kern w:val="0"/>
                <w:szCs w:val="21"/>
              </w:rPr>
            </w:pPr>
            <w:r>
              <w:rPr>
                <w:rFonts w:eastAsia="Sun-ExtA"/>
                <w:kern w:val="0"/>
                <w:szCs w:val="21"/>
              </w:rPr>
              <w:t>Hang, Zhong Xia,</w:t>
            </w:r>
          </w:p>
          <w:p>
            <w:pPr>
              <w:pStyle w:val="2"/>
              <w:spacing w:line="390" w:lineRule="exact"/>
              <w:ind w:firstLine="0" w:firstLineChars="0"/>
              <w:jc w:val="both"/>
              <w:outlineLvl w:val="1"/>
              <w:rPr>
                <w:rFonts w:ascii="Times New Roman"/>
                <w:sz w:val="21"/>
                <w:szCs w:val="21"/>
              </w:rPr>
            </w:pPr>
            <w:r>
              <w:rPr>
                <w:rFonts w:ascii="Times New Roman" w:eastAsia="Sun-ExtA"/>
                <w:sz w:val="21"/>
                <w:szCs w:val="21"/>
              </w:rPr>
              <w:t>Zhang</w:t>
            </w:r>
          </w:p>
        </w:tc>
        <w:tc>
          <w:tcPr>
            <w:tcW w:w="757" w:type="dxa"/>
          </w:tcPr>
          <w:p>
            <w:pPr>
              <w:pStyle w:val="2"/>
              <w:spacing w:line="390" w:lineRule="exact"/>
              <w:ind w:firstLine="0" w:firstLineChars="0"/>
              <w:jc w:val="both"/>
              <w:outlineLvl w:val="1"/>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4" w:hRule="atLeast"/>
        </w:trPr>
        <w:tc>
          <w:tcPr>
            <w:tcW w:w="817" w:type="dxa"/>
          </w:tcPr>
          <w:p>
            <w:pPr>
              <w:pStyle w:val="2"/>
              <w:spacing w:line="390" w:lineRule="exact"/>
              <w:ind w:firstLine="0" w:firstLineChars="0"/>
              <w:jc w:val="both"/>
              <w:outlineLvl w:val="1"/>
              <w:rPr>
                <w:rFonts w:ascii="Times New Roman"/>
                <w:sz w:val="21"/>
                <w:szCs w:val="21"/>
              </w:rPr>
            </w:pPr>
            <w:r>
              <w:rPr>
                <w:rFonts w:ascii="Times New Roman"/>
                <w:sz w:val="21"/>
                <w:szCs w:val="21"/>
              </w:rPr>
              <w:t>其他</w:t>
            </w:r>
          </w:p>
        </w:tc>
        <w:tc>
          <w:tcPr>
            <w:tcW w:w="1985" w:type="dxa"/>
          </w:tcPr>
          <w:p>
            <w:pPr>
              <w:pStyle w:val="2"/>
              <w:spacing w:line="390" w:lineRule="exact"/>
              <w:ind w:firstLine="0" w:firstLineChars="0"/>
              <w:jc w:val="both"/>
              <w:outlineLvl w:val="1"/>
              <w:rPr>
                <w:rFonts w:ascii="Times New Roman"/>
                <w:color w:val="000000"/>
                <w:sz w:val="21"/>
                <w:szCs w:val="21"/>
              </w:rPr>
            </w:pPr>
            <w:r>
              <w:rPr>
                <w:rFonts w:ascii="Times New Roman"/>
                <w:sz w:val="21"/>
                <w:szCs w:val="21"/>
              </w:rPr>
              <w:t>Blood metabolism study on protection of residual renal function of hemodialysis patients by traditional Chinese medicine Kidney Flaccidity Compound.</w:t>
            </w:r>
          </w:p>
        </w:tc>
        <w:tc>
          <w:tcPr>
            <w:tcW w:w="708" w:type="dxa"/>
          </w:tcPr>
          <w:p>
            <w:pPr>
              <w:pStyle w:val="2"/>
              <w:spacing w:line="390" w:lineRule="exact"/>
              <w:ind w:firstLine="0" w:firstLineChars="0"/>
              <w:jc w:val="both"/>
              <w:outlineLvl w:val="1"/>
              <w:rPr>
                <w:rFonts w:ascii="Times New Roman"/>
                <w:sz w:val="21"/>
                <w:szCs w:val="21"/>
              </w:rPr>
            </w:pPr>
            <w:r>
              <w:rPr>
                <w:rFonts w:ascii="Times New Roman"/>
                <w:sz w:val="21"/>
                <w:szCs w:val="21"/>
              </w:rPr>
              <w:t>法国</w:t>
            </w:r>
          </w:p>
        </w:tc>
        <w:tc>
          <w:tcPr>
            <w:tcW w:w="851" w:type="dxa"/>
          </w:tcPr>
          <w:p>
            <w:pPr>
              <w:tabs>
                <w:tab w:val="left" w:pos="418"/>
              </w:tabs>
              <w:spacing w:before="60" w:after="60"/>
              <w:jc w:val="both"/>
              <w:rPr>
                <w:color w:val="000000"/>
                <w:szCs w:val="21"/>
              </w:rPr>
            </w:pPr>
            <w:r>
              <w:rPr>
                <w:szCs w:val="21"/>
              </w:rPr>
              <w:t>2018, 30;64(5):107-112.</w:t>
            </w:r>
          </w:p>
          <w:p>
            <w:pPr>
              <w:pStyle w:val="2"/>
              <w:spacing w:line="390" w:lineRule="exact"/>
              <w:ind w:firstLine="0" w:firstLineChars="0"/>
              <w:jc w:val="both"/>
              <w:outlineLvl w:val="1"/>
              <w:rPr>
                <w:rFonts w:ascii="Times New Roman"/>
                <w:sz w:val="21"/>
                <w:szCs w:val="21"/>
              </w:rPr>
            </w:pPr>
          </w:p>
        </w:tc>
        <w:tc>
          <w:tcPr>
            <w:tcW w:w="992" w:type="dxa"/>
          </w:tcPr>
          <w:p>
            <w:pPr>
              <w:pStyle w:val="2"/>
              <w:spacing w:line="390" w:lineRule="exact"/>
              <w:ind w:firstLine="0" w:firstLineChars="0"/>
              <w:jc w:val="both"/>
              <w:outlineLvl w:val="1"/>
              <w:rPr>
                <w:rFonts w:ascii="Times New Roman"/>
                <w:sz w:val="21"/>
                <w:szCs w:val="21"/>
              </w:rPr>
            </w:pPr>
            <w:r>
              <w:rPr>
                <w:rFonts w:ascii="Times New Roman"/>
                <w:sz w:val="21"/>
                <w:szCs w:val="21"/>
              </w:rPr>
              <w:t>2018-04-30</w:t>
            </w:r>
          </w:p>
        </w:tc>
        <w:tc>
          <w:tcPr>
            <w:tcW w:w="992" w:type="dxa"/>
          </w:tcPr>
          <w:p>
            <w:pPr>
              <w:pStyle w:val="2"/>
              <w:spacing w:line="390" w:lineRule="exact"/>
              <w:ind w:firstLine="0" w:firstLineChars="0"/>
              <w:jc w:val="both"/>
              <w:outlineLvl w:val="1"/>
              <w:rPr>
                <w:rFonts w:ascii="Times New Roman"/>
                <w:sz w:val="21"/>
                <w:szCs w:val="21"/>
              </w:rPr>
            </w:pPr>
            <w:r>
              <w:rPr>
                <w:rFonts w:ascii="Times New Roman"/>
                <w:sz w:val="21"/>
                <w:szCs w:val="21"/>
              </w:rPr>
              <w:t>Cell Mol Biol</w:t>
            </w:r>
          </w:p>
        </w:tc>
        <w:tc>
          <w:tcPr>
            <w:tcW w:w="851" w:type="dxa"/>
          </w:tcPr>
          <w:p>
            <w:pPr>
              <w:pStyle w:val="2"/>
              <w:spacing w:line="390" w:lineRule="exact"/>
              <w:ind w:firstLine="0" w:firstLineChars="0"/>
              <w:jc w:val="both"/>
              <w:outlineLvl w:val="1"/>
              <w:rPr>
                <w:rFonts w:ascii="Times New Roman"/>
                <w:sz w:val="21"/>
                <w:szCs w:val="21"/>
              </w:rPr>
            </w:pPr>
            <w:r>
              <w:rPr>
                <w:rFonts w:ascii="Times New Roman"/>
                <w:sz w:val="21"/>
                <w:szCs w:val="21"/>
              </w:rPr>
              <w:t>西南医科大学附属中医医院</w:t>
            </w:r>
          </w:p>
        </w:tc>
        <w:tc>
          <w:tcPr>
            <w:tcW w:w="1276" w:type="dxa"/>
          </w:tcPr>
          <w:p>
            <w:pPr>
              <w:widowControl/>
              <w:spacing w:line="315" w:lineRule="atLeast"/>
              <w:jc w:val="both"/>
              <w:textAlignment w:val="baseline"/>
              <w:rPr>
                <w:kern w:val="0"/>
                <w:szCs w:val="21"/>
                <w:shd w:val="clear" w:color="auto" w:fill="FFFFFF"/>
              </w:rPr>
            </w:pPr>
            <w:r>
              <w:fldChar w:fldCharType="begin"/>
            </w:r>
            <w:r>
              <w:instrText xml:space="preserve"> HYPERLINK "http://europepmc.org/search?query=AUTH:%22Qiong-Dan%20Hu%22" </w:instrText>
            </w:r>
            <w:r>
              <w:fldChar w:fldCharType="separate"/>
            </w:r>
            <w:r>
              <w:rPr>
                <w:rStyle w:val="9"/>
                <w:szCs w:val="21"/>
                <w:shd w:val="clear" w:color="auto" w:fill="FFFFFF"/>
              </w:rPr>
              <w:t>Hu QD</w:t>
            </w:r>
            <w:r>
              <w:rPr>
                <w:rStyle w:val="9"/>
                <w:szCs w:val="21"/>
                <w:shd w:val="clear" w:color="auto" w:fill="FFFFFF"/>
              </w:rPr>
              <w:fldChar w:fldCharType="end"/>
            </w:r>
            <w:r>
              <w:rPr>
                <w:szCs w:val="21"/>
                <w:shd w:val="clear" w:color="auto" w:fill="FFFFFF"/>
              </w:rPr>
              <w:t>,</w:t>
            </w:r>
          </w:p>
          <w:p>
            <w:pPr>
              <w:jc w:val="both"/>
              <w:rPr>
                <w:szCs w:val="21"/>
              </w:rPr>
            </w:pPr>
            <w:r>
              <w:rPr>
                <w:rStyle w:val="10"/>
                <w:szCs w:val="21"/>
                <w:shd w:val="clear" w:color="auto" w:fill="FFFFFF"/>
              </w:rPr>
              <w:t> </w:t>
            </w:r>
            <w:r>
              <w:fldChar w:fldCharType="begin"/>
            </w:r>
            <w:r>
              <w:instrText xml:space="preserve"> HYPERLINK "http://europepmc.org/search?query=AUTH:%22Wei-Hua%20Wu%22" </w:instrText>
            </w:r>
            <w:r>
              <w:fldChar w:fldCharType="separate"/>
            </w:r>
            <w:r>
              <w:rPr>
                <w:rStyle w:val="9"/>
                <w:szCs w:val="21"/>
                <w:shd w:val="clear" w:color="auto" w:fill="FFFFFF"/>
              </w:rPr>
              <w:t>Wu WH</w:t>
            </w:r>
            <w:r>
              <w:rPr>
                <w:rStyle w:val="9"/>
                <w:szCs w:val="21"/>
                <w:shd w:val="clear" w:color="auto" w:fill="FFFFFF"/>
              </w:rPr>
              <w:fldChar w:fldCharType="end"/>
            </w:r>
            <w:r>
              <w:rPr>
                <w:szCs w:val="21"/>
                <w:shd w:val="clear" w:color="auto" w:fill="FFFFFF"/>
              </w:rPr>
              <w:t>,</w:t>
            </w:r>
          </w:p>
          <w:p>
            <w:pPr>
              <w:jc w:val="both"/>
              <w:rPr>
                <w:szCs w:val="21"/>
              </w:rPr>
            </w:pPr>
            <w:r>
              <w:rPr>
                <w:rStyle w:val="10"/>
                <w:szCs w:val="21"/>
                <w:shd w:val="clear" w:color="auto" w:fill="FFFFFF"/>
              </w:rPr>
              <w:t> </w:t>
            </w:r>
            <w:r>
              <w:fldChar w:fldCharType="begin"/>
            </w:r>
            <w:r>
              <w:instrText xml:space="preserve"> HYPERLINK "http://europepmc.org/search?query=AUTH:%22Yan%20Zeng%22" </w:instrText>
            </w:r>
            <w:r>
              <w:fldChar w:fldCharType="separate"/>
            </w:r>
            <w:r>
              <w:rPr>
                <w:rStyle w:val="9"/>
                <w:szCs w:val="21"/>
                <w:shd w:val="clear" w:color="auto" w:fill="FFFFFF"/>
              </w:rPr>
              <w:t>Zeng Y</w:t>
            </w:r>
            <w:r>
              <w:rPr>
                <w:rStyle w:val="9"/>
                <w:szCs w:val="21"/>
                <w:shd w:val="clear" w:color="auto" w:fill="FFFFFF"/>
              </w:rPr>
              <w:fldChar w:fldCharType="end"/>
            </w:r>
            <w:r>
              <w:rPr>
                <w:szCs w:val="21"/>
                <w:shd w:val="clear" w:color="auto" w:fill="FFFFFF"/>
              </w:rPr>
              <w:t>,</w:t>
            </w:r>
          </w:p>
          <w:p>
            <w:pPr>
              <w:jc w:val="both"/>
              <w:rPr>
                <w:szCs w:val="21"/>
              </w:rPr>
            </w:pPr>
            <w:r>
              <w:rPr>
                <w:rStyle w:val="10"/>
                <w:szCs w:val="21"/>
                <w:shd w:val="clear" w:color="auto" w:fill="FFFFFF"/>
              </w:rPr>
              <w:t> </w:t>
            </w:r>
            <w:r>
              <w:fldChar w:fldCharType="begin"/>
            </w:r>
            <w:r>
              <w:instrText xml:space="preserve"> HYPERLINK "http://europepmc.org/search?query=AUTH:%22Ji%20Wen%22" </w:instrText>
            </w:r>
            <w:r>
              <w:fldChar w:fldCharType="separate"/>
            </w:r>
            <w:r>
              <w:rPr>
                <w:rStyle w:val="9"/>
                <w:szCs w:val="21"/>
                <w:shd w:val="clear" w:color="auto" w:fill="FFFFFF"/>
              </w:rPr>
              <w:t>Wen J</w:t>
            </w:r>
            <w:r>
              <w:rPr>
                <w:rStyle w:val="9"/>
                <w:szCs w:val="21"/>
                <w:shd w:val="clear" w:color="auto" w:fill="FFFFFF"/>
              </w:rPr>
              <w:fldChar w:fldCharType="end"/>
            </w:r>
            <w:r>
              <w:rPr>
                <w:szCs w:val="21"/>
                <w:shd w:val="clear" w:color="auto" w:fill="FFFFFF"/>
              </w:rPr>
              <w:t>,</w:t>
            </w:r>
          </w:p>
          <w:p>
            <w:pPr>
              <w:jc w:val="both"/>
              <w:rPr>
                <w:szCs w:val="21"/>
              </w:rPr>
            </w:pPr>
            <w:r>
              <w:rPr>
                <w:rStyle w:val="10"/>
                <w:szCs w:val="21"/>
                <w:shd w:val="clear" w:color="auto" w:fill="FFFFFF"/>
              </w:rPr>
              <w:t> </w:t>
            </w:r>
            <w:r>
              <w:fldChar w:fldCharType="begin"/>
            </w:r>
            <w:r>
              <w:instrText xml:space="preserve"> HYPERLINK "http://europepmc.org/search?query=AUTH:%22Xiao-Jun%20Li%22" </w:instrText>
            </w:r>
            <w:r>
              <w:fldChar w:fldCharType="separate"/>
            </w:r>
            <w:r>
              <w:rPr>
                <w:rStyle w:val="9"/>
                <w:szCs w:val="21"/>
                <w:shd w:val="clear" w:color="auto" w:fill="FFFFFF"/>
              </w:rPr>
              <w:t>Li XJ</w:t>
            </w:r>
            <w:r>
              <w:rPr>
                <w:rStyle w:val="9"/>
                <w:szCs w:val="21"/>
                <w:shd w:val="clear" w:color="auto" w:fill="FFFFFF"/>
              </w:rPr>
              <w:fldChar w:fldCharType="end"/>
            </w:r>
            <w:r>
              <w:rPr>
                <w:szCs w:val="21"/>
                <w:shd w:val="clear" w:color="auto" w:fill="FFFFFF"/>
              </w:rPr>
              <w:t>,</w:t>
            </w:r>
          </w:p>
          <w:p>
            <w:pPr>
              <w:jc w:val="both"/>
              <w:rPr>
                <w:szCs w:val="21"/>
              </w:rPr>
            </w:pPr>
            <w:r>
              <w:rPr>
                <w:rStyle w:val="10"/>
                <w:szCs w:val="21"/>
                <w:shd w:val="clear" w:color="auto" w:fill="FFFFFF"/>
              </w:rPr>
              <w:t> </w:t>
            </w:r>
            <w:r>
              <w:fldChar w:fldCharType="begin"/>
            </w:r>
            <w:r>
              <w:instrText xml:space="preserve"> HYPERLINK "http://europepmc.org/search?query=AUTH:%22Wei%20Pan%22" </w:instrText>
            </w:r>
            <w:r>
              <w:fldChar w:fldCharType="separate"/>
            </w:r>
            <w:r>
              <w:rPr>
                <w:rStyle w:val="9"/>
                <w:szCs w:val="21"/>
                <w:shd w:val="clear" w:color="auto" w:fill="FFFFFF"/>
              </w:rPr>
              <w:t>Pan W</w:t>
            </w:r>
            <w:r>
              <w:rPr>
                <w:rStyle w:val="9"/>
                <w:szCs w:val="21"/>
                <w:shd w:val="clear" w:color="auto" w:fill="FFFFFF"/>
              </w:rPr>
              <w:fldChar w:fldCharType="end"/>
            </w:r>
            <w:r>
              <w:rPr>
                <w:szCs w:val="21"/>
                <w:shd w:val="clear" w:color="auto" w:fill="FFFFFF"/>
              </w:rPr>
              <w:t>,</w:t>
            </w:r>
          </w:p>
          <w:p>
            <w:pPr>
              <w:jc w:val="both"/>
              <w:rPr>
                <w:szCs w:val="21"/>
              </w:rPr>
            </w:pPr>
            <w:r>
              <w:rPr>
                <w:rStyle w:val="10"/>
                <w:szCs w:val="21"/>
                <w:shd w:val="clear" w:color="auto" w:fill="FFFFFF"/>
              </w:rPr>
              <w:t> </w:t>
            </w:r>
            <w:r>
              <w:fldChar w:fldCharType="begin"/>
            </w:r>
            <w:r>
              <w:instrText xml:space="preserve"> HYPERLINK "http://europepmc.org/search?query=AUTH:%22Mao-Ping%20Zhang%22" </w:instrText>
            </w:r>
            <w:r>
              <w:fldChar w:fldCharType="separate"/>
            </w:r>
            <w:r>
              <w:rPr>
                <w:rStyle w:val="9"/>
                <w:szCs w:val="21"/>
                <w:shd w:val="clear" w:color="auto" w:fill="FFFFFF"/>
              </w:rPr>
              <w:t>Zhang MP</w:t>
            </w:r>
            <w:r>
              <w:rPr>
                <w:rStyle w:val="9"/>
                <w:szCs w:val="21"/>
                <w:shd w:val="clear" w:color="auto" w:fill="FFFFFF"/>
              </w:rPr>
              <w:fldChar w:fldCharType="end"/>
            </w:r>
            <w:r>
              <w:rPr>
                <w:szCs w:val="21"/>
                <w:shd w:val="clear" w:color="auto" w:fill="FFFFFF"/>
              </w:rPr>
              <w:t>,</w:t>
            </w:r>
          </w:p>
          <w:p>
            <w:pPr>
              <w:jc w:val="both"/>
              <w:rPr>
                <w:szCs w:val="21"/>
              </w:rPr>
            </w:pPr>
            <w:r>
              <w:rPr>
                <w:rStyle w:val="10"/>
                <w:szCs w:val="21"/>
                <w:shd w:val="clear" w:color="auto" w:fill="FFFFFF"/>
              </w:rPr>
              <w:t> </w:t>
            </w:r>
            <w:r>
              <w:fldChar w:fldCharType="begin"/>
            </w:r>
            <w:r>
              <w:instrText xml:space="preserve"> HYPERLINK "http://europepmc.org/search?query=AUTH:%22Bo%20Hu%22" </w:instrText>
            </w:r>
            <w:r>
              <w:fldChar w:fldCharType="separate"/>
            </w:r>
            <w:r>
              <w:rPr>
                <w:rStyle w:val="9"/>
                <w:szCs w:val="21"/>
                <w:shd w:val="clear" w:color="auto" w:fill="FFFFFF"/>
              </w:rPr>
              <w:t>Hu B</w:t>
            </w:r>
            <w:r>
              <w:rPr>
                <w:rStyle w:val="9"/>
                <w:szCs w:val="21"/>
                <w:shd w:val="clear" w:color="auto" w:fill="FFFFFF"/>
              </w:rPr>
              <w:fldChar w:fldCharType="end"/>
            </w:r>
            <w:r>
              <w:rPr>
                <w:szCs w:val="21"/>
                <w:shd w:val="clear" w:color="auto" w:fill="FFFFFF"/>
              </w:rPr>
              <w:t>,</w:t>
            </w:r>
          </w:p>
          <w:p>
            <w:pPr>
              <w:jc w:val="both"/>
              <w:rPr>
                <w:szCs w:val="21"/>
              </w:rPr>
            </w:pPr>
            <w:r>
              <w:rPr>
                <w:rStyle w:val="10"/>
                <w:szCs w:val="21"/>
                <w:shd w:val="clear" w:color="auto" w:fill="FFFFFF"/>
              </w:rPr>
              <w:t> </w:t>
            </w:r>
            <w:r>
              <w:fldChar w:fldCharType="begin"/>
            </w:r>
            <w:r>
              <w:instrText xml:space="preserve"> HYPERLINK "http://europepmc.org/search?query=AUTH:%22Chun-Yan%20Lei%22" </w:instrText>
            </w:r>
            <w:r>
              <w:fldChar w:fldCharType="separate"/>
            </w:r>
            <w:r>
              <w:rPr>
                <w:rStyle w:val="9"/>
                <w:szCs w:val="21"/>
                <w:shd w:val="clear" w:color="auto" w:fill="FFFFFF"/>
              </w:rPr>
              <w:t>Lei CY</w:t>
            </w:r>
            <w:r>
              <w:rPr>
                <w:rStyle w:val="9"/>
                <w:szCs w:val="21"/>
                <w:shd w:val="clear" w:color="auto" w:fill="FFFFFF"/>
              </w:rPr>
              <w:fldChar w:fldCharType="end"/>
            </w:r>
            <w:r>
              <w:rPr>
                <w:szCs w:val="21"/>
                <w:shd w:val="clear" w:color="auto" w:fill="FFFFFF"/>
              </w:rPr>
              <w:t>,</w:t>
            </w:r>
          </w:p>
          <w:p>
            <w:pPr>
              <w:jc w:val="both"/>
              <w:rPr>
                <w:szCs w:val="21"/>
              </w:rPr>
            </w:pPr>
            <w:r>
              <w:rPr>
                <w:rStyle w:val="10"/>
                <w:szCs w:val="21"/>
                <w:shd w:val="clear" w:color="auto" w:fill="FFFFFF"/>
              </w:rPr>
              <w:t> </w:t>
            </w:r>
            <w:r>
              <w:fldChar w:fldCharType="begin"/>
            </w:r>
            <w:r>
              <w:instrText xml:space="preserve"> HYPERLINK "http://europepmc.org/search?query=AUTH:%22Junming%20Fan%22" </w:instrText>
            </w:r>
            <w:r>
              <w:fldChar w:fldCharType="separate"/>
            </w:r>
            <w:r>
              <w:rPr>
                <w:rStyle w:val="9"/>
                <w:szCs w:val="21"/>
                <w:shd w:val="clear" w:color="auto" w:fill="FFFFFF"/>
              </w:rPr>
              <w:t>Fan J</w:t>
            </w:r>
            <w:r>
              <w:rPr>
                <w:rStyle w:val="9"/>
                <w:szCs w:val="21"/>
                <w:shd w:val="clear" w:color="auto" w:fill="FFFFFF"/>
              </w:rPr>
              <w:fldChar w:fldCharType="end"/>
            </w:r>
            <w:r>
              <w:rPr>
                <w:szCs w:val="21"/>
                <w:shd w:val="clear" w:color="auto" w:fill="FFFFFF"/>
              </w:rPr>
              <w:t>M</w:t>
            </w:r>
          </w:p>
          <w:p>
            <w:pPr>
              <w:pStyle w:val="2"/>
              <w:spacing w:line="390" w:lineRule="exact"/>
              <w:ind w:firstLine="0" w:firstLineChars="0"/>
              <w:jc w:val="both"/>
              <w:outlineLvl w:val="1"/>
              <w:rPr>
                <w:rFonts w:ascii="Times New Roman"/>
                <w:sz w:val="21"/>
                <w:szCs w:val="21"/>
              </w:rPr>
            </w:pPr>
          </w:p>
        </w:tc>
        <w:tc>
          <w:tcPr>
            <w:tcW w:w="757" w:type="dxa"/>
          </w:tcPr>
          <w:p>
            <w:pPr>
              <w:pStyle w:val="2"/>
              <w:spacing w:line="390" w:lineRule="exact"/>
              <w:ind w:firstLine="0" w:firstLineChars="0"/>
              <w:jc w:val="both"/>
              <w:outlineLvl w:val="1"/>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817" w:type="dxa"/>
          </w:tcPr>
          <w:p>
            <w:pPr>
              <w:pStyle w:val="2"/>
              <w:spacing w:line="390" w:lineRule="exact"/>
              <w:ind w:firstLine="0" w:firstLineChars="0"/>
              <w:jc w:val="both"/>
              <w:outlineLvl w:val="1"/>
              <w:rPr>
                <w:rFonts w:ascii="Times New Roman"/>
                <w:sz w:val="21"/>
                <w:szCs w:val="21"/>
              </w:rPr>
            </w:pPr>
            <w:r>
              <w:rPr>
                <w:rFonts w:ascii="Times New Roman"/>
                <w:sz w:val="21"/>
                <w:szCs w:val="21"/>
              </w:rPr>
              <w:t>其它</w:t>
            </w:r>
          </w:p>
        </w:tc>
        <w:tc>
          <w:tcPr>
            <w:tcW w:w="1985" w:type="dxa"/>
          </w:tcPr>
          <w:p>
            <w:pPr>
              <w:pStyle w:val="2"/>
              <w:spacing w:line="390" w:lineRule="exact"/>
              <w:ind w:firstLine="0" w:firstLineChars="0"/>
              <w:jc w:val="both"/>
              <w:outlineLvl w:val="1"/>
              <w:rPr>
                <w:rFonts w:ascii="Times New Roman"/>
                <w:sz w:val="21"/>
                <w:szCs w:val="21"/>
              </w:rPr>
            </w:pPr>
            <w:r>
              <w:rPr>
                <w:rFonts w:ascii="Times New Roman"/>
                <w:sz w:val="21"/>
                <w:szCs w:val="21"/>
              </w:rPr>
              <w:t>LSKL, a peptide antagonist of thrombospondin-1, attenuates renal interstitial fibrosis in rats with unilateral ureteral obstruction.</w:t>
            </w:r>
          </w:p>
        </w:tc>
        <w:tc>
          <w:tcPr>
            <w:tcW w:w="708" w:type="dxa"/>
          </w:tcPr>
          <w:p>
            <w:pPr>
              <w:pStyle w:val="2"/>
              <w:spacing w:line="390" w:lineRule="exact"/>
              <w:ind w:firstLine="0" w:firstLineChars="0"/>
              <w:jc w:val="both"/>
              <w:outlineLvl w:val="1"/>
              <w:rPr>
                <w:rFonts w:ascii="Times New Roman"/>
                <w:sz w:val="21"/>
                <w:szCs w:val="21"/>
              </w:rPr>
            </w:pPr>
            <w:r>
              <w:rPr>
                <w:rFonts w:ascii="Times New Roman"/>
                <w:sz w:val="21"/>
                <w:szCs w:val="21"/>
              </w:rPr>
              <w:t>南韩</w:t>
            </w:r>
          </w:p>
        </w:tc>
        <w:tc>
          <w:tcPr>
            <w:tcW w:w="851" w:type="dxa"/>
          </w:tcPr>
          <w:p>
            <w:pPr>
              <w:tabs>
                <w:tab w:val="left" w:pos="418"/>
              </w:tabs>
              <w:spacing w:before="60" w:after="60"/>
              <w:jc w:val="both"/>
              <w:rPr>
                <w:szCs w:val="21"/>
              </w:rPr>
            </w:pPr>
            <w:r>
              <w:rPr>
                <w:color w:val="000000"/>
              </w:rPr>
              <w:t>2010, 33(2):275-84.</w:t>
            </w:r>
          </w:p>
        </w:tc>
        <w:tc>
          <w:tcPr>
            <w:tcW w:w="992" w:type="dxa"/>
          </w:tcPr>
          <w:p>
            <w:pPr>
              <w:pStyle w:val="2"/>
              <w:spacing w:line="390" w:lineRule="exact"/>
              <w:ind w:firstLine="0" w:firstLineChars="0"/>
              <w:jc w:val="both"/>
              <w:outlineLvl w:val="1"/>
              <w:rPr>
                <w:rFonts w:ascii="Times New Roman"/>
                <w:sz w:val="21"/>
                <w:szCs w:val="21"/>
              </w:rPr>
            </w:pPr>
            <w:r>
              <w:rPr>
                <w:rFonts w:ascii="Times New Roman"/>
                <w:sz w:val="21"/>
                <w:szCs w:val="21"/>
              </w:rPr>
              <w:t>2009-11-29</w:t>
            </w:r>
          </w:p>
        </w:tc>
        <w:tc>
          <w:tcPr>
            <w:tcW w:w="992" w:type="dxa"/>
          </w:tcPr>
          <w:p>
            <w:pPr>
              <w:pStyle w:val="2"/>
              <w:spacing w:line="390" w:lineRule="exact"/>
              <w:ind w:firstLine="0" w:firstLineChars="0"/>
              <w:jc w:val="both"/>
              <w:outlineLvl w:val="1"/>
              <w:rPr>
                <w:rFonts w:ascii="Times New Roman"/>
                <w:sz w:val="21"/>
                <w:szCs w:val="21"/>
              </w:rPr>
            </w:pPr>
            <w:r>
              <w:rPr>
                <w:rFonts w:ascii="Times New Roman"/>
                <w:sz w:val="20"/>
              </w:rPr>
              <w:t>Arch Pharm Res</w:t>
            </w:r>
          </w:p>
        </w:tc>
        <w:tc>
          <w:tcPr>
            <w:tcW w:w="851" w:type="dxa"/>
          </w:tcPr>
          <w:p>
            <w:pPr>
              <w:pStyle w:val="2"/>
              <w:spacing w:line="390" w:lineRule="exact"/>
              <w:ind w:firstLine="0" w:firstLineChars="0"/>
              <w:jc w:val="both"/>
              <w:outlineLvl w:val="1"/>
              <w:rPr>
                <w:rFonts w:ascii="Times New Roman"/>
                <w:sz w:val="21"/>
                <w:szCs w:val="21"/>
              </w:rPr>
            </w:pPr>
            <w:r>
              <w:rPr>
                <w:rFonts w:ascii="Times New Roman"/>
                <w:sz w:val="21"/>
                <w:szCs w:val="21"/>
              </w:rPr>
              <w:t>南充市中心医院</w:t>
            </w:r>
          </w:p>
        </w:tc>
        <w:tc>
          <w:tcPr>
            <w:tcW w:w="1276" w:type="dxa"/>
          </w:tcPr>
          <w:p>
            <w:pPr>
              <w:widowControl/>
              <w:spacing w:line="315" w:lineRule="atLeast"/>
              <w:jc w:val="both"/>
              <w:textAlignment w:val="baseline"/>
            </w:pPr>
            <w:r>
              <w:rPr>
                <w:kern w:val="0"/>
                <w:sz w:val="20"/>
                <w:szCs w:val="20"/>
              </w:rPr>
              <w:t xml:space="preserve">Xie, X. S. , Li, F. Y. , Liu, H. C. , Deng, Y. , Li, Z. , &amp; Fan, J. M. . </w:t>
            </w:r>
          </w:p>
        </w:tc>
        <w:tc>
          <w:tcPr>
            <w:tcW w:w="757" w:type="dxa"/>
          </w:tcPr>
          <w:p>
            <w:pPr>
              <w:pStyle w:val="2"/>
              <w:spacing w:line="390" w:lineRule="exact"/>
              <w:ind w:firstLine="0" w:firstLineChars="0"/>
              <w:jc w:val="both"/>
              <w:outlineLvl w:val="1"/>
              <w:rPr>
                <w:rFonts w:ascii="Times New Roman"/>
                <w:sz w:val="21"/>
                <w:szCs w:val="21"/>
              </w:rPr>
            </w:pPr>
          </w:p>
        </w:tc>
      </w:tr>
      <w:bookmarkEnd w:id="2"/>
    </w:tbl>
    <w:p>
      <w:pPr>
        <w:widowControl/>
        <w:spacing w:line="360" w:lineRule="auto"/>
        <w:jc w:val="both"/>
        <w:rPr>
          <w:b/>
          <w:color w:val="000000"/>
          <w:sz w:val="24"/>
          <w:szCs w:val="24"/>
        </w:rPr>
        <w:sectPr>
          <w:pgSz w:w="11906" w:h="16838"/>
          <w:pgMar w:top="1361" w:right="1134" w:bottom="1361" w:left="1418" w:header="851" w:footer="992" w:gutter="0"/>
          <w:cols w:space="720" w:num="1"/>
        </w:sectPr>
      </w:pPr>
    </w:p>
    <w:p>
      <w:pPr>
        <w:spacing w:line="360" w:lineRule="auto"/>
        <w:jc w:val="both"/>
        <w:rPr>
          <w:b/>
          <w:color w:val="000000"/>
          <w:sz w:val="24"/>
          <w:szCs w:val="24"/>
        </w:rPr>
      </w:pPr>
      <w:r>
        <w:rPr>
          <w:b/>
          <w:color w:val="000000"/>
          <w:sz w:val="24"/>
          <w:szCs w:val="24"/>
        </w:rPr>
        <w:t>主要完成人情况</w:t>
      </w:r>
    </w:p>
    <w:tbl>
      <w:tblPr>
        <w:tblStyle w:val="4"/>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09"/>
        <w:gridCol w:w="1418"/>
        <w:gridCol w:w="1841"/>
        <w:gridCol w:w="170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b/>
                <w:sz w:val="24"/>
                <w:szCs w:val="24"/>
              </w:rPr>
            </w:pPr>
            <w:r>
              <w:rPr>
                <w:b/>
                <w:sz w:val="24"/>
                <w:szCs w:val="24"/>
              </w:rPr>
              <w:t>姓名</w:t>
            </w: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b/>
                <w:sz w:val="24"/>
                <w:szCs w:val="24"/>
              </w:rPr>
            </w:pPr>
            <w:r>
              <w:rPr>
                <w:b/>
                <w:sz w:val="24"/>
                <w:szCs w:val="24"/>
              </w:rPr>
              <w:t>排名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b/>
                <w:sz w:val="24"/>
                <w:szCs w:val="24"/>
              </w:rPr>
            </w:pPr>
            <w:r>
              <w:rPr>
                <w:b/>
                <w:sz w:val="24"/>
                <w:szCs w:val="24"/>
              </w:rPr>
              <w:t>技术职称</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b/>
                <w:sz w:val="24"/>
                <w:szCs w:val="24"/>
              </w:rPr>
            </w:pPr>
            <w:r>
              <w:rPr>
                <w:b/>
                <w:sz w:val="24"/>
                <w:szCs w:val="24"/>
              </w:rPr>
              <w:t>工作单位</w:t>
            </w:r>
          </w:p>
        </w:tc>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b/>
                <w:sz w:val="24"/>
                <w:szCs w:val="24"/>
              </w:rPr>
            </w:pPr>
            <w:r>
              <w:rPr>
                <w:b/>
                <w:sz w:val="24"/>
                <w:szCs w:val="24"/>
              </w:rPr>
              <w:t>完成单位</w:t>
            </w:r>
          </w:p>
        </w:tc>
        <w:tc>
          <w:tcPr>
            <w:tcW w:w="1737"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b/>
                <w:sz w:val="24"/>
                <w:szCs w:val="24"/>
              </w:rPr>
            </w:pPr>
            <w:r>
              <w:rPr>
                <w:b/>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樊均明</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1</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教授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成都医学院第一附属医院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成都医学院第一附属医院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中药组方药效基础和临床疗效研究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谢席胜</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2</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教授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南充市中心医院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南充市中心医院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中医传承，药物开发及应用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王丽</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3</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教授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西南医科大学附属中医医院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西南医科大学附属中医医院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炎症和纤维化机制及药物开发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张琼</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4</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教授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西南医科大学附属中医医院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西南医科大学附属中医医院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中医传承，药物开发及应用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沈宏春</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5</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副教授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西南医科大学附属中医医院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西南医科大学附属中医医院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中医传承，中药开发和临床运用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毛楠</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6</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副主任医师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成都医学院第一附属医院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成都医学院第一附属医院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中药药效基础和临床疗效研究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文集</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7</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主治医师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四川大学华西医院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四川大学华西医院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中药作用机制和临床疗效研究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谭睿陟</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8</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实验师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西南医科大学附属中医医院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西南医科大学附属中医医院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慢性肾脏病发病机制研究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孟立锋</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9</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副主任医师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广西中医药大学第一附属医院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广西中医药大学第一附属医院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中药药效基础和临床疗效研究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王少清</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10</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主任医师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成都医学院第一附属医院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成都医学院第一附属医院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中药作用机制和临床疗效研究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李飞燕</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11</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副主任医师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肾脏纤维化机制研究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胡琼丹</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12</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副主任医师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西南医科大学附属中医医院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西南医科大学附属中医医院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中药作用机制和临床疗效研究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马欣</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13</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主治医师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成都医学院第一附属医院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成都医学院第一附属医院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中药作用机制和临床疗效研究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72"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赵冶</w:t>
            </w:r>
          </w:p>
        </w:tc>
        <w:tc>
          <w:tcPr>
            <w:tcW w:w="709"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14</w:t>
            </w:r>
          </w:p>
        </w:tc>
        <w:tc>
          <w:tcPr>
            <w:tcW w:w="1418"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副教授</w:t>
            </w:r>
          </w:p>
        </w:tc>
        <w:tc>
          <w:tcPr>
            <w:tcW w:w="1841"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w:t>
            </w:r>
          </w:p>
        </w:tc>
        <w:tc>
          <w:tcPr>
            <w:tcW w:w="1703"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成都医学院</w:t>
            </w:r>
          </w:p>
        </w:tc>
        <w:tc>
          <w:tcPr>
            <w:tcW w:w="1737"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肾脏纤维化机制研究</w:t>
            </w:r>
          </w:p>
        </w:tc>
      </w:tr>
    </w:tbl>
    <w:p>
      <w:pPr>
        <w:widowControl/>
        <w:spacing w:line="360" w:lineRule="auto"/>
        <w:jc w:val="both"/>
        <w:rPr>
          <w:b/>
          <w:color w:val="000000"/>
          <w:sz w:val="24"/>
          <w:szCs w:val="24"/>
        </w:rPr>
        <w:sectPr>
          <w:pgSz w:w="11906" w:h="16838"/>
          <w:pgMar w:top="1361" w:right="1418" w:bottom="1361" w:left="1134" w:header="851" w:footer="992" w:gutter="0"/>
          <w:cols w:space="720" w:num="1"/>
        </w:sectPr>
      </w:pPr>
    </w:p>
    <w:p>
      <w:pPr>
        <w:spacing w:line="360" w:lineRule="auto"/>
        <w:jc w:val="both"/>
        <w:rPr>
          <w:b/>
          <w:color w:val="000000"/>
          <w:sz w:val="24"/>
          <w:szCs w:val="24"/>
        </w:rPr>
      </w:pPr>
      <w:r>
        <w:rPr>
          <w:b/>
          <w:color w:val="000000"/>
          <w:sz w:val="24"/>
          <w:szCs w:val="24"/>
        </w:rPr>
        <w:t>主要完成单位及创新推广贡献</w:t>
      </w:r>
    </w:p>
    <w:tbl>
      <w:tblPr>
        <w:tblStyle w:val="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b/>
                <w:kern w:val="0"/>
                <w:sz w:val="24"/>
                <w:szCs w:val="24"/>
              </w:rPr>
            </w:pPr>
            <w:r>
              <w:rPr>
                <w:b/>
                <w:kern w:val="0"/>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b/>
                <w:kern w:val="0"/>
                <w:sz w:val="24"/>
                <w:szCs w:val="24"/>
              </w:rPr>
            </w:pPr>
            <w:r>
              <w:rPr>
                <w:b/>
                <w:kern w:val="0"/>
                <w:sz w:val="24"/>
                <w:szCs w:val="24"/>
              </w:rPr>
              <w:t>主要完成单位</w:t>
            </w:r>
          </w:p>
        </w:tc>
        <w:tc>
          <w:tcPr>
            <w:tcW w:w="52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b/>
                <w:kern w:val="0"/>
                <w:sz w:val="24"/>
                <w:szCs w:val="24"/>
              </w:rPr>
            </w:pPr>
            <w:r>
              <w:rPr>
                <w:b/>
                <w:kern w:val="0"/>
                <w:sz w:val="24"/>
                <w:szCs w:val="24"/>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kern w:val="0"/>
                <w:sz w:val="24"/>
                <w:szCs w:val="24"/>
              </w:rPr>
            </w:pPr>
            <w:r>
              <w:rPr>
                <w:kern w:val="0"/>
                <w:sz w:val="24"/>
                <w:szCs w:val="24"/>
              </w:rPr>
              <w:t>1</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kern w:val="0"/>
                <w:sz w:val="24"/>
                <w:szCs w:val="24"/>
              </w:rPr>
            </w:pPr>
            <w:r>
              <w:rPr>
                <w:sz w:val="24"/>
                <w:szCs w:val="24"/>
              </w:rPr>
              <w:t>成都医学院第一附属医院</w:t>
            </w:r>
          </w:p>
        </w:tc>
        <w:tc>
          <w:tcPr>
            <w:tcW w:w="5249" w:type="dxa"/>
            <w:tcBorders>
              <w:top w:val="single" w:color="auto" w:sz="4" w:space="0"/>
              <w:left w:val="single" w:color="auto" w:sz="4" w:space="0"/>
              <w:bottom w:val="single" w:color="auto" w:sz="4" w:space="0"/>
              <w:right w:val="single" w:color="auto" w:sz="4" w:space="0"/>
            </w:tcBorders>
            <w:vAlign w:val="center"/>
          </w:tcPr>
          <w:p>
            <w:pPr>
              <w:widowControl/>
              <w:jc w:val="both"/>
              <w:rPr>
                <w:color w:val="000000"/>
                <w:kern w:val="0"/>
                <w:sz w:val="24"/>
                <w:szCs w:val="24"/>
              </w:rPr>
            </w:pPr>
            <w:r>
              <w:rPr>
                <w:sz w:val="24"/>
                <w:szCs w:val="24"/>
              </w:rPr>
              <w:t>从中医引经理论出发，探索多种中药靶向治疗CKD，以及在中医对慢性肾脏疾病病机认识理论指导下，经过多年研究，制定了抗肾脏纤维化复方制剂，并对该复方治疗CKD机制及疗效进行了进一步研究，证实了该方具有延缓慢性肾脏病进展、改善CKD患者的生活质量的作用</w:t>
            </w: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kern w:val="0"/>
                <w:sz w:val="24"/>
                <w:szCs w:val="24"/>
              </w:rPr>
            </w:pPr>
            <w:r>
              <w:rPr>
                <w:rFonts w:hint="eastAsia"/>
                <w:kern w:val="0"/>
                <w:sz w:val="24"/>
                <w:szCs w:val="24"/>
              </w:rPr>
              <w:t>2</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kern w:val="0"/>
                <w:sz w:val="24"/>
                <w:szCs w:val="24"/>
              </w:rPr>
            </w:pPr>
            <w:r>
              <w:rPr>
                <w:sz w:val="24"/>
                <w:szCs w:val="24"/>
              </w:rPr>
              <w:t>西南医科大学附属中医医院</w:t>
            </w:r>
          </w:p>
        </w:tc>
        <w:tc>
          <w:tcPr>
            <w:tcW w:w="5249" w:type="dxa"/>
            <w:tcBorders>
              <w:top w:val="single" w:color="auto" w:sz="4" w:space="0"/>
              <w:left w:val="single" w:color="auto" w:sz="4" w:space="0"/>
              <w:bottom w:val="single" w:color="auto" w:sz="4" w:space="0"/>
              <w:right w:val="single" w:color="auto" w:sz="4" w:space="0"/>
            </w:tcBorders>
            <w:vAlign w:val="center"/>
          </w:tcPr>
          <w:p>
            <w:pPr>
              <w:widowControl/>
              <w:jc w:val="both"/>
              <w:rPr>
                <w:color w:val="000000"/>
                <w:kern w:val="0"/>
                <w:sz w:val="24"/>
                <w:szCs w:val="24"/>
              </w:rPr>
            </w:pPr>
            <w:r>
              <w:rPr>
                <w:sz w:val="24"/>
                <w:szCs w:val="24"/>
              </w:rPr>
              <w:t>采用肾痿复方、肾纤康和黄芪三七合剂治疗多种肾脏疾病，获得了很好的临床效果，具有良好的社会和经济效益。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kern w:val="0"/>
                <w:sz w:val="24"/>
                <w:szCs w:val="24"/>
              </w:rPr>
            </w:pPr>
            <w:r>
              <w:rPr>
                <w:kern w:val="0"/>
                <w:sz w:val="24"/>
                <w:szCs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kern w:val="0"/>
                <w:sz w:val="24"/>
                <w:szCs w:val="24"/>
              </w:rPr>
            </w:pPr>
            <w:r>
              <w:rPr>
                <w:sz w:val="24"/>
                <w:szCs w:val="24"/>
              </w:rPr>
              <w:t>南充市中心医院</w:t>
            </w:r>
          </w:p>
        </w:tc>
        <w:tc>
          <w:tcPr>
            <w:tcW w:w="5249" w:type="dxa"/>
            <w:tcBorders>
              <w:top w:val="single" w:color="auto" w:sz="4" w:space="0"/>
              <w:left w:val="single" w:color="auto" w:sz="4" w:space="0"/>
              <w:bottom w:val="single" w:color="auto" w:sz="4" w:space="0"/>
              <w:right w:val="single" w:color="auto" w:sz="4" w:space="0"/>
            </w:tcBorders>
            <w:vAlign w:val="center"/>
          </w:tcPr>
          <w:p>
            <w:pPr>
              <w:jc w:val="both"/>
              <w:rPr>
                <w:color w:val="000000"/>
                <w:kern w:val="0"/>
                <w:sz w:val="24"/>
                <w:szCs w:val="24"/>
              </w:rPr>
            </w:pPr>
            <w:r>
              <w:rPr>
                <w:sz w:val="24"/>
                <w:szCs w:val="24"/>
              </w:rPr>
              <w:t>继承名师中医理论指导治疗糖尿病周围神经病变及糖尿病肾病、中西医结合治疗糖尿病足、对改良药黄芪复方治疗慢性肾脏疾病进行了基础与临床研究等，获得了极大的社会和经济效益</w:t>
            </w: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kern w:val="0"/>
                <w:sz w:val="24"/>
                <w:szCs w:val="24"/>
              </w:rPr>
            </w:pPr>
            <w:r>
              <w:rPr>
                <w:kern w:val="0"/>
                <w:sz w:val="24"/>
                <w:szCs w:val="24"/>
              </w:rPr>
              <w:t>4</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sz w:val="24"/>
                <w:szCs w:val="24"/>
              </w:rPr>
              <w:t>四川大学华西医院</w:t>
            </w:r>
          </w:p>
        </w:tc>
        <w:tc>
          <w:tcPr>
            <w:tcW w:w="5249"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r>
              <w:rPr>
                <w:sz w:val="24"/>
                <w:szCs w:val="24"/>
              </w:rPr>
              <w:t>推广使用肾痿复方、黄芪三七合剂等制剂治疗，在多种肾脏疾，如治疗IgA肾病、糖尿病肾病、高血压肾病等均取得了良好的临床效果。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kern w:val="0"/>
                <w:sz w:val="24"/>
                <w:szCs w:val="24"/>
              </w:rPr>
            </w:pPr>
            <w:r>
              <w:rPr>
                <w:kern w:val="0"/>
                <w:sz w:val="24"/>
                <w:szCs w:val="24"/>
              </w:rPr>
              <w:t>5</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sz w:val="24"/>
                <w:szCs w:val="24"/>
              </w:rPr>
              <w:t>广西中医药大学第一附属医院</w:t>
            </w:r>
          </w:p>
        </w:tc>
        <w:tc>
          <w:tcPr>
            <w:tcW w:w="5249"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r>
              <w:rPr>
                <w:sz w:val="24"/>
                <w:szCs w:val="24"/>
              </w:rPr>
              <w:t>在广西壮族自治区中医临床人才小高地研究平台基础上，开展基于病证结合从肾痿论治慢性肾脏病中医诊疗方案规范化研究及推广应用，深入研究肾痿复方从肾痿论治慢性肾脏病的疗效机制研究，获得良好的临床效果和社会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kern w:val="0"/>
                <w:sz w:val="24"/>
                <w:szCs w:val="24"/>
              </w:rPr>
            </w:pPr>
            <w:r>
              <w:rPr>
                <w:kern w:val="0"/>
                <w:sz w:val="24"/>
                <w:szCs w:val="24"/>
              </w:rPr>
              <w:t>6</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sz w:val="24"/>
                <w:szCs w:val="24"/>
              </w:rPr>
              <w:t>成都医学院</w:t>
            </w:r>
          </w:p>
        </w:tc>
        <w:tc>
          <w:tcPr>
            <w:tcW w:w="5249"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r>
              <w:rPr>
                <w:sz w:val="24"/>
                <w:szCs w:val="24"/>
              </w:rPr>
              <w:t>主要负责糖尿病肾病及肾脏纤维化机制方面的基础研究。</w:t>
            </w:r>
          </w:p>
        </w:tc>
      </w:tr>
    </w:tbl>
    <w:p>
      <w:pPr>
        <w:spacing w:line="360" w:lineRule="auto"/>
        <w:jc w:val="both"/>
        <w:rPr>
          <w:b/>
          <w:color w:val="000000"/>
          <w:sz w:val="24"/>
          <w:szCs w:val="24"/>
        </w:rPr>
      </w:pPr>
    </w:p>
    <w:p>
      <w:pPr>
        <w:spacing w:line="360" w:lineRule="auto"/>
        <w:jc w:val="both"/>
        <w:rPr>
          <w:b/>
          <w:bCs/>
          <w:color w:val="484848"/>
          <w:kern w:val="0"/>
          <w:sz w:val="24"/>
          <w:szCs w:val="24"/>
        </w:rPr>
      </w:pPr>
      <w:r>
        <w:rPr>
          <w:b/>
          <w:bCs/>
          <w:color w:val="484848"/>
          <w:kern w:val="0"/>
          <w:sz w:val="24"/>
          <w:szCs w:val="24"/>
        </w:rPr>
        <w:t>完成人合作关系说明：</w:t>
      </w:r>
    </w:p>
    <w:p>
      <w:pPr>
        <w:spacing w:line="360" w:lineRule="auto"/>
        <w:ind w:firstLine="480" w:firstLineChars="200"/>
        <w:jc w:val="both"/>
        <w:rPr>
          <w:sz w:val="24"/>
          <w:szCs w:val="24"/>
        </w:rPr>
      </w:pPr>
      <w:r>
        <w:rPr>
          <w:sz w:val="24"/>
          <w:szCs w:val="24"/>
        </w:rPr>
        <w:t>完成人樊均明与谢席胜、王丽、毛楠、孟立锋、文集、李飞燕、胡琼丹、马欣为师生关系，长期从事急慢性肾脏病的发病机制以及中药干预肾间质纤维化的研究。樊均明总负责完成本项目的立项，申请获准国家自然科学基金资助；拟定全部科研实验方案及组织实施，撰写论文及总结报告；出席国内国际学术会议，对本项目研究成果进行宣讲交流。谢席胜参与了中药干预肾间质纤维化的研究，肾间质纤维化、肾小管上皮细胞转分化及糖尿病肾病的研究。王丽作为主要实验人员，完成项目相关多个项目的实验操作、数据整理分析、论文发表；作为主研人员或主持，参与多个本项目相关科研基金的申报工作；撰写发表与本项目相关的SCI论文，申请国家发明专利。毛楠参与了慢性肾脏病的发病机制、IgA肾病、肾间质纤维化以及中药干预慢性肾脏病的研究，参与科学研究标本收集、文献检索、查新和成果申报资料整理。孟立锋参与了基于病证结合从肾痿论治慢性肾脏病中医诊疗方案的研发及推广应用，参与中药药效基础和临床疗效研究。李飞燕、胡琼丹、马欣参与肾脏纤维化机制和中药临床疗效方面的研究，参与文献检索、查新和成果申报资料整理。</w:t>
      </w:r>
    </w:p>
    <w:p>
      <w:pPr>
        <w:spacing w:line="360" w:lineRule="auto"/>
        <w:ind w:firstLine="420"/>
        <w:jc w:val="both"/>
        <w:rPr>
          <w:color w:val="0D0D0D"/>
          <w:sz w:val="24"/>
          <w:szCs w:val="24"/>
        </w:rPr>
      </w:pPr>
      <w:bookmarkStart w:id="7" w:name="_Hlk9066779"/>
      <w:r>
        <w:rPr>
          <w:sz w:val="24"/>
          <w:szCs w:val="24"/>
        </w:rPr>
        <w:t>完成人樊均明、张琼和沈宏春长期合作，是本项目的重要研究着。张琼参与了中药干预肾间质纤维化的研究，以及肾间质纤维化及糖尿病肾病机制的研究；沈宏春参与肾脏疾病的基础和临床研究、IgA肾病、中西医联合治疗肾小球疾病以及糖尿病肾病的研究，参与科学研究标本收集。</w:t>
      </w:r>
      <w:bookmarkEnd w:id="7"/>
    </w:p>
    <w:p>
      <w:pPr>
        <w:spacing w:line="360" w:lineRule="auto"/>
        <w:ind w:firstLine="420"/>
        <w:jc w:val="both"/>
        <w:rPr>
          <w:color w:val="000000"/>
          <w:sz w:val="24"/>
          <w:szCs w:val="24"/>
        </w:rPr>
      </w:pPr>
      <w:r>
        <w:rPr>
          <w:b/>
          <w:bCs/>
          <w:color w:val="000000"/>
          <w:sz w:val="24"/>
          <w:szCs w:val="24"/>
        </w:rPr>
        <w:t>承诺：</w:t>
      </w:r>
      <w:r>
        <w:rPr>
          <w:color w:val="000000"/>
          <w:sz w:val="24"/>
          <w:szCs w:val="24"/>
        </w:rPr>
        <w:t>樊均明作为项目第一完成人，对本项目完成人合作关系及上述内容的真实性负责，特此声明。</w:t>
      </w:r>
    </w:p>
    <w:bookmarkEnd w:id="0"/>
    <w:p>
      <w:pPr>
        <w:spacing w:line="360" w:lineRule="auto"/>
        <w:jc w:val="both"/>
        <w:rPr>
          <w:rFonts w:eastAsiaTheme="minorEastAsia"/>
          <w:sz w:val="28"/>
          <w:szCs w:val="28"/>
        </w:rPr>
      </w:pPr>
    </w:p>
    <w:p>
      <w:pPr>
        <w:spacing w:line="220" w:lineRule="atLeast"/>
        <w:jc w:val="both"/>
        <w:rPr>
          <w:rFonts w:eastAsiaTheme="minorEastAsia"/>
          <w:sz w:val="28"/>
          <w:szCs w:val="28"/>
        </w:rPr>
      </w:pPr>
    </w:p>
    <w:p>
      <w:pPr>
        <w:jc w:val="both"/>
        <w:rPr>
          <w:rFonts w:hint="eastAsia"/>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Sun-ExtA">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6444B"/>
    <w:multiLevelType w:val="multilevel"/>
    <w:tmpl w:val="2AB6444B"/>
    <w:lvl w:ilvl="0" w:tentative="0">
      <w:start w:val="1"/>
      <w:numFmt w:val="decimalEnclosedCircle"/>
      <w:lvlText w:val="%1"/>
      <w:lvlJc w:val="left"/>
      <w:pPr>
        <w:ind w:left="420" w:hanging="42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366725"/>
    <w:multiLevelType w:val="multilevel"/>
    <w:tmpl w:val="36366725"/>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8E800CE"/>
    <w:multiLevelType w:val="multilevel"/>
    <w:tmpl w:val="58E800CE"/>
    <w:lvl w:ilvl="0" w:tentative="0">
      <w:start w:val="1"/>
      <w:numFmt w:val="decimalEnclosedCircle"/>
      <w:lvlText w:val="%1"/>
      <w:lvlJc w:val="left"/>
      <w:pPr>
        <w:ind w:left="420" w:hanging="42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63AEB"/>
    <w:rsid w:val="03F6549A"/>
    <w:rsid w:val="34BB48EB"/>
    <w:rsid w:val="67463AEB"/>
    <w:rsid w:val="6E99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kern w:val="0"/>
      <w:sz w:val="24"/>
      <w:szCs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customStyle="1" w:styleId="7">
    <w:name w:val="bqxx1"/>
    <w:qFormat/>
    <w:uiPriority w:val="0"/>
    <w:rPr>
      <w:sz w:val="21"/>
      <w:szCs w:val="21"/>
    </w:rPr>
  </w:style>
  <w:style w:type="paragraph" w:customStyle="1" w:styleId="8">
    <w:name w:val="Table Paragraph"/>
    <w:basedOn w:val="1"/>
    <w:qFormat/>
    <w:uiPriority w:val="1"/>
    <w:pPr>
      <w:autoSpaceDE w:val="0"/>
      <w:autoSpaceDN w:val="0"/>
      <w:spacing w:before="130"/>
      <w:ind w:left="21"/>
      <w:jc w:val="left"/>
    </w:pPr>
    <w:rPr>
      <w:rFonts w:ascii="宋体" w:hAnsi="宋体" w:cs="宋体"/>
      <w:kern w:val="0"/>
      <w:sz w:val="22"/>
      <w:lang w:eastAsia="en-US"/>
    </w:rPr>
  </w:style>
  <w:style w:type="character" w:customStyle="1" w:styleId="9">
    <w:name w:val="metadata--author-name"/>
    <w:qFormat/>
    <w:uiPriority w:val="0"/>
  </w:style>
  <w:style w:type="character" w:customStyle="1" w:styleId="10">
    <w:name w:val="apple-converted-spac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2020-07-14T03:22:00Z</dcterms:created>
  <dc:creator>曾伟灵</dc:creator>
  <cp:lastModifiedBy>凡、、、</cp:lastModifiedBy>
  <dcterms:modified xsi:type="dcterms:W3CDTF">2020-07-23T10:00:52Z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