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0" w:after="150" w:line="480" w:lineRule="auto"/>
        <w:jc w:val="center"/>
        <w:outlineLvl w:val="0"/>
        <w:rPr>
          <w:rFonts w:ascii="黑体" w:hAnsi="黑体" w:eastAsia="黑体" w:cs="宋体"/>
          <w:b/>
          <w:color w:val="333333"/>
          <w:kern w:val="36"/>
          <w:sz w:val="36"/>
          <w:szCs w:val="36"/>
        </w:rPr>
      </w:pPr>
      <w:r>
        <w:rPr>
          <w:rFonts w:hint="eastAsia" w:ascii="黑体" w:hAnsi="黑体" w:eastAsia="黑体" w:cs="宋体"/>
          <w:b/>
          <w:color w:val="333333"/>
          <w:kern w:val="36"/>
          <w:sz w:val="36"/>
          <w:szCs w:val="36"/>
        </w:rPr>
        <w:t>2019年四川省社会科学规划项目“四川统计发展专项课题”申报通知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各科技人员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《2019年四川省社会科学规划项目“四川统计发展专项课题”申报指南》（以下简称《申报指南》，见附件）经四川省统计局、四川省社会科学规划办公室研究决定，即日起在全省发布。现将项目申报工作的有关事项通知如下：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b/>
          <w:sz w:val="32"/>
          <w:szCs w:val="32"/>
        </w:rPr>
        <w:t>　一、研究指导思想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以习近平新时代中国特色社会主义思想为指导，围绕四川经济社会和统计改革发展中的重大问题开展调查研究，进一步推动我省统计学科建设，更好地服务全省经济高质量发展，为各级党委、政府科学决策提供信息支撑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sz w:val="32"/>
          <w:szCs w:val="32"/>
        </w:rPr>
        <w:t>二、课题申报方式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“四川统计发展专项课题”使用网上申报方式。申报人登录四川省社科规划管理系统（http://118.123.249.131）进行申报。申报流程：① 使用真实信息进行注册（如已注册直接使用已有的用户名和密码登陆）→</w:t>
      </w:r>
      <w:r>
        <w:rPr>
          <w:rFonts w:hint="eastAsia" w:ascii="仿宋"/>
          <w:sz w:val="32"/>
          <w:szCs w:val="32"/>
        </w:rPr>
        <w:t>‚</w:t>
      </w:r>
      <w:r>
        <w:rPr>
          <w:rFonts w:hint="eastAsia" w:ascii="仿宋" w:hAnsi="仿宋" w:eastAsia="仿宋"/>
          <w:sz w:val="32"/>
          <w:szCs w:val="32"/>
        </w:rPr>
        <w:t>②进入</w:t>
      </w:r>
      <w:r>
        <w:rPr>
          <w:rFonts w:hint="eastAsia" w:ascii="黑体" w:hAnsi="黑体" w:eastAsia="黑体"/>
          <w:sz w:val="32"/>
          <w:szCs w:val="32"/>
        </w:rPr>
        <w:t>专项项目</w:t>
      </w:r>
      <w:r>
        <w:rPr>
          <w:rFonts w:hint="eastAsia" w:ascii="仿宋" w:hAnsi="仿宋" w:eastAsia="仿宋"/>
          <w:sz w:val="32"/>
          <w:szCs w:val="32"/>
        </w:rPr>
        <w:t>申报→③ 阅读申报书上传说明→④下载申请书→⑤填写申请书并保存（可离线填写，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填写完成后务必在申请书首页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点击“检查填报内容并保护文档”按钮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a.在基本信息专项分类下拉列表中请务必选择</w:t>
      </w:r>
      <w:r>
        <w:rPr>
          <w:rFonts w:hint="eastAsia" w:ascii="黑体" w:hAnsi="黑体" w:eastAsia="黑体"/>
          <w:sz w:val="32"/>
          <w:szCs w:val="32"/>
        </w:rPr>
        <w:t>“统计专项”</w:t>
      </w:r>
      <w:r>
        <w:rPr>
          <w:rFonts w:hint="eastAsia" w:ascii="仿宋" w:hAnsi="仿宋" w:eastAsia="仿宋"/>
          <w:sz w:val="32"/>
          <w:szCs w:val="32"/>
        </w:rPr>
        <w:t>， b. 在基本信息申报指南编号中请严格按照《申报指南》中序号填写，c、在初级审核单位下拉列表中请务必选择本人的工作单位，如列表中没有本人工作单位请选择省规划办，d、本次申报不需填报活页）→⑥上传申请书（本次申报不需上传活页，上传后如需修改，请直接修改后在申报截止日期前点击“重传申请书”上传）→⑦打印申报书→⑧在封面右上角“项目编号”栏填写项目编号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项目编号请申请书上传成功后在管理系统“专项项目管理”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“申报管理”页面的“已申报项目列表”查看</w:t>
      </w:r>
      <w:r>
        <w:rPr>
          <w:rFonts w:hint="eastAsia" w:ascii="仿宋" w:hAnsi="仿宋" w:eastAsia="仿宋"/>
          <w:sz w:val="32"/>
          <w:szCs w:val="32"/>
        </w:rPr>
        <w:t>）。纸质申请书请交单位科研</w:t>
      </w:r>
      <w:r>
        <w:rPr>
          <w:rFonts w:hint="eastAsia" w:ascii="仿宋" w:hAnsi="仿宋" w:eastAsia="仿宋"/>
          <w:sz w:val="32"/>
          <w:szCs w:val="32"/>
          <w:lang w:eastAsia="zh-CN"/>
        </w:rPr>
        <w:t>部</w:t>
      </w:r>
      <w:r>
        <w:rPr>
          <w:rFonts w:hint="eastAsia" w:ascii="仿宋" w:hAnsi="仿宋" w:eastAsia="仿宋"/>
          <w:sz w:val="32"/>
          <w:szCs w:val="32"/>
        </w:rPr>
        <w:t>，由科研部报送到</w:t>
      </w:r>
      <w:r>
        <w:rPr>
          <w:rFonts w:hint="eastAsia" w:ascii="仿宋" w:hAnsi="仿宋" w:eastAsia="仿宋"/>
          <w:sz w:val="32"/>
          <w:szCs w:val="32"/>
          <w:lang w:eastAsia="zh-CN"/>
        </w:rPr>
        <w:t>西南医科大学科技处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申报人有申报规定方面的问题可咨询本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eastAsia="zh-CN"/>
        </w:rPr>
        <w:t>西南医科大学附属中医医院科研部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，有技术问题可联系技术支持（电话：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4008001636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）。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b/>
          <w:sz w:val="32"/>
          <w:szCs w:val="32"/>
        </w:rPr>
        <w:t>　三、课题申报组织和管理要求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四川统计发展专项课题”属于省级课题，其管理和结项参见《四川省哲学社会科学规划项目管理办法》。课题研究期限一般为一年(从立项之日起)，不得延期，成果形式为研究报告。本次立项总数30项左右，其中，重点项目10项左右，每项资助金额2万元；一般项目和青年项目20项左右，每项资助金额1.5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课题申报以《申报指南》为参考，也可自拟题目。申报课题要充分反映本学科及相关研究领域的新进展，立足学科前沿，倡导原创性和开拓性研究，避免低水平重复。鼓励社会科学和统计学科交叉融合，鼓励社会科学与自然科学相互渗透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申报课题由四川省统计局、四川省社科规划办公室联合组织专家评审后立项。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课题立项后，课题组要及时将最新、最有价值的阶段性研究成果报送四川省社会科学研究《重要成果专报》稿件1篇以上，以此作为结题要件。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b/>
          <w:sz w:val="32"/>
          <w:szCs w:val="32"/>
        </w:rPr>
        <w:t>　四、申报资格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重点项目申报人须具有正高级专业技术职称(没有设置</w:t>
      </w:r>
      <w:r>
        <w:rPr>
          <w:rFonts w:ascii="仿宋" w:hAnsi="仿宋" w:eastAsia="仿宋"/>
          <w:sz w:val="32"/>
          <w:szCs w:val="32"/>
        </w:rPr>
        <w:t>正高职称的</w:t>
      </w:r>
      <w:r>
        <w:rPr>
          <w:rFonts w:hint="eastAsia" w:ascii="仿宋" w:hAnsi="仿宋" w:eastAsia="仿宋"/>
          <w:sz w:val="32"/>
          <w:szCs w:val="32"/>
        </w:rPr>
        <w:t>专业技术系列</w:t>
      </w:r>
      <w:r>
        <w:rPr>
          <w:rFonts w:ascii="仿宋" w:hAnsi="仿宋" w:eastAsia="仿宋"/>
          <w:sz w:val="32"/>
          <w:szCs w:val="32"/>
        </w:rPr>
        <w:t>可放宽到副高</w:t>
      </w:r>
      <w:r>
        <w:rPr>
          <w:rFonts w:hint="eastAsia" w:ascii="仿宋" w:hAnsi="仿宋" w:eastAsia="仿宋"/>
          <w:sz w:val="32"/>
          <w:szCs w:val="32"/>
        </w:rPr>
        <w:t>)或厅级行政职务;一般项目申报人须具有副高级以上(含副高)专业技术职称或处级以上(含处级)行政职务，或已取得博士学位；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青年项目申报人和课题组成员的年龄均不超过35周</w:t>
      </w:r>
      <w:r>
        <w:rPr>
          <w:rFonts w:hint="eastAsia" w:ascii="仿宋" w:hAnsi="仿宋" w:eastAsia="仿宋"/>
          <w:sz w:val="32"/>
          <w:szCs w:val="32"/>
        </w:rPr>
        <w:t>岁（1984年6月10日后出生）。实际工作部门从事统计工作的可适当放宽。承担在研国家社科基金项目或省社科规划项目者不得申报。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b/>
          <w:sz w:val="32"/>
          <w:szCs w:val="32"/>
        </w:rPr>
        <w:t>　五、申报材料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报送材料包括：申请书(纸质材料)一式4份(含原件一份)。申请书用A3纸双面打印，中缝装订;申请书封面右上角“项目编号”栏请务必按照四川省社科规划管理系统提示填写。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sz w:val="32"/>
          <w:szCs w:val="32"/>
        </w:rPr>
        <w:t>六、申报时间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bCs/>
          <w:sz w:val="32"/>
          <w:szCs w:val="32"/>
        </w:rPr>
        <w:t>申报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人员务必在</w:t>
      </w:r>
      <w:r>
        <w:rPr>
          <w:rFonts w:hint="eastAsia" w:ascii="仿宋" w:hAnsi="仿宋" w:eastAsia="仿宋"/>
          <w:b/>
          <w:bCs/>
          <w:sz w:val="32"/>
          <w:szCs w:val="32"/>
        </w:rPr>
        <w:t>2019年6月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前将申报材料上报到西南医科大学附属中医医院科研部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如有疑问请联系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0830-3160823</w:t>
      </w:r>
      <w:r>
        <w:rPr>
          <w:rFonts w:hint="eastAsia" w:ascii="仿宋" w:hAnsi="仿宋" w:eastAsia="仿宋"/>
          <w:sz w:val="32"/>
          <w:szCs w:val="32"/>
        </w:rPr>
        <w:t>。逾期不予受理。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注意：</w:t>
      </w:r>
      <w:r>
        <w:rPr>
          <w:rFonts w:hint="eastAsia" w:ascii="黑体" w:hAnsi="黑体" w:eastAsia="黑体"/>
          <w:sz w:val="32"/>
          <w:szCs w:val="32"/>
        </w:rPr>
        <w:t>不受理涉密项目申报。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附件：申报指南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>
      <w:pPr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西南医科大学附属中医医院科研部</w:t>
      </w:r>
    </w:p>
    <w:p>
      <w:pPr>
        <w:ind w:firstLine="4000" w:firstLineChars="125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2019年5月23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</w:p>
    <w:p>
      <w:pPr>
        <w:ind w:firstLine="4000" w:firstLineChars="1250"/>
        <w:rPr>
          <w:rFonts w:ascii="仿宋" w:hAnsi="仿宋" w:eastAsia="仿宋"/>
          <w:sz w:val="32"/>
          <w:szCs w:val="32"/>
        </w:rPr>
      </w:pPr>
    </w:p>
    <w:p>
      <w:pPr>
        <w:ind w:firstLine="4000" w:firstLineChars="1250"/>
        <w:rPr>
          <w:rFonts w:ascii="仿宋" w:hAnsi="仿宋" w:eastAsia="仿宋"/>
          <w:sz w:val="32"/>
          <w:szCs w:val="32"/>
        </w:rPr>
      </w:pPr>
    </w:p>
    <w:p>
      <w:pPr>
        <w:ind w:firstLine="4000" w:firstLineChars="1250"/>
        <w:rPr>
          <w:rFonts w:ascii="仿宋" w:hAnsi="仿宋" w:eastAsia="仿宋"/>
          <w:sz w:val="32"/>
          <w:szCs w:val="32"/>
        </w:rPr>
      </w:pPr>
    </w:p>
    <w:p>
      <w:pPr>
        <w:ind w:firstLine="4000" w:firstLineChars="1250"/>
        <w:rPr>
          <w:rFonts w:ascii="仿宋" w:hAnsi="仿宋" w:eastAsia="仿宋"/>
          <w:sz w:val="32"/>
          <w:szCs w:val="32"/>
        </w:rPr>
      </w:pPr>
    </w:p>
    <w:p>
      <w:pPr>
        <w:ind w:firstLine="4000" w:firstLineChars="1250"/>
        <w:rPr>
          <w:rFonts w:ascii="仿宋" w:hAnsi="仿宋" w:eastAsia="仿宋"/>
          <w:sz w:val="32"/>
          <w:szCs w:val="32"/>
        </w:rPr>
      </w:pPr>
    </w:p>
    <w:p>
      <w:pPr>
        <w:ind w:firstLine="4000" w:firstLineChars="1250"/>
        <w:rPr>
          <w:rFonts w:ascii="仿宋" w:hAnsi="仿宋" w:eastAsia="仿宋"/>
          <w:sz w:val="32"/>
          <w:szCs w:val="32"/>
        </w:rPr>
      </w:pPr>
    </w:p>
    <w:p>
      <w:pPr>
        <w:ind w:firstLine="4000" w:firstLineChars="1250"/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Times New Roman" w:eastAsia="黑体" w:cs="Times New Roman"/>
          <w:b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>附件</w:t>
      </w:r>
    </w:p>
    <w:p>
      <w:pPr>
        <w:jc w:val="center"/>
        <w:rPr>
          <w:rFonts w:ascii="黑体" w:hAnsi="Times New Roman" w:eastAsia="黑体" w:cs="Times New Roman"/>
          <w:b/>
          <w:bCs/>
          <w:sz w:val="36"/>
          <w:szCs w:val="44"/>
        </w:rPr>
      </w:pPr>
      <w:r>
        <w:rPr>
          <w:rFonts w:hint="eastAsia" w:ascii="黑体" w:hAnsi="Times New Roman" w:eastAsia="黑体" w:cs="Times New Roman"/>
          <w:b/>
          <w:bCs/>
          <w:sz w:val="36"/>
          <w:szCs w:val="44"/>
        </w:rPr>
        <w:t>申 报 指 南</w:t>
      </w:r>
    </w:p>
    <w:p>
      <w:pPr>
        <w:jc w:val="center"/>
        <w:rPr>
          <w:rFonts w:ascii="黑体" w:hAnsi="Times New Roman" w:eastAsia="黑体" w:cs="Times New Roman"/>
          <w:b/>
          <w:bCs/>
          <w:sz w:val="36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1.四川高质量发展统计体系研究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2.构建全社会大统计</w:t>
      </w:r>
      <w:r>
        <w:rPr>
          <w:rFonts w:ascii="仿宋" w:hAnsi="仿宋" w:eastAsia="仿宋"/>
          <w:sz w:val="32"/>
          <w:szCs w:val="32"/>
        </w:rPr>
        <w:t>体系研究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3.强化统计监督</w:t>
      </w:r>
      <w:r>
        <w:rPr>
          <w:rFonts w:ascii="仿宋" w:hAnsi="仿宋" w:eastAsia="仿宋"/>
          <w:sz w:val="32"/>
          <w:szCs w:val="32"/>
        </w:rPr>
        <w:t>职能</w:t>
      </w:r>
      <w:r>
        <w:rPr>
          <w:rFonts w:hint="eastAsia" w:ascii="仿宋" w:hAnsi="仿宋" w:eastAsia="仿宋"/>
          <w:sz w:val="32"/>
          <w:szCs w:val="32"/>
        </w:rPr>
        <w:t>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4.四川经济运行监测预警分析研究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5.基于大数据的宏观经济数据质量监测评价研究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6.四川“一干多支、五区协同”区域发展统计监测评价研究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7.四川乡村振兴战略统计监测研究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8.四川民营经济统计统计监测研究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9.四川经济发展新动能统计监测研究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10.四川“5+1”产业发展统计评价研究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11.四川制造业高质量发展指标体系研究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12.四川重点服务业产业统计评价研究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13.四川文旅融合发展统计研究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14.基于大数据技术的人口流动统计监测研究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15.四川省多地理尺度下的人口“收缩地图”研究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16.四川军民融合发展统计监测研究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17.四川“数字经济”发展统计监测研究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18.创意经济统计测度研究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19.共享经济统计测度研究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20.康养产业统计测度研究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21.四川老龄化社会相关问题的统计研究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22.四川城乡社区基本公共服务统计调查研究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23.四川家庭发展统计调查研究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24.四川生态环境治理相关问题的统计研究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25.四川就业质量的测度与评价研究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26.“三大”核算改革重点难点问题研究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27.现代信息技术在统计监测中的应用研究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28.传统与非传统数据源的融合路径和综合应用研究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29.区块链技术在政府统计工作中的应用研究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30.网络调查的可靠性及误差问题研究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31.区域贸易增加值统计方法研究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32.四川贸易依存度、关税效应与经济增长路径研究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33.“一带一路”沿线国家投资风险的统计研究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34.经济高质量发展背景下的政府绩效考核研究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35.大数据背景下随机抽样技术及统计推断方法研究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36.大数据背景下统计新理论、新方法研究</w:t>
      </w:r>
    </w:p>
    <w:p>
      <w:pPr>
        <w:spacing w:line="360" w:lineRule="auto"/>
        <w:ind w:left="378" w:hanging="377" w:hangingChars="1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37.四川统计法治重点难点问题研究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38.统计改革的重点突破方向研究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39.其他统计相关问题研究</w:t>
      </w:r>
    </w:p>
    <w:p>
      <w:pPr>
        <w:ind w:firstLine="4000" w:firstLineChars="125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739"/>
    <w:rsid w:val="002342F2"/>
    <w:rsid w:val="0026300F"/>
    <w:rsid w:val="00321A17"/>
    <w:rsid w:val="00374B6D"/>
    <w:rsid w:val="003E3F90"/>
    <w:rsid w:val="00466C69"/>
    <w:rsid w:val="0049782F"/>
    <w:rsid w:val="00505757"/>
    <w:rsid w:val="005460F0"/>
    <w:rsid w:val="00644C8B"/>
    <w:rsid w:val="00707B4B"/>
    <w:rsid w:val="007710F4"/>
    <w:rsid w:val="007A5C06"/>
    <w:rsid w:val="007C16FD"/>
    <w:rsid w:val="007D54A0"/>
    <w:rsid w:val="008126B3"/>
    <w:rsid w:val="00863A40"/>
    <w:rsid w:val="009351C4"/>
    <w:rsid w:val="00997CB5"/>
    <w:rsid w:val="00A93824"/>
    <w:rsid w:val="00B01DCF"/>
    <w:rsid w:val="00B36B4F"/>
    <w:rsid w:val="00B64496"/>
    <w:rsid w:val="00BE23FF"/>
    <w:rsid w:val="00C77FF3"/>
    <w:rsid w:val="00C87B2E"/>
    <w:rsid w:val="00D96D5B"/>
    <w:rsid w:val="00E2331B"/>
    <w:rsid w:val="00EE1739"/>
    <w:rsid w:val="00F50009"/>
    <w:rsid w:val="00F92F97"/>
    <w:rsid w:val="00FD6C73"/>
    <w:rsid w:val="00FF35DC"/>
    <w:rsid w:val="41B3350C"/>
    <w:rsid w:val="53C05F1A"/>
    <w:rsid w:val="74741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365</Words>
  <Characters>2083</Characters>
  <Lines>17</Lines>
  <Paragraphs>4</Paragraphs>
  <TotalTime>25</TotalTime>
  <ScaleCrop>false</ScaleCrop>
  <LinksUpToDate>false</LinksUpToDate>
  <CharactersWithSpaces>2444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2019-05-09T01:38:00Z</dcterms:created>
  <dc:creator>zhou</dc:creator>
  <cp:lastModifiedBy>星愿</cp:lastModifiedBy>
  <dcterms:modified xsi:type="dcterms:W3CDTF">2019-05-22T23:54:14Z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