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363F3A" w14:textId="77777777" w:rsidR="000D3382" w:rsidRDefault="000D3382" w:rsidP="000D3382">
      <w:pPr>
        <w:pStyle w:val="a9"/>
        <w:spacing w:line="500" w:lineRule="exact"/>
        <w:jc w:val="center"/>
        <w:rPr>
          <w:rFonts w:ascii="Times New Roman" w:eastAsia="方正小标宋_GBK" w:hAnsi="Times New Roman" w:cs="Times New Roman"/>
          <w:color w:val="000000"/>
          <w:sz w:val="44"/>
          <w:szCs w:val="44"/>
        </w:rPr>
      </w:pPr>
    </w:p>
    <w:p w14:paraId="14245D21" w14:textId="30DC799B" w:rsidR="000D3382" w:rsidRDefault="00A36D72" w:rsidP="000D3382">
      <w:pPr>
        <w:pStyle w:val="a9"/>
        <w:spacing w:line="500" w:lineRule="exact"/>
        <w:jc w:val="center"/>
        <w:rPr>
          <w:rFonts w:ascii="Times New Roman" w:eastAsia="方正小标宋_GBK" w:hAnsi="Times New Roman" w:cs="Times New Roman"/>
          <w:color w:val="000000"/>
          <w:sz w:val="44"/>
          <w:szCs w:val="44"/>
        </w:rPr>
      </w:pPr>
      <w:r w:rsidRPr="00A36D72">
        <w:rPr>
          <w:rFonts w:ascii="Times New Roman" w:eastAsia="方正小标宋_GBK" w:hAnsi="Times New Roman" w:cs="Times New Roman"/>
          <w:color w:val="000000"/>
          <w:sz w:val="44"/>
          <w:szCs w:val="44"/>
        </w:rPr>
        <w:t>高新技术领域</w:t>
      </w:r>
      <w:r w:rsidR="000D3382">
        <w:rPr>
          <w:rFonts w:ascii="Times New Roman" w:eastAsia="方正小标宋_GBK" w:hAnsi="Times New Roman" w:cs="Times New Roman"/>
          <w:color w:val="000000"/>
          <w:sz w:val="44"/>
          <w:szCs w:val="44"/>
        </w:rPr>
        <w:t>重点研发计划</w:t>
      </w:r>
      <w:r w:rsidR="000D3382">
        <w:rPr>
          <w:rFonts w:ascii="Times New Roman" w:eastAsia="方正小标宋_GBK" w:hAnsi="Times New Roman" w:cs="Times New Roman" w:hint="eastAsia"/>
          <w:color w:val="000000"/>
          <w:sz w:val="44"/>
          <w:szCs w:val="44"/>
        </w:rPr>
        <w:t>（重大科技专项）</w:t>
      </w:r>
    </w:p>
    <w:p w14:paraId="52157249" w14:textId="77777777" w:rsidR="000D3382" w:rsidRDefault="000D3382" w:rsidP="000D3382">
      <w:pPr>
        <w:pStyle w:val="a9"/>
        <w:spacing w:line="500" w:lineRule="exact"/>
        <w:jc w:val="center"/>
        <w:rPr>
          <w:rFonts w:ascii="Times New Roman" w:eastAsia="方正小标宋_GBK" w:hAnsi="Times New Roman" w:cs="Times New Roman"/>
          <w:color w:val="000000"/>
          <w:sz w:val="44"/>
          <w:szCs w:val="44"/>
        </w:rPr>
      </w:pPr>
      <w:r>
        <w:rPr>
          <w:rFonts w:ascii="Times New Roman" w:eastAsia="方正小标宋_GBK" w:hAnsi="Times New Roman" w:cs="Times New Roman"/>
          <w:color w:val="000000"/>
          <w:sz w:val="44"/>
          <w:szCs w:val="44"/>
        </w:rPr>
        <w:t>申报指南</w:t>
      </w:r>
    </w:p>
    <w:p w14:paraId="1BCE364F" w14:textId="77777777" w:rsidR="000D3382" w:rsidRDefault="000D3382" w:rsidP="000D3382">
      <w:pPr>
        <w:pStyle w:val="a9"/>
        <w:spacing w:line="500" w:lineRule="exact"/>
        <w:rPr>
          <w:rFonts w:ascii="Times New Roman" w:eastAsia="方正小标宋_GBK" w:hAnsi="Times New Roman" w:cs="Times New Roman"/>
          <w:color w:val="000000"/>
          <w:sz w:val="36"/>
          <w:szCs w:val="36"/>
        </w:rPr>
      </w:pPr>
    </w:p>
    <w:p w14:paraId="772E5643" w14:textId="77777777" w:rsidR="000D3382" w:rsidRDefault="000D3382" w:rsidP="000D3382">
      <w:pPr>
        <w:spacing w:line="400" w:lineRule="exact"/>
        <w:ind w:firstLineChars="200" w:firstLine="560"/>
        <w:rPr>
          <w:rFonts w:ascii="Times New Roman" w:eastAsia="楷体_GB2312" w:hAnsi="Times New Roman"/>
          <w:color w:val="000000"/>
          <w:sz w:val="28"/>
          <w:szCs w:val="28"/>
        </w:rPr>
      </w:pPr>
      <w:r>
        <w:rPr>
          <w:rFonts w:ascii="Times New Roman" w:eastAsia="楷体_GB2312" w:hAnsi="Times New Roman"/>
          <w:color w:val="000000"/>
          <w:sz w:val="28"/>
          <w:szCs w:val="28"/>
        </w:rPr>
        <w:t>（该指南在线填写</w:t>
      </w:r>
      <w:r>
        <w:rPr>
          <w:rFonts w:ascii="Times New Roman" w:eastAsia="楷体_GB2312" w:hAnsi="Times New Roman"/>
          <w:color w:val="000000"/>
          <w:sz w:val="28"/>
          <w:szCs w:val="28"/>
        </w:rPr>
        <w:t>“</w:t>
      </w:r>
      <w:r>
        <w:rPr>
          <w:rFonts w:ascii="Times New Roman" w:eastAsia="楷体_GB2312" w:hAnsi="Times New Roman"/>
          <w:color w:val="000000"/>
          <w:sz w:val="28"/>
          <w:szCs w:val="28"/>
        </w:rPr>
        <w:t>四川省重点研发项目申报书</w:t>
      </w:r>
      <w:r>
        <w:rPr>
          <w:rFonts w:ascii="Times New Roman" w:eastAsia="楷体_GB2312" w:hAnsi="Times New Roman"/>
          <w:color w:val="000000"/>
          <w:sz w:val="28"/>
          <w:szCs w:val="28"/>
        </w:rPr>
        <w:t>”</w:t>
      </w:r>
      <w:r>
        <w:rPr>
          <w:rFonts w:ascii="Times New Roman" w:eastAsia="楷体_GB2312" w:hAnsi="Times New Roman"/>
          <w:color w:val="000000"/>
          <w:sz w:val="28"/>
          <w:szCs w:val="28"/>
        </w:rPr>
        <w:t>。指南咨询：王先进</w:t>
      </w:r>
      <w:r>
        <w:rPr>
          <w:rFonts w:ascii="Times New Roman" w:eastAsia="楷体_GB2312" w:hAnsi="Times New Roman"/>
          <w:color w:val="000000"/>
          <w:sz w:val="28"/>
          <w:szCs w:val="28"/>
        </w:rPr>
        <w:t xml:space="preserve"> 028-86730755</w:t>
      </w:r>
      <w:r>
        <w:rPr>
          <w:rFonts w:ascii="Times New Roman" w:eastAsia="楷体_GB2312" w:hAnsi="Times New Roman"/>
          <w:color w:val="000000"/>
          <w:sz w:val="28"/>
          <w:szCs w:val="28"/>
        </w:rPr>
        <w:t>，</w:t>
      </w:r>
      <w:r>
        <w:rPr>
          <w:rFonts w:ascii="Times New Roman" w:eastAsia="楷体_GB2312" w:hAnsi="Times New Roman"/>
          <w:color w:val="000000"/>
          <w:sz w:val="28"/>
          <w:szCs w:val="28"/>
        </w:rPr>
        <w:t>61999334</w:t>
      </w:r>
      <w:r>
        <w:rPr>
          <w:rFonts w:ascii="Times New Roman" w:eastAsia="楷体_GB2312" w:hAnsi="Times New Roman"/>
          <w:color w:val="000000"/>
          <w:sz w:val="28"/>
          <w:szCs w:val="28"/>
        </w:rPr>
        <w:t>）</w:t>
      </w:r>
    </w:p>
    <w:p w14:paraId="47B046AB" w14:textId="77777777" w:rsidR="000D3382" w:rsidRDefault="000D3382" w:rsidP="000D3382">
      <w:pPr>
        <w:pBdr>
          <w:top w:val="none" w:sz="0" w:space="1" w:color="auto"/>
          <w:left w:val="none" w:sz="0" w:space="4" w:color="auto"/>
          <w:bottom w:val="none" w:sz="0" w:space="1" w:color="auto"/>
          <w:right w:val="none" w:sz="0" w:space="4" w:color="auto"/>
        </w:pBdr>
        <w:spacing w:line="500" w:lineRule="exact"/>
        <w:ind w:firstLineChars="200" w:firstLine="640"/>
        <w:rPr>
          <w:rFonts w:ascii="Times New Roman" w:eastAsia="仿宋_GB2312" w:hAnsi="Times New Roman"/>
          <w:sz w:val="32"/>
          <w:szCs w:val="32"/>
        </w:rPr>
      </w:pPr>
      <w:bookmarkStart w:id="0" w:name="_Toc13041086"/>
      <w:bookmarkStart w:id="1" w:name="_GoBack"/>
      <w:bookmarkEnd w:id="1"/>
    </w:p>
    <w:p w14:paraId="5093F18D" w14:textId="77777777" w:rsidR="000D3382" w:rsidRDefault="000D3382" w:rsidP="000D3382">
      <w:pPr>
        <w:pBdr>
          <w:top w:val="none" w:sz="0" w:space="1" w:color="auto"/>
          <w:left w:val="none" w:sz="0" w:space="4" w:color="auto"/>
          <w:bottom w:val="none" w:sz="0" w:space="1" w:color="auto"/>
          <w:right w:val="none" w:sz="0" w:space="4" w:color="auto"/>
        </w:pBdr>
        <w:spacing w:line="340" w:lineRule="exact"/>
        <w:ind w:firstLineChars="200" w:firstLine="600"/>
        <w:rPr>
          <w:rFonts w:ascii="Times New Roman" w:eastAsia="黑体" w:hAnsi="Times New Roman"/>
          <w:color w:val="000000"/>
          <w:sz w:val="30"/>
          <w:szCs w:val="30"/>
        </w:rPr>
      </w:pPr>
      <w:r>
        <w:rPr>
          <w:rFonts w:ascii="Times New Roman" w:eastAsia="黑体" w:hAnsi="Times New Roman"/>
          <w:color w:val="000000"/>
          <w:sz w:val="30"/>
          <w:szCs w:val="30"/>
        </w:rPr>
        <w:t>——</w:t>
      </w:r>
      <w:r>
        <w:rPr>
          <w:rFonts w:ascii="Times New Roman" w:eastAsia="黑体" w:hAnsi="Times New Roman"/>
          <w:color w:val="000000"/>
          <w:sz w:val="30"/>
          <w:szCs w:val="30"/>
        </w:rPr>
        <w:t>总体绩效目标</w:t>
      </w:r>
    </w:p>
    <w:p w14:paraId="56A6897C" w14:textId="77777777" w:rsidR="000D3382" w:rsidRDefault="000D3382" w:rsidP="000D3382">
      <w:pPr>
        <w:pBdr>
          <w:top w:val="none" w:sz="0" w:space="1" w:color="auto"/>
          <w:left w:val="none" w:sz="0" w:space="4" w:color="auto"/>
          <w:bottom w:val="none" w:sz="0" w:space="1" w:color="auto"/>
          <w:right w:val="none" w:sz="0" w:space="4" w:color="auto"/>
        </w:pBd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高新技术领域力争突破关键技术</w:t>
      </w:r>
      <w:r>
        <w:rPr>
          <w:rFonts w:ascii="Times New Roman" w:eastAsia="仿宋_GB2312" w:hAnsi="Times New Roman"/>
          <w:sz w:val="30"/>
          <w:szCs w:val="30"/>
        </w:rPr>
        <w:t>300</w:t>
      </w:r>
      <w:r>
        <w:rPr>
          <w:rFonts w:ascii="Times New Roman" w:eastAsia="仿宋_GB2312" w:hAnsi="Times New Roman"/>
          <w:sz w:val="30"/>
          <w:szCs w:val="30"/>
        </w:rPr>
        <w:t>项以上，带动企业投入</w:t>
      </w:r>
      <w:r>
        <w:rPr>
          <w:rFonts w:ascii="Times New Roman" w:eastAsia="仿宋_GB2312" w:hAnsi="Times New Roman"/>
          <w:sz w:val="30"/>
          <w:szCs w:val="30"/>
        </w:rPr>
        <w:t>1.2</w:t>
      </w:r>
      <w:r>
        <w:rPr>
          <w:rFonts w:ascii="Times New Roman" w:eastAsia="仿宋_GB2312" w:hAnsi="Times New Roman"/>
          <w:sz w:val="30"/>
          <w:szCs w:val="30"/>
        </w:rPr>
        <w:t>亿元以上，申请发明专利</w:t>
      </w:r>
      <w:r>
        <w:rPr>
          <w:rFonts w:ascii="Times New Roman" w:eastAsia="仿宋_GB2312" w:hAnsi="Times New Roman"/>
          <w:sz w:val="30"/>
          <w:szCs w:val="30"/>
        </w:rPr>
        <w:t>300</w:t>
      </w:r>
      <w:r>
        <w:rPr>
          <w:rFonts w:ascii="Times New Roman" w:eastAsia="仿宋_GB2312" w:hAnsi="Times New Roman"/>
          <w:sz w:val="30"/>
          <w:szCs w:val="30"/>
        </w:rPr>
        <w:t>项以上，获得发明专利</w:t>
      </w:r>
      <w:r>
        <w:rPr>
          <w:rFonts w:ascii="Times New Roman" w:eastAsia="仿宋_GB2312" w:hAnsi="Times New Roman"/>
          <w:sz w:val="30"/>
          <w:szCs w:val="30"/>
        </w:rPr>
        <w:t>100</w:t>
      </w:r>
      <w:r>
        <w:rPr>
          <w:rFonts w:ascii="Times New Roman" w:eastAsia="仿宋_GB2312" w:hAnsi="Times New Roman"/>
          <w:sz w:val="30"/>
          <w:szCs w:val="30"/>
        </w:rPr>
        <w:t>项以上，形成重点产品</w:t>
      </w:r>
      <w:r>
        <w:rPr>
          <w:rFonts w:ascii="Times New Roman" w:eastAsia="仿宋_GB2312" w:hAnsi="Times New Roman"/>
          <w:sz w:val="30"/>
          <w:szCs w:val="30"/>
        </w:rPr>
        <w:t>50</w:t>
      </w:r>
      <w:r>
        <w:rPr>
          <w:rFonts w:ascii="Times New Roman" w:eastAsia="仿宋_GB2312" w:hAnsi="Times New Roman"/>
          <w:sz w:val="30"/>
          <w:szCs w:val="30"/>
        </w:rPr>
        <w:t>项以上，实现销售收入（产值）</w:t>
      </w:r>
      <w:r>
        <w:rPr>
          <w:rFonts w:ascii="Times New Roman" w:eastAsia="仿宋_GB2312" w:hAnsi="Times New Roman"/>
          <w:sz w:val="30"/>
          <w:szCs w:val="30"/>
        </w:rPr>
        <w:t>30</w:t>
      </w:r>
      <w:r>
        <w:rPr>
          <w:rFonts w:ascii="Times New Roman" w:eastAsia="仿宋_GB2312" w:hAnsi="Times New Roman"/>
          <w:sz w:val="30"/>
          <w:szCs w:val="30"/>
        </w:rPr>
        <w:t>亿元以上。</w:t>
      </w:r>
    </w:p>
    <w:p w14:paraId="4DF53D07" w14:textId="77777777" w:rsidR="000D3382" w:rsidRDefault="000D3382" w:rsidP="000D3382">
      <w:pPr>
        <w:pBdr>
          <w:top w:val="none" w:sz="0" w:space="1" w:color="auto"/>
          <w:left w:val="none" w:sz="0" w:space="4" w:color="auto"/>
          <w:bottom w:val="none" w:sz="0" w:space="1" w:color="auto"/>
          <w:right w:val="none" w:sz="0" w:space="4" w:color="auto"/>
        </w:pBdr>
        <w:spacing w:line="340" w:lineRule="exact"/>
        <w:ind w:firstLineChars="200" w:firstLine="600"/>
        <w:rPr>
          <w:rFonts w:ascii="Times New Roman" w:eastAsia="黑体" w:hAnsi="Times New Roman"/>
          <w:color w:val="000000"/>
          <w:sz w:val="30"/>
          <w:szCs w:val="30"/>
        </w:rPr>
      </w:pPr>
      <w:r>
        <w:rPr>
          <w:rFonts w:ascii="Times New Roman" w:eastAsia="黑体" w:hAnsi="Times New Roman"/>
          <w:color w:val="000000"/>
          <w:sz w:val="30"/>
          <w:szCs w:val="30"/>
        </w:rPr>
        <w:t>——</w:t>
      </w:r>
      <w:r>
        <w:rPr>
          <w:rFonts w:ascii="Times New Roman" w:eastAsia="黑体" w:hAnsi="Times New Roman"/>
          <w:color w:val="000000"/>
          <w:sz w:val="30"/>
          <w:szCs w:val="30"/>
        </w:rPr>
        <w:t>资金支持方式</w:t>
      </w:r>
      <w:bookmarkEnd w:id="0"/>
    </w:p>
    <w:p w14:paraId="54330D5C" w14:textId="77777777" w:rsidR="000D3382" w:rsidRDefault="000D3382" w:rsidP="000D3382">
      <w:pPr>
        <w:pBdr>
          <w:top w:val="none" w:sz="0" w:space="1" w:color="auto"/>
          <w:left w:val="none" w:sz="0" w:space="4" w:color="auto"/>
          <w:bottom w:val="none" w:sz="0" w:space="1" w:color="auto"/>
          <w:right w:val="none" w:sz="0" w:space="4" w:color="auto"/>
        </w:pBd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专项资金采取前补助支持方式。</w:t>
      </w:r>
    </w:p>
    <w:p w14:paraId="459457C4" w14:textId="77777777" w:rsidR="000D3382" w:rsidRDefault="000D3382" w:rsidP="000D3382">
      <w:pPr>
        <w:pBdr>
          <w:top w:val="none" w:sz="0" w:space="1" w:color="auto"/>
          <w:left w:val="none" w:sz="0" w:space="4" w:color="auto"/>
          <w:bottom w:val="none" w:sz="0" w:space="1" w:color="auto"/>
          <w:right w:val="none" w:sz="0" w:space="4" w:color="auto"/>
        </w:pBdr>
        <w:spacing w:line="340" w:lineRule="exact"/>
        <w:ind w:firstLineChars="200" w:firstLine="600"/>
        <w:rPr>
          <w:rFonts w:ascii="Times New Roman" w:eastAsia="黑体" w:hAnsi="Times New Roman"/>
          <w:color w:val="000000"/>
          <w:sz w:val="30"/>
          <w:szCs w:val="30"/>
        </w:rPr>
      </w:pPr>
      <w:bookmarkStart w:id="2" w:name="_Toc13041087"/>
      <w:r>
        <w:rPr>
          <w:rFonts w:ascii="Times New Roman" w:eastAsia="黑体" w:hAnsi="Times New Roman"/>
          <w:color w:val="000000"/>
          <w:sz w:val="30"/>
          <w:szCs w:val="30"/>
        </w:rPr>
        <w:t>——</w:t>
      </w:r>
      <w:r>
        <w:rPr>
          <w:rFonts w:ascii="Times New Roman" w:eastAsia="黑体" w:hAnsi="Times New Roman"/>
          <w:color w:val="000000"/>
          <w:sz w:val="30"/>
          <w:szCs w:val="30"/>
        </w:rPr>
        <w:t>支持类型和经费</w:t>
      </w:r>
      <w:bookmarkEnd w:id="2"/>
    </w:p>
    <w:p w14:paraId="66F7CFC5" w14:textId="77777777" w:rsidR="000D3382" w:rsidRDefault="000D3382" w:rsidP="000D3382">
      <w:pPr>
        <w:pBdr>
          <w:top w:val="none" w:sz="0" w:space="1" w:color="auto"/>
          <w:left w:val="none" w:sz="0" w:space="4" w:color="auto"/>
          <w:bottom w:val="none" w:sz="0" w:space="1" w:color="auto"/>
          <w:right w:val="none" w:sz="0" w:space="4" w:color="auto"/>
        </w:pBd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根据我省高新产业发展需要，围绕贯彻落实习近平总书记来川视察重要指示精神，落实省第十二次党代会精神和省委省政府重大决策部署，深入实施创新驱动发展战略，实施制造强省战略，健全现代产业体系，以企业牵头为主，鼓励产学研联合，鼓励在高新技术产业园区、产业化示范基地和各市（州）布局重大产业化项目。</w:t>
      </w:r>
    </w:p>
    <w:p w14:paraId="4BEAA30A" w14:textId="77777777" w:rsidR="000D3382" w:rsidRDefault="000D3382" w:rsidP="000D3382">
      <w:pPr>
        <w:pBdr>
          <w:top w:val="none" w:sz="0" w:space="1" w:color="auto"/>
          <w:left w:val="none" w:sz="0" w:space="4" w:color="auto"/>
          <w:bottom w:val="none" w:sz="0" w:space="1" w:color="auto"/>
          <w:right w:val="none" w:sz="0" w:space="4" w:color="auto"/>
        </w:pBd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除特别说明外，经费支持额度一般不超过</w:t>
      </w:r>
      <w:r>
        <w:rPr>
          <w:rFonts w:ascii="Times New Roman" w:eastAsia="仿宋_GB2312" w:hAnsi="Times New Roman"/>
          <w:sz w:val="30"/>
          <w:szCs w:val="30"/>
        </w:rPr>
        <w:t>100</w:t>
      </w:r>
      <w:r>
        <w:rPr>
          <w:rFonts w:ascii="Times New Roman" w:eastAsia="仿宋_GB2312" w:hAnsi="Times New Roman"/>
          <w:sz w:val="30"/>
          <w:szCs w:val="30"/>
        </w:rPr>
        <w:t>万元，企业牵头申报项目配套经费不低于</w:t>
      </w:r>
      <w:r>
        <w:rPr>
          <w:rFonts w:ascii="Times New Roman" w:eastAsia="仿宋_GB2312" w:hAnsi="Times New Roman"/>
          <w:sz w:val="30"/>
          <w:szCs w:val="30"/>
        </w:rPr>
        <w:t>1:1</w:t>
      </w:r>
      <w:r>
        <w:rPr>
          <w:rFonts w:ascii="Times New Roman" w:eastAsia="仿宋_GB2312" w:hAnsi="Times New Roman"/>
          <w:sz w:val="30"/>
          <w:szCs w:val="30"/>
        </w:rPr>
        <w:t>，具体见指南有关说明。</w:t>
      </w:r>
    </w:p>
    <w:p w14:paraId="037D94BF" w14:textId="77777777" w:rsidR="000D3382" w:rsidRDefault="000D3382" w:rsidP="000D3382">
      <w:pPr>
        <w:pBdr>
          <w:top w:val="none" w:sz="0" w:space="1" w:color="auto"/>
          <w:left w:val="none" w:sz="0" w:space="4" w:color="auto"/>
          <w:bottom w:val="none" w:sz="0" w:space="1" w:color="auto"/>
          <w:right w:val="none" w:sz="0" w:space="4" w:color="auto"/>
        </w:pBdr>
        <w:spacing w:line="340" w:lineRule="exact"/>
        <w:ind w:firstLineChars="200" w:firstLine="600"/>
        <w:rPr>
          <w:rFonts w:ascii="Times New Roman" w:eastAsia="黑体" w:hAnsi="Times New Roman"/>
          <w:color w:val="000000"/>
          <w:sz w:val="30"/>
          <w:szCs w:val="30"/>
        </w:rPr>
      </w:pPr>
      <w:bookmarkStart w:id="3" w:name="_Toc13041092"/>
      <w:r>
        <w:rPr>
          <w:rFonts w:ascii="Times New Roman" w:eastAsia="黑体" w:hAnsi="Times New Roman"/>
          <w:color w:val="000000"/>
          <w:sz w:val="30"/>
          <w:szCs w:val="30"/>
        </w:rPr>
        <w:t>——</w:t>
      </w:r>
      <w:r>
        <w:rPr>
          <w:rFonts w:ascii="Times New Roman" w:eastAsia="黑体" w:hAnsi="Times New Roman"/>
          <w:color w:val="000000"/>
          <w:sz w:val="30"/>
          <w:szCs w:val="30"/>
        </w:rPr>
        <w:t>实施周期</w:t>
      </w:r>
      <w:bookmarkEnd w:id="3"/>
    </w:p>
    <w:p w14:paraId="03C01C43" w14:textId="77777777" w:rsidR="000D3382" w:rsidRDefault="000D3382" w:rsidP="000D3382">
      <w:pPr>
        <w:shd w:val="clear" w:color="auto" w:fill="FFFFFF"/>
        <w:spacing w:line="340" w:lineRule="exact"/>
        <w:ind w:firstLineChars="200" w:firstLine="600"/>
        <w:rPr>
          <w:rFonts w:ascii="Times New Roman" w:eastAsia="仿宋_GB2312" w:hAnsi="Times New Roman"/>
          <w:color w:val="000000"/>
          <w:kern w:val="0"/>
          <w:sz w:val="30"/>
          <w:szCs w:val="30"/>
        </w:rPr>
      </w:pPr>
      <w:r>
        <w:rPr>
          <w:rFonts w:ascii="Times New Roman" w:eastAsia="仿宋_GB2312" w:hAnsi="Times New Roman"/>
          <w:sz w:val="30"/>
          <w:szCs w:val="30"/>
        </w:rPr>
        <w:t>一般为</w:t>
      </w:r>
      <w:r>
        <w:rPr>
          <w:rFonts w:ascii="Times New Roman" w:eastAsia="仿宋_GB2312" w:hAnsi="Times New Roman"/>
          <w:sz w:val="30"/>
          <w:szCs w:val="30"/>
        </w:rPr>
        <w:t>2</w:t>
      </w:r>
      <w:r>
        <w:rPr>
          <w:rFonts w:ascii="Times New Roman" w:eastAsia="仿宋_GB2312" w:hAnsi="Times New Roman"/>
          <w:sz w:val="30"/>
          <w:szCs w:val="30"/>
        </w:rPr>
        <w:t>年，</w:t>
      </w:r>
      <w:r>
        <w:rPr>
          <w:rFonts w:ascii="Times New Roman" w:eastAsia="仿宋_GB2312" w:hAnsi="Times New Roman"/>
          <w:color w:val="000000"/>
          <w:kern w:val="0"/>
          <w:sz w:val="30"/>
          <w:szCs w:val="30"/>
        </w:rPr>
        <w:t>自</w:t>
      </w:r>
      <w:r>
        <w:rPr>
          <w:rFonts w:ascii="Times New Roman" w:eastAsia="仿宋_GB2312" w:hAnsi="Times New Roman"/>
          <w:color w:val="000000"/>
          <w:kern w:val="0"/>
          <w:sz w:val="30"/>
          <w:szCs w:val="30"/>
        </w:rPr>
        <w:t>2023</w:t>
      </w:r>
      <w:r>
        <w:rPr>
          <w:rFonts w:ascii="Times New Roman" w:eastAsia="仿宋_GB2312" w:hAnsi="Times New Roman"/>
          <w:color w:val="000000"/>
          <w:kern w:val="0"/>
          <w:sz w:val="30"/>
          <w:szCs w:val="30"/>
        </w:rPr>
        <w:t>年</w:t>
      </w:r>
      <w:r>
        <w:rPr>
          <w:rFonts w:ascii="Times New Roman" w:eastAsia="仿宋_GB2312" w:hAnsi="Times New Roman"/>
          <w:color w:val="000000"/>
          <w:kern w:val="0"/>
          <w:sz w:val="30"/>
          <w:szCs w:val="30"/>
        </w:rPr>
        <w:t>1</w:t>
      </w:r>
      <w:r>
        <w:rPr>
          <w:rFonts w:ascii="Times New Roman" w:eastAsia="仿宋_GB2312" w:hAnsi="Times New Roman"/>
          <w:color w:val="000000"/>
          <w:kern w:val="0"/>
          <w:sz w:val="30"/>
          <w:szCs w:val="30"/>
        </w:rPr>
        <w:t>月</w:t>
      </w:r>
      <w:r>
        <w:rPr>
          <w:rFonts w:ascii="Times New Roman" w:eastAsia="仿宋_GB2312" w:hAnsi="Times New Roman"/>
          <w:color w:val="000000"/>
          <w:kern w:val="0"/>
          <w:sz w:val="30"/>
          <w:szCs w:val="30"/>
        </w:rPr>
        <w:t>1</w:t>
      </w:r>
      <w:r>
        <w:rPr>
          <w:rFonts w:ascii="Times New Roman" w:eastAsia="仿宋_GB2312" w:hAnsi="Times New Roman"/>
          <w:color w:val="000000"/>
          <w:kern w:val="0"/>
          <w:sz w:val="30"/>
          <w:szCs w:val="30"/>
        </w:rPr>
        <w:t>日起。</w:t>
      </w:r>
    </w:p>
    <w:p w14:paraId="7C08E4A4" w14:textId="77777777" w:rsidR="000D3382" w:rsidRDefault="000D3382" w:rsidP="000D3382">
      <w:pPr>
        <w:pBdr>
          <w:top w:val="none" w:sz="0" w:space="1" w:color="auto"/>
          <w:left w:val="none" w:sz="0" w:space="4" w:color="auto"/>
          <w:bottom w:val="none" w:sz="0" w:space="1" w:color="auto"/>
          <w:right w:val="none" w:sz="0" w:space="4" w:color="auto"/>
        </w:pBdr>
        <w:spacing w:line="340" w:lineRule="exact"/>
        <w:ind w:firstLineChars="200" w:firstLine="600"/>
        <w:rPr>
          <w:rFonts w:ascii="Times New Roman" w:eastAsia="黑体" w:hAnsi="Times New Roman"/>
          <w:color w:val="000000"/>
          <w:sz w:val="30"/>
          <w:szCs w:val="30"/>
        </w:rPr>
      </w:pPr>
      <w:r>
        <w:rPr>
          <w:rFonts w:ascii="Times New Roman" w:eastAsia="黑体" w:hAnsi="Times New Roman"/>
          <w:color w:val="000000"/>
          <w:sz w:val="30"/>
          <w:szCs w:val="30"/>
        </w:rPr>
        <w:t>——</w:t>
      </w:r>
      <w:r>
        <w:rPr>
          <w:rFonts w:ascii="Times New Roman" w:eastAsia="黑体" w:hAnsi="Times New Roman"/>
          <w:color w:val="000000"/>
          <w:sz w:val="30"/>
          <w:szCs w:val="30"/>
        </w:rPr>
        <w:t>支持重点</w:t>
      </w:r>
    </w:p>
    <w:p w14:paraId="7C387185" w14:textId="77777777" w:rsidR="000D3382" w:rsidRDefault="000D3382" w:rsidP="000D3382">
      <w:pPr>
        <w:pStyle w:val="2"/>
        <w:widowControl w:val="0"/>
        <w:spacing w:line="340" w:lineRule="exact"/>
        <w:jc w:val="both"/>
        <w:rPr>
          <w:rFonts w:eastAsia="楷体_GB2312"/>
          <w:bCs/>
          <w:sz w:val="30"/>
          <w:szCs w:val="30"/>
        </w:rPr>
      </w:pPr>
      <w:r>
        <w:rPr>
          <w:rFonts w:eastAsia="楷体_GB2312"/>
          <w:bCs/>
          <w:sz w:val="30"/>
          <w:szCs w:val="30"/>
        </w:rPr>
        <w:t>（一）重大项目。</w:t>
      </w:r>
    </w:p>
    <w:p w14:paraId="1C67E498" w14:textId="77777777" w:rsidR="000D3382" w:rsidRDefault="000D3382" w:rsidP="000D3382">
      <w:pPr>
        <w:pBdr>
          <w:top w:val="none" w:sz="0" w:space="1" w:color="auto"/>
          <w:left w:val="none" w:sz="0" w:space="4" w:color="auto"/>
          <w:bottom w:val="none" w:sz="0" w:space="1" w:color="auto"/>
          <w:right w:val="none" w:sz="0" w:space="4" w:color="auto"/>
        </w:pBd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根据我省高新技术产业发展需要，聚焦</w:t>
      </w:r>
      <w:r>
        <w:rPr>
          <w:rFonts w:ascii="Times New Roman" w:eastAsia="仿宋_GB2312" w:hAnsi="Times New Roman"/>
          <w:sz w:val="30"/>
          <w:szCs w:val="30"/>
        </w:rPr>
        <w:t>“</w:t>
      </w:r>
      <w:r>
        <w:rPr>
          <w:rFonts w:ascii="Times New Roman" w:eastAsia="仿宋_GB2312" w:hAnsi="Times New Roman"/>
          <w:sz w:val="30"/>
          <w:szCs w:val="30"/>
        </w:rPr>
        <w:t>十四五</w:t>
      </w:r>
      <w:r>
        <w:rPr>
          <w:rFonts w:ascii="Times New Roman" w:eastAsia="仿宋_GB2312" w:hAnsi="Times New Roman"/>
          <w:sz w:val="30"/>
          <w:szCs w:val="30"/>
        </w:rPr>
        <w:t>”</w:t>
      </w:r>
      <w:r>
        <w:rPr>
          <w:rFonts w:ascii="Times New Roman" w:eastAsia="仿宋_GB2312" w:hAnsi="Times New Roman"/>
          <w:sz w:val="30"/>
          <w:szCs w:val="30"/>
        </w:rPr>
        <w:t>和面向</w:t>
      </w:r>
      <w:r>
        <w:rPr>
          <w:rFonts w:ascii="Times New Roman" w:eastAsia="仿宋_GB2312" w:hAnsi="Times New Roman"/>
          <w:sz w:val="30"/>
          <w:szCs w:val="30"/>
        </w:rPr>
        <w:t>2035</w:t>
      </w:r>
      <w:r>
        <w:rPr>
          <w:rFonts w:ascii="Times New Roman" w:eastAsia="仿宋_GB2312" w:hAnsi="Times New Roman"/>
          <w:sz w:val="30"/>
          <w:szCs w:val="30"/>
        </w:rPr>
        <w:t>中长期的经济发展和产业升级所需的新技术、新材料、新产品、新工艺等应用研究和技术攻关，注重关键技术突破、应用示范、产品开发和产业化等。除特别说明外，每项项目经费支持额度一般不超过</w:t>
      </w:r>
      <w:r>
        <w:rPr>
          <w:rFonts w:ascii="Times New Roman" w:eastAsia="仿宋_GB2312" w:hAnsi="Times New Roman"/>
          <w:sz w:val="30"/>
          <w:szCs w:val="30"/>
        </w:rPr>
        <w:t>100</w:t>
      </w:r>
      <w:r>
        <w:rPr>
          <w:rFonts w:ascii="Times New Roman" w:eastAsia="仿宋_GB2312" w:hAnsi="Times New Roman"/>
          <w:sz w:val="30"/>
          <w:szCs w:val="30"/>
        </w:rPr>
        <w:t>万元，具体见指南有关说明。</w:t>
      </w:r>
    </w:p>
    <w:p w14:paraId="58B956A3"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1.</w:t>
      </w:r>
      <w:r>
        <w:rPr>
          <w:bCs/>
          <w:kern w:val="0"/>
          <w:sz w:val="30"/>
          <w:szCs w:val="30"/>
        </w:rPr>
        <w:t>电子信息领域。</w:t>
      </w:r>
    </w:p>
    <w:p w14:paraId="593D86A0" w14:textId="77777777" w:rsidR="000D3382" w:rsidRDefault="000D3382" w:rsidP="000D3382">
      <w:pPr>
        <w:pBdr>
          <w:top w:val="none" w:sz="0" w:space="1" w:color="auto"/>
          <w:left w:val="none" w:sz="0" w:space="4" w:color="auto"/>
          <w:bottom w:val="none" w:sz="0" w:space="1" w:color="auto"/>
          <w:right w:val="none" w:sz="0" w:space="4" w:color="auto"/>
        </w:pBdr>
        <w:spacing w:line="3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有关说明：电子信息领域指南，要求企业（含转制科研院所）牵头，鼓励产学研联合申报；每项项目支持经费不超过</w:t>
      </w:r>
      <w:r>
        <w:rPr>
          <w:rFonts w:ascii="Times New Roman" w:eastAsia="仿宋_GB2312" w:hAnsi="Times New Roman"/>
          <w:sz w:val="30"/>
          <w:szCs w:val="30"/>
        </w:rPr>
        <w:t>100</w:t>
      </w:r>
      <w:r>
        <w:rPr>
          <w:rFonts w:ascii="Times New Roman" w:eastAsia="仿宋_GB2312" w:hAnsi="Times New Roman"/>
          <w:sz w:val="30"/>
          <w:szCs w:val="30"/>
        </w:rPr>
        <w:t>万元；牵头企业注册资金不低于</w:t>
      </w:r>
      <w:r>
        <w:rPr>
          <w:rFonts w:ascii="Times New Roman" w:eastAsia="仿宋_GB2312" w:hAnsi="Times New Roman"/>
          <w:sz w:val="30"/>
          <w:szCs w:val="30"/>
        </w:rPr>
        <w:t>1000</w:t>
      </w:r>
      <w:r>
        <w:rPr>
          <w:rFonts w:ascii="Times New Roman" w:eastAsia="仿宋_GB2312" w:hAnsi="Times New Roman"/>
          <w:sz w:val="30"/>
          <w:szCs w:val="30"/>
        </w:rPr>
        <w:t>万元或上年度营业收入不低于</w:t>
      </w:r>
      <w:r>
        <w:rPr>
          <w:rFonts w:ascii="Times New Roman" w:eastAsia="仿宋_GB2312" w:hAnsi="Times New Roman"/>
          <w:sz w:val="30"/>
          <w:szCs w:val="30"/>
        </w:rPr>
        <w:t>1000</w:t>
      </w:r>
      <w:r>
        <w:rPr>
          <w:rFonts w:ascii="Times New Roman" w:eastAsia="仿宋_GB2312" w:hAnsi="Times New Roman"/>
          <w:sz w:val="30"/>
          <w:szCs w:val="30"/>
        </w:rPr>
        <w:t>万元或最新一轮融资估值不低于</w:t>
      </w:r>
      <w:r>
        <w:rPr>
          <w:rFonts w:ascii="Times New Roman" w:eastAsia="仿宋_GB2312" w:hAnsi="Times New Roman"/>
          <w:sz w:val="30"/>
          <w:szCs w:val="30"/>
        </w:rPr>
        <w:t>1</w:t>
      </w:r>
      <w:r>
        <w:rPr>
          <w:rFonts w:ascii="Times New Roman" w:eastAsia="仿宋_GB2312" w:hAnsi="Times New Roman"/>
          <w:sz w:val="30"/>
          <w:szCs w:val="30"/>
        </w:rPr>
        <w:t>亿元。（相关指南条目另有要求的，以指南条目具体要求为准。）</w:t>
      </w:r>
    </w:p>
    <w:p w14:paraId="2862990B"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lastRenderedPageBreak/>
        <w:t>（</w:t>
      </w:r>
      <w:r>
        <w:rPr>
          <w:bCs/>
          <w:kern w:val="0"/>
          <w:sz w:val="30"/>
          <w:szCs w:val="30"/>
        </w:rPr>
        <w:t>1</w:t>
      </w:r>
      <w:r>
        <w:rPr>
          <w:bCs/>
          <w:kern w:val="0"/>
          <w:sz w:val="30"/>
          <w:szCs w:val="30"/>
        </w:rPr>
        <w:t>）专用</w:t>
      </w:r>
      <w:r>
        <w:rPr>
          <w:bCs/>
          <w:kern w:val="0"/>
          <w:sz w:val="30"/>
          <w:szCs w:val="30"/>
        </w:rPr>
        <w:t>GPU</w:t>
      </w:r>
      <w:r>
        <w:rPr>
          <w:bCs/>
          <w:kern w:val="0"/>
          <w:sz w:val="30"/>
          <w:szCs w:val="30"/>
        </w:rPr>
        <w:t>芯片设计及器件研发与应用。</w:t>
      </w:r>
    </w:p>
    <w:p w14:paraId="69960A91" w14:textId="77777777" w:rsidR="000D3382" w:rsidRDefault="000D3382" w:rsidP="000D3382">
      <w:pPr>
        <w:pStyle w:val="ad"/>
        <w:widowControl w:val="0"/>
        <w:spacing w:line="340" w:lineRule="exact"/>
        <w:ind w:firstLine="600"/>
        <w:jc w:val="both"/>
        <w:rPr>
          <w:sz w:val="30"/>
          <w:szCs w:val="30"/>
        </w:rPr>
      </w:pPr>
      <w:r>
        <w:rPr>
          <w:sz w:val="30"/>
          <w:szCs w:val="30"/>
        </w:rPr>
        <w:t>研究内容：针对神经网络、并行计算</w:t>
      </w:r>
      <w:r>
        <w:rPr>
          <w:rFonts w:hint="eastAsia"/>
          <w:sz w:val="30"/>
          <w:szCs w:val="30"/>
        </w:rPr>
        <w:t>等</w:t>
      </w:r>
      <w:r>
        <w:rPr>
          <w:sz w:val="30"/>
          <w:szCs w:val="30"/>
        </w:rPr>
        <w:t>领域的巨大加速需求，开展基于电阻型存储器异质集成工艺下</w:t>
      </w:r>
      <w:r>
        <w:rPr>
          <w:sz w:val="30"/>
          <w:szCs w:val="30"/>
        </w:rPr>
        <w:t>GPU</w:t>
      </w:r>
      <w:r>
        <w:rPr>
          <w:sz w:val="30"/>
          <w:szCs w:val="30"/>
        </w:rPr>
        <w:t>芯片设计及关键工艺研究。研究存储器件异质集成的新工艺、新机理及存内计算技术在</w:t>
      </w:r>
      <w:r>
        <w:rPr>
          <w:sz w:val="30"/>
          <w:szCs w:val="30"/>
        </w:rPr>
        <w:t>GPU</w:t>
      </w:r>
      <w:r>
        <w:rPr>
          <w:sz w:val="30"/>
          <w:szCs w:val="30"/>
        </w:rPr>
        <w:t>中的实现新方法，形成单片全集成的基于电阻型存储器件的</w:t>
      </w:r>
      <w:r>
        <w:rPr>
          <w:sz w:val="30"/>
          <w:szCs w:val="30"/>
        </w:rPr>
        <w:t>GPU</w:t>
      </w:r>
      <w:r>
        <w:rPr>
          <w:sz w:val="30"/>
          <w:szCs w:val="30"/>
        </w:rPr>
        <w:t>芯片。研究存内计算技术在</w:t>
      </w:r>
      <w:r>
        <w:rPr>
          <w:sz w:val="30"/>
          <w:szCs w:val="30"/>
        </w:rPr>
        <w:t>GPU</w:t>
      </w:r>
      <w:r>
        <w:rPr>
          <w:sz w:val="30"/>
          <w:szCs w:val="30"/>
        </w:rPr>
        <w:t>中的加速方法、架构设计及算法映射，以及人工智能各类网络模型基于忆阻器和</w:t>
      </w:r>
      <w:r>
        <w:rPr>
          <w:sz w:val="30"/>
          <w:szCs w:val="30"/>
        </w:rPr>
        <w:t>GPU</w:t>
      </w:r>
      <w:r>
        <w:rPr>
          <w:sz w:val="30"/>
          <w:szCs w:val="30"/>
        </w:rPr>
        <w:t>的实现方法，实现对多种网络模型的加速。</w:t>
      </w:r>
    </w:p>
    <w:p w14:paraId="3C205922"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项以上，申请</w:t>
      </w:r>
      <w:r>
        <w:rPr>
          <w:sz w:val="30"/>
          <w:szCs w:val="30"/>
        </w:rPr>
        <w:t>/</w:t>
      </w:r>
      <w:r>
        <w:rPr>
          <w:sz w:val="30"/>
          <w:szCs w:val="30"/>
        </w:rPr>
        <w:t>获得发明专利</w:t>
      </w:r>
      <w:r>
        <w:rPr>
          <w:sz w:val="30"/>
          <w:szCs w:val="30"/>
        </w:rPr>
        <w:t>3</w:t>
      </w:r>
      <w:r>
        <w:rPr>
          <w:sz w:val="30"/>
          <w:szCs w:val="30"/>
        </w:rPr>
        <w:t>项以上，形成产品</w:t>
      </w:r>
      <w:r>
        <w:rPr>
          <w:sz w:val="30"/>
          <w:szCs w:val="30"/>
        </w:rPr>
        <w:t>1</w:t>
      </w:r>
      <w:r>
        <w:rPr>
          <w:sz w:val="30"/>
          <w:szCs w:val="30"/>
        </w:rPr>
        <w:t>个；开展应用示范</w:t>
      </w:r>
      <w:r>
        <w:rPr>
          <w:sz w:val="30"/>
          <w:szCs w:val="30"/>
        </w:rPr>
        <w:t>2</w:t>
      </w:r>
      <w:r>
        <w:rPr>
          <w:sz w:val="30"/>
          <w:szCs w:val="30"/>
        </w:rPr>
        <w:t>个以上，形成集成电路布图设计</w:t>
      </w:r>
      <w:r>
        <w:rPr>
          <w:sz w:val="30"/>
          <w:szCs w:val="30"/>
        </w:rPr>
        <w:t>1</w:t>
      </w:r>
      <w:r>
        <w:rPr>
          <w:sz w:val="30"/>
          <w:szCs w:val="30"/>
        </w:rPr>
        <w:t>项以上，实现销售收入（产值）</w:t>
      </w:r>
      <w:r>
        <w:rPr>
          <w:sz w:val="30"/>
          <w:szCs w:val="30"/>
        </w:rPr>
        <w:t>1000</w:t>
      </w:r>
      <w:r>
        <w:rPr>
          <w:sz w:val="30"/>
          <w:szCs w:val="30"/>
        </w:rPr>
        <w:t>万元。</w:t>
      </w:r>
    </w:p>
    <w:p w14:paraId="40083BE0" w14:textId="77777777" w:rsidR="000D3382" w:rsidRDefault="000D3382" w:rsidP="000D3382">
      <w:pPr>
        <w:pStyle w:val="ad"/>
        <w:widowControl w:val="0"/>
        <w:spacing w:line="340" w:lineRule="exact"/>
        <w:ind w:firstLine="600"/>
        <w:jc w:val="both"/>
        <w:rPr>
          <w:sz w:val="30"/>
          <w:szCs w:val="30"/>
        </w:rPr>
      </w:pPr>
      <w:r>
        <w:rPr>
          <w:sz w:val="30"/>
          <w:szCs w:val="30"/>
        </w:rPr>
        <w:t>有关说明：该条指南由企业牵头申报，要求产学研联合申报，支持项目不超过</w:t>
      </w:r>
      <w:r>
        <w:rPr>
          <w:sz w:val="30"/>
          <w:szCs w:val="30"/>
        </w:rPr>
        <w:t>3</w:t>
      </w:r>
      <w:r>
        <w:rPr>
          <w:sz w:val="30"/>
          <w:szCs w:val="30"/>
        </w:rPr>
        <w:t>项，每项支持经费不超过</w:t>
      </w:r>
      <w:r>
        <w:rPr>
          <w:sz w:val="30"/>
          <w:szCs w:val="30"/>
        </w:rPr>
        <w:t>100</w:t>
      </w:r>
      <w:r>
        <w:rPr>
          <w:sz w:val="30"/>
          <w:szCs w:val="30"/>
        </w:rPr>
        <w:t>万元。</w:t>
      </w:r>
    </w:p>
    <w:p w14:paraId="16EDE801"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2</w:t>
      </w:r>
      <w:r>
        <w:rPr>
          <w:bCs/>
          <w:kern w:val="0"/>
          <w:sz w:val="30"/>
          <w:szCs w:val="30"/>
        </w:rPr>
        <w:t>）多芯片封装关键技术研究与应用。</w:t>
      </w:r>
    </w:p>
    <w:p w14:paraId="3FEA29DB" w14:textId="77777777" w:rsidR="000D3382" w:rsidRDefault="000D3382" w:rsidP="000D3382">
      <w:pPr>
        <w:pStyle w:val="ad"/>
        <w:widowControl w:val="0"/>
        <w:spacing w:line="340" w:lineRule="exact"/>
        <w:ind w:firstLine="600"/>
        <w:jc w:val="both"/>
        <w:rPr>
          <w:sz w:val="30"/>
          <w:szCs w:val="30"/>
        </w:rPr>
      </w:pPr>
      <w:r>
        <w:rPr>
          <w:sz w:val="30"/>
          <w:szCs w:val="30"/>
        </w:rPr>
        <w:t>研究内容：研究一种多功能单元的集成封装技术，将多种芯片或者集成处理器、存储器、无源元器件的微模组进行一体化集成封装，解决多芯片封装散热问题，以实现小型化目标。</w:t>
      </w:r>
    </w:p>
    <w:p w14:paraId="155498F1"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2</w:t>
      </w:r>
      <w:r>
        <w:rPr>
          <w:sz w:val="30"/>
          <w:szCs w:val="30"/>
        </w:rPr>
        <w:t>项，申请</w:t>
      </w:r>
      <w:r>
        <w:rPr>
          <w:sz w:val="30"/>
          <w:szCs w:val="30"/>
        </w:rPr>
        <w:t>/</w:t>
      </w:r>
      <w:r>
        <w:rPr>
          <w:sz w:val="30"/>
          <w:szCs w:val="30"/>
        </w:rPr>
        <w:t>获得发明专利</w:t>
      </w:r>
      <w:r>
        <w:rPr>
          <w:sz w:val="30"/>
          <w:szCs w:val="30"/>
        </w:rPr>
        <w:t>2</w:t>
      </w:r>
      <w:r>
        <w:rPr>
          <w:sz w:val="30"/>
          <w:szCs w:val="30"/>
        </w:rPr>
        <w:t>项、形成产品</w:t>
      </w:r>
      <w:r>
        <w:rPr>
          <w:sz w:val="30"/>
          <w:szCs w:val="30"/>
        </w:rPr>
        <w:t>1</w:t>
      </w:r>
      <w:r>
        <w:rPr>
          <w:sz w:val="30"/>
          <w:szCs w:val="30"/>
        </w:rPr>
        <w:t>个；开展应用示范</w:t>
      </w:r>
      <w:r>
        <w:rPr>
          <w:sz w:val="30"/>
          <w:szCs w:val="30"/>
        </w:rPr>
        <w:t>1</w:t>
      </w:r>
      <w:r>
        <w:rPr>
          <w:sz w:val="30"/>
          <w:szCs w:val="30"/>
        </w:rPr>
        <w:t>个，实现销售收入（产值）</w:t>
      </w:r>
      <w:r>
        <w:rPr>
          <w:sz w:val="30"/>
          <w:szCs w:val="30"/>
        </w:rPr>
        <w:t>1000</w:t>
      </w:r>
      <w:r>
        <w:rPr>
          <w:sz w:val="30"/>
          <w:szCs w:val="30"/>
        </w:rPr>
        <w:t>万元。</w:t>
      </w:r>
    </w:p>
    <w:p w14:paraId="697C1BFB"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3</w:t>
      </w:r>
      <w:r>
        <w:rPr>
          <w:bCs/>
          <w:kern w:val="0"/>
          <w:sz w:val="30"/>
          <w:szCs w:val="30"/>
        </w:rPr>
        <w:t>）大功率高效率微波功率放大器芯片设计与应用。</w:t>
      </w:r>
    </w:p>
    <w:p w14:paraId="594A627F" w14:textId="77777777" w:rsidR="000D3382" w:rsidRDefault="000D3382" w:rsidP="000D3382">
      <w:pPr>
        <w:pStyle w:val="ad"/>
        <w:widowControl w:val="0"/>
        <w:spacing w:line="340" w:lineRule="exact"/>
        <w:ind w:firstLine="600"/>
        <w:jc w:val="both"/>
        <w:rPr>
          <w:sz w:val="30"/>
          <w:szCs w:val="30"/>
        </w:rPr>
      </w:pPr>
      <w:r>
        <w:rPr>
          <w:sz w:val="30"/>
          <w:szCs w:val="30"/>
        </w:rPr>
        <w:t>研究内容：开发一款大功率、高效率的微波功率放大器，开展高线性度和低功耗技术研究，突破高线性度和高效率功率放大器技术，实现集成电路关键器件的国产化。</w:t>
      </w:r>
    </w:p>
    <w:p w14:paraId="15B174B6"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项；申请</w:t>
      </w:r>
      <w:r>
        <w:rPr>
          <w:sz w:val="30"/>
          <w:szCs w:val="30"/>
        </w:rPr>
        <w:t>/</w:t>
      </w:r>
      <w:r>
        <w:rPr>
          <w:sz w:val="30"/>
          <w:szCs w:val="30"/>
        </w:rPr>
        <w:t>获得发明专利</w:t>
      </w:r>
      <w:r>
        <w:rPr>
          <w:sz w:val="30"/>
          <w:szCs w:val="30"/>
        </w:rPr>
        <w:t>2</w:t>
      </w:r>
      <w:r>
        <w:rPr>
          <w:sz w:val="30"/>
          <w:szCs w:val="30"/>
        </w:rPr>
        <w:t>项、形成集成电路布图设计</w:t>
      </w:r>
      <w:r>
        <w:rPr>
          <w:sz w:val="30"/>
          <w:szCs w:val="30"/>
        </w:rPr>
        <w:t>5</w:t>
      </w:r>
      <w:r>
        <w:rPr>
          <w:sz w:val="30"/>
          <w:szCs w:val="30"/>
        </w:rPr>
        <w:t>项以上；形成产品</w:t>
      </w:r>
      <w:r>
        <w:rPr>
          <w:sz w:val="30"/>
          <w:szCs w:val="30"/>
        </w:rPr>
        <w:t>1</w:t>
      </w:r>
      <w:r>
        <w:rPr>
          <w:sz w:val="30"/>
          <w:szCs w:val="30"/>
        </w:rPr>
        <w:t>个，开展应用示范</w:t>
      </w:r>
      <w:r>
        <w:rPr>
          <w:sz w:val="30"/>
          <w:szCs w:val="30"/>
        </w:rPr>
        <w:t>1</w:t>
      </w:r>
      <w:r>
        <w:rPr>
          <w:sz w:val="30"/>
          <w:szCs w:val="30"/>
        </w:rPr>
        <w:t>个以上；实现销售收入（产值）</w:t>
      </w:r>
      <w:r>
        <w:rPr>
          <w:sz w:val="30"/>
          <w:szCs w:val="30"/>
        </w:rPr>
        <w:t>3000</w:t>
      </w:r>
      <w:r>
        <w:rPr>
          <w:sz w:val="30"/>
          <w:szCs w:val="30"/>
        </w:rPr>
        <w:t>万元。</w:t>
      </w:r>
    </w:p>
    <w:p w14:paraId="53D72409"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4</w:t>
      </w:r>
      <w:r>
        <w:rPr>
          <w:bCs/>
          <w:kern w:val="0"/>
          <w:sz w:val="30"/>
          <w:szCs w:val="30"/>
        </w:rPr>
        <w:t>）新型</w:t>
      </w:r>
      <w:r>
        <w:rPr>
          <w:bCs/>
          <w:kern w:val="0"/>
          <w:sz w:val="30"/>
          <w:szCs w:val="30"/>
        </w:rPr>
        <w:t>SiC</w:t>
      </w:r>
      <w:r>
        <w:rPr>
          <w:bCs/>
          <w:kern w:val="0"/>
          <w:sz w:val="30"/>
          <w:szCs w:val="30"/>
        </w:rPr>
        <w:t>功率</w:t>
      </w:r>
      <w:r>
        <w:rPr>
          <w:bCs/>
          <w:kern w:val="0"/>
          <w:sz w:val="30"/>
          <w:szCs w:val="30"/>
        </w:rPr>
        <w:t>MOSFET</w:t>
      </w:r>
      <w:r>
        <w:rPr>
          <w:bCs/>
          <w:kern w:val="0"/>
          <w:sz w:val="30"/>
          <w:szCs w:val="30"/>
        </w:rPr>
        <w:t>芯片的研发与应用。</w:t>
      </w:r>
    </w:p>
    <w:p w14:paraId="7F8E56C4" w14:textId="77777777" w:rsidR="000D3382" w:rsidRDefault="000D3382" w:rsidP="000D3382">
      <w:pPr>
        <w:pStyle w:val="ad"/>
        <w:widowControl w:val="0"/>
        <w:spacing w:line="340" w:lineRule="exact"/>
        <w:ind w:firstLine="600"/>
        <w:jc w:val="both"/>
        <w:rPr>
          <w:sz w:val="30"/>
          <w:szCs w:val="30"/>
        </w:rPr>
      </w:pPr>
      <w:r>
        <w:rPr>
          <w:sz w:val="30"/>
          <w:szCs w:val="30"/>
        </w:rPr>
        <w:t>研究内容：研究基于第三代宽禁带</w:t>
      </w:r>
      <w:r>
        <w:rPr>
          <w:sz w:val="30"/>
          <w:szCs w:val="30"/>
        </w:rPr>
        <w:t>SiC</w:t>
      </w:r>
      <w:r>
        <w:rPr>
          <w:sz w:val="30"/>
          <w:szCs w:val="30"/>
        </w:rPr>
        <w:t>（碳化硅）的功率</w:t>
      </w:r>
      <w:r>
        <w:rPr>
          <w:sz w:val="30"/>
          <w:szCs w:val="30"/>
        </w:rPr>
        <w:t>MOSFET</w:t>
      </w:r>
      <w:r>
        <w:rPr>
          <w:sz w:val="30"/>
          <w:szCs w:val="30"/>
        </w:rPr>
        <w:t>（金属</w:t>
      </w:r>
      <w:r>
        <w:rPr>
          <w:sz w:val="30"/>
          <w:szCs w:val="30"/>
        </w:rPr>
        <w:t>—</w:t>
      </w:r>
      <w:r>
        <w:rPr>
          <w:sz w:val="30"/>
          <w:szCs w:val="30"/>
        </w:rPr>
        <w:t>氧化物半导体场效应晶体管）芯片技术。突破传统硅基功率芯片在功率容量上的限制，突破传统</w:t>
      </w:r>
      <w:r>
        <w:rPr>
          <w:sz w:val="30"/>
          <w:szCs w:val="30"/>
        </w:rPr>
        <w:t>SiC MOSFET</w:t>
      </w:r>
      <w:r>
        <w:rPr>
          <w:sz w:val="30"/>
          <w:szCs w:val="30"/>
        </w:rPr>
        <w:t>在反向恢复性能低的问题。形成高电流密度、低比导通电阻和具有自我反向恢复能力的新型</w:t>
      </w:r>
      <w:r>
        <w:rPr>
          <w:sz w:val="30"/>
          <w:szCs w:val="30"/>
        </w:rPr>
        <w:t>SiC</w:t>
      </w:r>
      <w:r>
        <w:rPr>
          <w:sz w:val="30"/>
          <w:szCs w:val="30"/>
        </w:rPr>
        <w:t>功率</w:t>
      </w:r>
      <w:r>
        <w:rPr>
          <w:sz w:val="30"/>
          <w:szCs w:val="30"/>
        </w:rPr>
        <w:t>MOSFET</w:t>
      </w:r>
      <w:r>
        <w:rPr>
          <w:sz w:val="30"/>
          <w:szCs w:val="30"/>
        </w:rPr>
        <w:t>芯片。</w:t>
      </w:r>
    </w:p>
    <w:p w14:paraId="12A393D1"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2</w:t>
      </w:r>
      <w:r>
        <w:rPr>
          <w:sz w:val="30"/>
          <w:szCs w:val="30"/>
        </w:rPr>
        <w:t>项，申请</w:t>
      </w:r>
      <w:r>
        <w:rPr>
          <w:sz w:val="30"/>
          <w:szCs w:val="30"/>
        </w:rPr>
        <w:t>/</w:t>
      </w:r>
      <w:r>
        <w:rPr>
          <w:sz w:val="30"/>
          <w:szCs w:val="30"/>
        </w:rPr>
        <w:t>获得发明专利</w:t>
      </w:r>
      <w:r>
        <w:rPr>
          <w:sz w:val="30"/>
          <w:szCs w:val="30"/>
        </w:rPr>
        <w:t>3</w:t>
      </w:r>
      <w:r>
        <w:rPr>
          <w:sz w:val="30"/>
          <w:szCs w:val="30"/>
        </w:rPr>
        <w:t>项，形成产品</w:t>
      </w:r>
      <w:r>
        <w:rPr>
          <w:sz w:val="30"/>
          <w:szCs w:val="30"/>
        </w:rPr>
        <w:t>2</w:t>
      </w:r>
      <w:r>
        <w:rPr>
          <w:sz w:val="30"/>
          <w:szCs w:val="30"/>
        </w:rPr>
        <w:t>个以上，开展应用示范</w:t>
      </w:r>
      <w:r>
        <w:rPr>
          <w:sz w:val="30"/>
          <w:szCs w:val="30"/>
        </w:rPr>
        <w:t>2</w:t>
      </w:r>
      <w:r>
        <w:rPr>
          <w:sz w:val="30"/>
          <w:szCs w:val="30"/>
        </w:rPr>
        <w:t>个以上，实现销售收入（产值）</w:t>
      </w:r>
      <w:r>
        <w:rPr>
          <w:sz w:val="30"/>
          <w:szCs w:val="30"/>
        </w:rPr>
        <w:t>5000</w:t>
      </w:r>
      <w:r>
        <w:rPr>
          <w:sz w:val="30"/>
          <w:szCs w:val="30"/>
        </w:rPr>
        <w:t>万元。</w:t>
      </w:r>
    </w:p>
    <w:p w14:paraId="286A8115"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5</w:t>
      </w:r>
      <w:r>
        <w:rPr>
          <w:bCs/>
          <w:kern w:val="0"/>
          <w:sz w:val="30"/>
          <w:szCs w:val="30"/>
        </w:rPr>
        <w:t>）高性能智能变频控制</w:t>
      </w:r>
      <w:r>
        <w:rPr>
          <w:bCs/>
          <w:kern w:val="0"/>
          <w:sz w:val="30"/>
          <w:szCs w:val="30"/>
        </w:rPr>
        <w:t>MCU</w:t>
      </w:r>
      <w:r>
        <w:rPr>
          <w:bCs/>
          <w:kern w:val="0"/>
          <w:sz w:val="30"/>
          <w:szCs w:val="30"/>
        </w:rPr>
        <w:t>技术研究及应用。</w:t>
      </w:r>
    </w:p>
    <w:p w14:paraId="18E6D966" w14:textId="77777777" w:rsidR="000D3382" w:rsidRDefault="000D3382" w:rsidP="000D3382">
      <w:pPr>
        <w:pStyle w:val="ad"/>
        <w:widowControl w:val="0"/>
        <w:spacing w:line="340" w:lineRule="exact"/>
        <w:ind w:firstLine="600"/>
        <w:jc w:val="both"/>
        <w:rPr>
          <w:sz w:val="30"/>
          <w:szCs w:val="30"/>
        </w:rPr>
      </w:pPr>
      <w:r>
        <w:rPr>
          <w:sz w:val="30"/>
          <w:szCs w:val="30"/>
        </w:rPr>
        <w:t>研究内容：研究基于</w:t>
      </w:r>
      <w:r>
        <w:rPr>
          <w:sz w:val="30"/>
          <w:szCs w:val="30"/>
        </w:rPr>
        <w:t>RISC-V</w:t>
      </w:r>
      <w:r>
        <w:rPr>
          <w:sz w:val="30"/>
          <w:szCs w:val="30"/>
        </w:rPr>
        <w:t>（精简指令集计算机）高算力</w:t>
      </w:r>
      <w:r>
        <w:rPr>
          <w:sz w:val="30"/>
          <w:szCs w:val="30"/>
        </w:rPr>
        <w:t>CPU</w:t>
      </w:r>
      <w:r>
        <w:rPr>
          <w:sz w:val="30"/>
          <w:szCs w:val="30"/>
        </w:rPr>
        <w:t>核心，采用超低功耗工艺的智能变频控制</w:t>
      </w:r>
      <w:r>
        <w:rPr>
          <w:sz w:val="30"/>
          <w:szCs w:val="30"/>
        </w:rPr>
        <w:t>MCU</w:t>
      </w:r>
      <w:r>
        <w:rPr>
          <w:sz w:val="30"/>
          <w:szCs w:val="30"/>
        </w:rPr>
        <w:t>（微控制单元）芯片，突破高精度</w:t>
      </w:r>
      <w:r>
        <w:rPr>
          <w:sz w:val="30"/>
          <w:szCs w:val="30"/>
        </w:rPr>
        <w:t>ADC</w:t>
      </w:r>
      <w:r>
        <w:rPr>
          <w:sz w:val="30"/>
          <w:szCs w:val="30"/>
        </w:rPr>
        <w:t>（模</w:t>
      </w:r>
      <w:r>
        <w:rPr>
          <w:sz w:val="30"/>
          <w:szCs w:val="30"/>
        </w:rPr>
        <w:t>—</w:t>
      </w:r>
      <w:r>
        <w:rPr>
          <w:sz w:val="30"/>
          <w:szCs w:val="30"/>
        </w:rPr>
        <w:t>数转换器）集成技术、软硬</w:t>
      </w:r>
      <w:r>
        <w:rPr>
          <w:sz w:val="30"/>
          <w:szCs w:val="30"/>
        </w:rPr>
        <w:lastRenderedPageBreak/>
        <w:t>件安全设计技术、算法硬件化、内置嵌入式闪存（</w:t>
      </w:r>
      <w:r>
        <w:rPr>
          <w:sz w:val="30"/>
          <w:szCs w:val="30"/>
        </w:rPr>
        <w:t>eflash</w:t>
      </w:r>
      <w:r>
        <w:rPr>
          <w:sz w:val="30"/>
          <w:szCs w:val="30"/>
        </w:rPr>
        <w:t>）等关键技术，实现高性能低成本的智控</w:t>
      </w:r>
      <w:r>
        <w:rPr>
          <w:sz w:val="30"/>
          <w:szCs w:val="30"/>
        </w:rPr>
        <w:t>MCU</w:t>
      </w:r>
      <w:r>
        <w:rPr>
          <w:sz w:val="30"/>
          <w:szCs w:val="30"/>
        </w:rPr>
        <w:t>研发与量产。</w:t>
      </w:r>
    </w:p>
    <w:p w14:paraId="6B2EDE91"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2</w:t>
      </w:r>
      <w:r>
        <w:rPr>
          <w:sz w:val="30"/>
          <w:szCs w:val="30"/>
        </w:rPr>
        <w:t>项；申请</w:t>
      </w:r>
      <w:r>
        <w:rPr>
          <w:sz w:val="30"/>
          <w:szCs w:val="30"/>
        </w:rPr>
        <w:t>/</w:t>
      </w:r>
      <w:r>
        <w:rPr>
          <w:sz w:val="30"/>
          <w:szCs w:val="30"/>
        </w:rPr>
        <w:t>获得发明专利</w:t>
      </w:r>
      <w:r>
        <w:rPr>
          <w:sz w:val="30"/>
          <w:szCs w:val="30"/>
        </w:rPr>
        <w:t>4</w:t>
      </w:r>
      <w:r>
        <w:rPr>
          <w:sz w:val="30"/>
          <w:szCs w:val="30"/>
        </w:rPr>
        <w:t>项，形成产品</w:t>
      </w:r>
      <w:r>
        <w:rPr>
          <w:sz w:val="30"/>
          <w:szCs w:val="30"/>
        </w:rPr>
        <w:t>2</w:t>
      </w:r>
      <w:r>
        <w:rPr>
          <w:sz w:val="30"/>
          <w:szCs w:val="30"/>
        </w:rPr>
        <w:t>个；开展应用示范</w:t>
      </w:r>
      <w:r>
        <w:rPr>
          <w:sz w:val="30"/>
          <w:szCs w:val="30"/>
        </w:rPr>
        <w:t>2</w:t>
      </w:r>
      <w:r>
        <w:rPr>
          <w:sz w:val="30"/>
          <w:szCs w:val="30"/>
        </w:rPr>
        <w:t>个以上，形成集成电路布图设计</w:t>
      </w:r>
      <w:r>
        <w:rPr>
          <w:sz w:val="30"/>
          <w:szCs w:val="30"/>
        </w:rPr>
        <w:t>1</w:t>
      </w:r>
      <w:r>
        <w:rPr>
          <w:sz w:val="30"/>
          <w:szCs w:val="30"/>
        </w:rPr>
        <w:t>项以上，年产芯片</w:t>
      </w:r>
      <w:r>
        <w:rPr>
          <w:sz w:val="30"/>
          <w:szCs w:val="30"/>
        </w:rPr>
        <w:t>1000</w:t>
      </w:r>
      <w:r>
        <w:rPr>
          <w:sz w:val="30"/>
          <w:szCs w:val="30"/>
        </w:rPr>
        <w:t>万颗，实现销售收入（产值）</w:t>
      </w:r>
      <w:r>
        <w:rPr>
          <w:sz w:val="30"/>
          <w:szCs w:val="30"/>
        </w:rPr>
        <w:t>5000</w:t>
      </w:r>
      <w:r>
        <w:rPr>
          <w:sz w:val="30"/>
          <w:szCs w:val="30"/>
        </w:rPr>
        <w:t>万元。</w:t>
      </w:r>
    </w:p>
    <w:p w14:paraId="001D4994"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6</w:t>
      </w:r>
      <w:r>
        <w:rPr>
          <w:bCs/>
          <w:kern w:val="0"/>
          <w:sz w:val="30"/>
          <w:szCs w:val="30"/>
        </w:rPr>
        <w:t>）高性能高集成度的压控振荡器芯片关键技术研发与应用。</w:t>
      </w:r>
    </w:p>
    <w:p w14:paraId="7E9C71A1" w14:textId="77777777" w:rsidR="000D3382" w:rsidRDefault="000D3382" w:rsidP="000D3382">
      <w:pPr>
        <w:pStyle w:val="ad"/>
        <w:widowControl w:val="0"/>
        <w:spacing w:line="340" w:lineRule="exact"/>
        <w:ind w:firstLine="600"/>
        <w:jc w:val="both"/>
        <w:rPr>
          <w:sz w:val="30"/>
          <w:szCs w:val="30"/>
        </w:rPr>
      </w:pPr>
      <w:r>
        <w:rPr>
          <w:sz w:val="30"/>
          <w:szCs w:val="30"/>
        </w:rPr>
        <w:t>研究内容：针对未来通信系统超宽带、低相噪、低调谐电压、高集成度等技术要求，开展多段式超宽带压控振荡器芯片技术研究，采用创新的电感耦合技术手段，同时对压控振荡器的</w:t>
      </w:r>
      <w:r>
        <w:rPr>
          <w:sz w:val="30"/>
          <w:szCs w:val="30"/>
        </w:rPr>
        <w:t>LC</w:t>
      </w:r>
      <w:r>
        <w:rPr>
          <w:sz w:val="30"/>
          <w:szCs w:val="30"/>
        </w:rPr>
        <w:t>（电感电容）谐振器中的电感和电容进行调谐。提升压控振荡器工作带宽、提高相位噪声指标、降低调谐电压要求、集成可编程分频器功能，加快超宽带、高性能、高集成度的压控振荡器芯片的产业化应用。</w:t>
      </w:r>
    </w:p>
    <w:p w14:paraId="52C0168A"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项；申请发明专利</w:t>
      </w:r>
      <w:r>
        <w:rPr>
          <w:sz w:val="30"/>
          <w:szCs w:val="30"/>
        </w:rPr>
        <w:t>6</w:t>
      </w:r>
      <w:r>
        <w:rPr>
          <w:sz w:val="30"/>
          <w:szCs w:val="30"/>
        </w:rPr>
        <w:t>项以上，获得发明专利</w:t>
      </w:r>
      <w:r>
        <w:rPr>
          <w:sz w:val="30"/>
          <w:szCs w:val="30"/>
        </w:rPr>
        <w:t>1</w:t>
      </w:r>
      <w:r>
        <w:rPr>
          <w:sz w:val="30"/>
          <w:szCs w:val="30"/>
        </w:rPr>
        <w:t>项；形成集成电路布图设计</w:t>
      </w:r>
      <w:r>
        <w:rPr>
          <w:sz w:val="30"/>
          <w:szCs w:val="30"/>
        </w:rPr>
        <w:t>3</w:t>
      </w:r>
      <w:r>
        <w:rPr>
          <w:sz w:val="30"/>
          <w:szCs w:val="30"/>
        </w:rPr>
        <w:t>项以上，（单芯片上倍频程为</w:t>
      </w:r>
      <w:r>
        <w:rPr>
          <w:sz w:val="30"/>
          <w:szCs w:val="30"/>
        </w:rPr>
        <w:t>10~20GHz</w:t>
      </w:r>
      <w:r>
        <w:rPr>
          <w:sz w:val="30"/>
          <w:szCs w:val="30"/>
        </w:rPr>
        <w:t>，输出功率</w:t>
      </w:r>
      <w:r>
        <w:rPr>
          <w:sz w:val="30"/>
          <w:szCs w:val="30"/>
        </w:rPr>
        <w:t>&gt;1dBm</w:t>
      </w:r>
      <w:r>
        <w:rPr>
          <w:sz w:val="30"/>
          <w:szCs w:val="30"/>
        </w:rPr>
        <w:t>，封装尺寸</w:t>
      </w:r>
      <w:r>
        <w:rPr>
          <w:sz w:val="30"/>
          <w:szCs w:val="30"/>
        </w:rPr>
        <w:t>4 mm × 4 mm</w:t>
      </w:r>
      <w:r>
        <w:rPr>
          <w:sz w:val="30"/>
          <w:szCs w:val="30"/>
        </w:rPr>
        <w:t>，相位噪声</w:t>
      </w:r>
      <w:r>
        <w:rPr>
          <w:sz w:val="30"/>
          <w:szCs w:val="30"/>
        </w:rPr>
        <w:t>&lt;-115dBc/Hz@1MHz</w:t>
      </w:r>
      <w:r>
        <w:rPr>
          <w:sz w:val="30"/>
          <w:szCs w:val="30"/>
        </w:rPr>
        <w:t>）；形成产品</w:t>
      </w:r>
      <w:r>
        <w:rPr>
          <w:sz w:val="30"/>
          <w:szCs w:val="30"/>
        </w:rPr>
        <w:t>3</w:t>
      </w:r>
      <w:r>
        <w:rPr>
          <w:sz w:val="30"/>
          <w:szCs w:val="30"/>
        </w:rPr>
        <w:t>个；开展应用示范</w:t>
      </w:r>
      <w:r>
        <w:rPr>
          <w:sz w:val="30"/>
          <w:szCs w:val="30"/>
        </w:rPr>
        <w:t>2</w:t>
      </w:r>
      <w:r>
        <w:rPr>
          <w:sz w:val="30"/>
          <w:szCs w:val="30"/>
        </w:rPr>
        <w:t>个以上；实现销售收入（产值）</w:t>
      </w:r>
      <w:r>
        <w:rPr>
          <w:sz w:val="30"/>
          <w:szCs w:val="30"/>
        </w:rPr>
        <w:t>1500</w:t>
      </w:r>
      <w:r>
        <w:rPr>
          <w:sz w:val="30"/>
          <w:szCs w:val="30"/>
        </w:rPr>
        <w:t>万元。</w:t>
      </w:r>
    </w:p>
    <w:p w14:paraId="2E2D8752"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7</w:t>
      </w:r>
      <w:r>
        <w:rPr>
          <w:bCs/>
          <w:kern w:val="0"/>
          <w:sz w:val="30"/>
          <w:szCs w:val="30"/>
        </w:rPr>
        <w:t>）高刷新率超窄边框</w:t>
      </w:r>
      <w:r>
        <w:rPr>
          <w:bCs/>
          <w:kern w:val="0"/>
          <w:sz w:val="30"/>
          <w:szCs w:val="30"/>
        </w:rPr>
        <w:t>TFT-LCD</w:t>
      </w:r>
      <w:r>
        <w:rPr>
          <w:bCs/>
          <w:kern w:val="0"/>
          <w:sz w:val="30"/>
          <w:szCs w:val="30"/>
        </w:rPr>
        <w:t>显示屏研制。</w:t>
      </w:r>
    </w:p>
    <w:p w14:paraId="23AD30CE" w14:textId="77777777" w:rsidR="000D3382" w:rsidRDefault="000D3382" w:rsidP="000D3382">
      <w:pPr>
        <w:pStyle w:val="ad"/>
        <w:widowControl w:val="0"/>
        <w:spacing w:line="340" w:lineRule="exact"/>
        <w:ind w:firstLine="600"/>
        <w:jc w:val="both"/>
        <w:rPr>
          <w:sz w:val="30"/>
          <w:szCs w:val="30"/>
        </w:rPr>
      </w:pPr>
      <w:r>
        <w:rPr>
          <w:sz w:val="30"/>
          <w:szCs w:val="30"/>
        </w:rPr>
        <w:t>研究内容：针对现有非晶硅类液晶显示屏产品刷新率偏低、超窄边框制造方面的技术瓶颈，在非晶硅类液晶显示屏刷新率提升、走线排布和栅极驱动电路空间设计优化等方面开展研究，设计显示触控一体化、驱动能力强、功耗低、符合光电特性标准及可靠性标准的高刷新率超窄边框</w:t>
      </w:r>
      <w:r>
        <w:rPr>
          <w:sz w:val="30"/>
          <w:szCs w:val="30"/>
        </w:rPr>
        <w:t>TFT-LCD</w:t>
      </w:r>
      <w:r>
        <w:rPr>
          <w:sz w:val="30"/>
          <w:szCs w:val="30"/>
        </w:rPr>
        <w:t>（薄膜晶体管液晶显示器）显示屏并实现量产。</w:t>
      </w:r>
    </w:p>
    <w:p w14:paraId="46360469"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7</w:t>
      </w:r>
      <w:r>
        <w:rPr>
          <w:sz w:val="30"/>
          <w:szCs w:val="30"/>
        </w:rPr>
        <w:t>项以上，申请</w:t>
      </w:r>
      <w:r>
        <w:rPr>
          <w:sz w:val="30"/>
          <w:szCs w:val="30"/>
        </w:rPr>
        <w:t>/</w:t>
      </w:r>
      <w:r>
        <w:rPr>
          <w:sz w:val="30"/>
          <w:szCs w:val="30"/>
        </w:rPr>
        <w:t>获得发明专利</w:t>
      </w:r>
      <w:r>
        <w:rPr>
          <w:sz w:val="30"/>
          <w:szCs w:val="30"/>
        </w:rPr>
        <w:t>2</w:t>
      </w:r>
      <w:r>
        <w:rPr>
          <w:sz w:val="30"/>
          <w:szCs w:val="30"/>
        </w:rPr>
        <w:t>项以上；形成产品</w:t>
      </w:r>
      <w:r>
        <w:rPr>
          <w:sz w:val="30"/>
          <w:szCs w:val="30"/>
        </w:rPr>
        <w:t>1</w:t>
      </w:r>
      <w:r>
        <w:rPr>
          <w:sz w:val="30"/>
          <w:szCs w:val="30"/>
        </w:rPr>
        <w:t>个以上（显示屏刷新频率</w:t>
      </w:r>
      <w:r>
        <w:rPr>
          <w:sz w:val="30"/>
          <w:szCs w:val="30"/>
        </w:rPr>
        <w:t>≥120Hz</w:t>
      </w:r>
      <w:r>
        <w:rPr>
          <w:sz w:val="30"/>
          <w:szCs w:val="30"/>
        </w:rPr>
        <w:t>，下边框尺寸</w:t>
      </w:r>
      <w:r>
        <w:rPr>
          <w:sz w:val="30"/>
          <w:szCs w:val="30"/>
        </w:rPr>
        <w:t>≤3.5mm</w:t>
      </w:r>
      <w:r>
        <w:rPr>
          <w:sz w:val="30"/>
          <w:szCs w:val="30"/>
        </w:rPr>
        <w:t>，可靠性测试达到</w:t>
      </w:r>
      <w:r>
        <w:rPr>
          <w:sz w:val="30"/>
          <w:szCs w:val="30"/>
        </w:rPr>
        <w:t>+85℃85</w:t>
      </w:r>
      <w:r>
        <w:rPr>
          <w:sz w:val="30"/>
          <w:szCs w:val="30"/>
        </w:rPr>
        <w:t>％</w:t>
      </w:r>
      <w:r>
        <w:rPr>
          <w:sz w:val="30"/>
          <w:szCs w:val="30"/>
        </w:rPr>
        <w:t>RH/240H</w:t>
      </w:r>
      <w:r>
        <w:rPr>
          <w:sz w:val="30"/>
          <w:szCs w:val="30"/>
        </w:rPr>
        <w:t>和</w:t>
      </w:r>
      <w:r>
        <w:rPr>
          <w:sz w:val="30"/>
          <w:szCs w:val="30"/>
        </w:rPr>
        <w:t>+65℃95</w:t>
      </w:r>
      <w:r>
        <w:rPr>
          <w:sz w:val="30"/>
          <w:szCs w:val="30"/>
        </w:rPr>
        <w:t>％</w:t>
      </w:r>
      <w:r>
        <w:rPr>
          <w:sz w:val="30"/>
          <w:szCs w:val="30"/>
        </w:rPr>
        <w:t>RH/336H</w:t>
      </w:r>
      <w:r>
        <w:rPr>
          <w:sz w:val="30"/>
          <w:szCs w:val="30"/>
        </w:rPr>
        <w:t>标准），开展应用示范</w:t>
      </w:r>
      <w:r>
        <w:rPr>
          <w:sz w:val="30"/>
          <w:szCs w:val="30"/>
        </w:rPr>
        <w:t>2</w:t>
      </w:r>
      <w:r>
        <w:rPr>
          <w:sz w:val="30"/>
          <w:szCs w:val="30"/>
        </w:rPr>
        <w:t>个以上，实现销售收入（产值）</w:t>
      </w:r>
      <w:r>
        <w:rPr>
          <w:sz w:val="30"/>
          <w:szCs w:val="30"/>
        </w:rPr>
        <w:t>3</w:t>
      </w:r>
      <w:r>
        <w:rPr>
          <w:sz w:val="30"/>
          <w:szCs w:val="30"/>
        </w:rPr>
        <w:t>亿元以上。</w:t>
      </w:r>
    </w:p>
    <w:p w14:paraId="2154051E"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8</w:t>
      </w:r>
      <w:r>
        <w:rPr>
          <w:bCs/>
          <w:kern w:val="0"/>
          <w:sz w:val="30"/>
          <w:szCs w:val="30"/>
        </w:rPr>
        <w:t>）智能终端用</w:t>
      </w:r>
      <w:r>
        <w:rPr>
          <w:bCs/>
          <w:kern w:val="0"/>
          <w:sz w:val="30"/>
          <w:szCs w:val="30"/>
        </w:rPr>
        <w:t>TFT-LCD</w:t>
      </w:r>
      <w:r>
        <w:rPr>
          <w:bCs/>
          <w:kern w:val="0"/>
          <w:sz w:val="30"/>
          <w:szCs w:val="30"/>
        </w:rPr>
        <w:t>显示屏及模组高效制程工艺关键技术研究与应用。</w:t>
      </w:r>
    </w:p>
    <w:p w14:paraId="2F5502A0" w14:textId="77777777" w:rsidR="000D3382" w:rsidRDefault="000D3382" w:rsidP="000D3382">
      <w:pPr>
        <w:pStyle w:val="ad"/>
        <w:widowControl w:val="0"/>
        <w:spacing w:line="340" w:lineRule="exact"/>
        <w:ind w:firstLine="600"/>
        <w:jc w:val="both"/>
        <w:rPr>
          <w:sz w:val="30"/>
          <w:szCs w:val="30"/>
        </w:rPr>
      </w:pPr>
      <w:r>
        <w:rPr>
          <w:sz w:val="30"/>
          <w:szCs w:val="30"/>
        </w:rPr>
        <w:t>研究内容：研究面向智能终端的中小尺寸</w:t>
      </w:r>
      <w:r>
        <w:rPr>
          <w:sz w:val="30"/>
          <w:szCs w:val="30"/>
        </w:rPr>
        <w:t>TFT-LCD</w:t>
      </w:r>
      <w:r>
        <w:rPr>
          <w:sz w:val="30"/>
          <w:szCs w:val="30"/>
        </w:rPr>
        <w:t>（薄膜晶体管液晶显示器）显示屏多点触控驱动控制、透明导电层电路和防漏光等优化技术，以及研磨、镀膜、</w:t>
      </w:r>
      <w:r>
        <w:rPr>
          <w:sz w:val="30"/>
          <w:szCs w:val="30"/>
        </w:rPr>
        <w:t>COG</w:t>
      </w:r>
      <w:r>
        <w:rPr>
          <w:sz w:val="30"/>
          <w:szCs w:val="30"/>
        </w:rPr>
        <w:t>（芯片做在玻璃面板上）、</w:t>
      </w:r>
      <w:r>
        <w:rPr>
          <w:sz w:val="30"/>
          <w:szCs w:val="30"/>
        </w:rPr>
        <w:t>FOG</w:t>
      </w:r>
      <w:r>
        <w:rPr>
          <w:sz w:val="30"/>
          <w:szCs w:val="30"/>
        </w:rPr>
        <w:t>（柔性电路板做在玻璃面板上）和模组总装自动化等高效制程工艺，突破高灵敏触控、高清显示驱动、贴合边沿溢胶及平整度管控、显示模组制程异常防控、</w:t>
      </w:r>
      <w:r>
        <w:rPr>
          <w:sz w:val="30"/>
          <w:szCs w:val="30"/>
        </w:rPr>
        <w:t>Bonding</w:t>
      </w:r>
      <w:r>
        <w:rPr>
          <w:sz w:val="30"/>
          <w:szCs w:val="30"/>
        </w:rPr>
        <w:t>（绑定）粒</w:t>
      </w:r>
      <w:r>
        <w:rPr>
          <w:sz w:val="30"/>
          <w:szCs w:val="30"/>
        </w:rPr>
        <w:lastRenderedPageBreak/>
        <w:t>子爆破等关键技术，实现符合智能终端显示标准的高清晰、长寿命、高灵敏、多点触控的液晶显示模组高效制程及应用。</w:t>
      </w:r>
    </w:p>
    <w:p w14:paraId="6B528CD6"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考核指标：突破关键技术不少于</w:t>
      </w:r>
      <w:r>
        <w:rPr>
          <w:sz w:val="30"/>
          <w:szCs w:val="30"/>
        </w:rPr>
        <w:t>2</w:t>
      </w:r>
      <w:r>
        <w:rPr>
          <w:sz w:val="30"/>
          <w:szCs w:val="30"/>
        </w:rPr>
        <w:t>个（</w:t>
      </w:r>
      <w:r>
        <w:rPr>
          <w:sz w:val="30"/>
          <w:szCs w:val="30"/>
        </w:rPr>
        <w:t>LCD</w:t>
      </w:r>
      <w:r>
        <w:rPr>
          <w:sz w:val="30"/>
          <w:szCs w:val="30"/>
        </w:rPr>
        <w:t>显示屏及模组制程等）；申请</w:t>
      </w:r>
      <w:r>
        <w:rPr>
          <w:sz w:val="30"/>
          <w:szCs w:val="30"/>
        </w:rPr>
        <w:t>/</w:t>
      </w:r>
      <w:r>
        <w:rPr>
          <w:sz w:val="30"/>
          <w:szCs w:val="30"/>
        </w:rPr>
        <w:t>获得发明专利</w:t>
      </w:r>
      <w:r>
        <w:rPr>
          <w:sz w:val="30"/>
          <w:szCs w:val="30"/>
        </w:rPr>
        <w:t>2</w:t>
      </w:r>
      <w:r>
        <w:rPr>
          <w:sz w:val="30"/>
          <w:szCs w:val="30"/>
        </w:rPr>
        <w:t>项以上；（具备多点触控功能，单层钢化玻璃</w:t>
      </w:r>
      <w:r>
        <w:rPr>
          <w:sz w:val="30"/>
          <w:szCs w:val="30"/>
        </w:rPr>
        <w:t>+</w:t>
      </w:r>
      <w:r>
        <w:rPr>
          <w:sz w:val="30"/>
          <w:szCs w:val="30"/>
        </w:rPr>
        <w:t>触摸薄膜规格：</w:t>
      </w:r>
      <w:r>
        <w:rPr>
          <w:sz w:val="30"/>
          <w:szCs w:val="30"/>
        </w:rPr>
        <w:t>57.14×96.85mm</w:t>
      </w:r>
      <w:r>
        <w:rPr>
          <w:sz w:val="30"/>
          <w:szCs w:val="30"/>
        </w:rPr>
        <w:t>，外形公差</w:t>
      </w:r>
      <w:r>
        <w:rPr>
          <w:sz w:val="30"/>
          <w:szCs w:val="30"/>
        </w:rPr>
        <w:t>≤ ±0.15mm</w:t>
      </w:r>
      <w:r>
        <w:rPr>
          <w:sz w:val="30"/>
          <w:szCs w:val="30"/>
        </w:rPr>
        <w:t>，</w:t>
      </w:r>
      <w:r>
        <w:rPr>
          <w:sz w:val="30"/>
          <w:szCs w:val="30"/>
        </w:rPr>
        <w:t>A.A</w:t>
      </w:r>
      <w:r>
        <w:rPr>
          <w:sz w:val="30"/>
          <w:szCs w:val="30"/>
        </w:rPr>
        <w:t>区规格：</w:t>
      </w:r>
      <w:r>
        <w:rPr>
          <w:sz w:val="30"/>
          <w:szCs w:val="30"/>
        </w:rPr>
        <w:t>51.84×86.40</w:t>
      </w:r>
      <w:r>
        <w:rPr>
          <w:sz w:val="30"/>
          <w:szCs w:val="30"/>
        </w:rPr>
        <w:t>，支持双通道</w:t>
      </w:r>
      <w:r>
        <w:rPr>
          <w:sz w:val="30"/>
          <w:szCs w:val="30"/>
        </w:rPr>
        <w:t>MIPI</w:t>
      </w:r>
      <w:r>
        <w:rPr>
          <w:sz w:val="30"/>
          <w:szCs w:val="30"/>
        </w:rPr>
        <w:t>〔移动产业处理器接口〕通讯协议，透过率</w:t>
      </w:r>
      <w:r>
        <w:rPr>
          <w:sz w:val="30"/>
          <w:szCs w:val="30"/>
        </w:rPr>
        <w:t>≥85%</w:t>
      </w:r>
      <w:r>
        <w:rPr>
          <w:sz w:val="30"/>
          <w:szCs w:val="30"/>
        </w:rPr>
        <w:t>）；形成产品不少于</w:t>
      </w:r>
      <w:r>
        <w:rPr>
          <w:sz w:val="30"/>
          <w:szCs w:val="30"/>
        </w:rPr>
        <w:t>2</w:t>
      </w:r>
      <w:r>
        <w:rPr>
          <w:sz w:val="30"/>
          <w:szCs w:val="30"/>
        </w:rPr>
        <w:t>个，建成中小尺寸</w:t>
      </w:r>
      <w:r>
        <w:rPr>
          <w:sz w:val="30"/>
          <w:szCs w:val="30"/>
        </w:rPr>
        <w:t>LCD</w:t>
      </w:r>
      <w:r>
        <w:rPr>
          <w:sz w:val="30"/>
          <w:szCs w:val="30"/>
        </w:rPr>
        <w:t>显示模组智能制造生产线</w:t>
      </w:r>
      <w:r>
        <w:rPr>
          <w:sz w:val="30"/>
          <w:szCs w:val="30"/>
        </w:rPr>
        <w:t>1</w:t>
      </w:r>
      <w:r>
        <w:rPr>
          <w:sz w:val="30"/>
          <w:szCs w:val="30"/>
        </w:rPr>
        <w:t>条；开展应用示范</w:t>
      </w:r>
      <w:r>
        <w:rPr>
          <w:sz w:val="30"/>
          <w:szCs w:val="30"/>
        </w:rPr>
        <w:t>1</w:t>
      </w:r>
      <w:r>
        <w:rPr>
          <w:sz w:val="30"/>
          <w:szCs w:val="30"/>
        </w:rPr>
        <w:t>个以上，实现销售收入（产值）</w:t>
      </w:r>
      <w:r>
        <w:rPr>
          <w:sz w:val="30"/>
          <w:szCs w:val="30"/>
        </w:rPr>
        <w:t>5000</w:t>
      </w:r>
      <w:r>
        <w:rPr>
          <w:sz w:val="30"/>
          <w:szCs w:val="30"/>
        </w:rPr>
        <w:t>万元以上。</w:t>
      </w:r>
    </w:p>
    <w:p w14:paraId="58F1F057"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9</w:t>
      </w:r>
      <w:r>
        <w:rPr>
          <w:bCs/>
          <w:kern w:val="0"/>
          <w:sz w:val="30"/>
          <w:szCs w:val="30"/>
        </w:rPr>
        <w:t>）应用于微型显示的夜视图像处理关键技术研究与应用。</w:t>
      </w:r>
    </w:p>
    <w:p w14:paraId="549E2A85" w14:textId="77777777" w:rsidR="000D3382" w:rsidRDefault="000D3382" w:rsidP="000D3382">
      <w:pPr>
        <w:pStyle w:val="ad"/>
        <w:widowControl w:val="0"/>
        <w:spacing w:line="340" w:lineRule="exact"/>
        <w:ind w:firstLine="600"/>
        <w:jc w:val="both"/>
        <w:rPr>
          <w:sz w:val="30"/>
          <w:szCs w:val="30"/>
        </w:rPr>
      </w:pPr>
      <w:r>
        <w:rPr>
          <w:sz w:val="30"/>
          <w:szCs w:val="30"/>
        </w:rPr>
        <w:t>研究内容：研究红外夜视图像的在微型显示器上的视觉特点，针对性地进行图像处理以提升图像效果和改善微显的性能，突破夜视图像高对比度增强、夜视图像彩色增强、智能消除微型显示器残影、图像噪声消除与夜视图像细节增强等关键技术，实现国产化的高集成化专用红外夜视图像处理器，加快穿戴式夜视装备的产业化应用。</w:t>
      </w:r>
    </w:p>
    <w:p w14:paraId="52D22641"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项以上，申请</w:t>
      </w:r>
      <w:r>
        <w:rPr>
          <w:sz w:val="30"/>
          <w:szCs w:val="30"/>
        </w:rPr>
        <w:t>/</w:t>
      </w:r>
      <w:r>
        <w:rPr>
          <w:sz w:val="30"/>
          <w:szCs w:val="30"/>
        </w:rPr>
        <w:t>获得发明专利</w:t>
      </w:r>
      <w:r>
        <w:rPr>
          <w:sz w:val="30"/>
          <w:szCs w:val="30"/>
        </w:rPr>
        <w:t>2</w:t>
      </w:r>
      <w:r>
        <w:rPr>
          <w:sz w:val="30"/>
          <w:szCs w:val="30"/>
        </w:rPr>
        <w:t>项以上，形成产品</w:t>
      </w:r>
      <w:r>
        <w:rPr>
          <w:sz w:val="30"/>
          <w:szCs w:val="30"/>
        </w:rPr>
        <w:t>1~2</w:t>
      </w:r>
      <w:r>
        <w:rPr>
          <w:sz w:val="30"/>
          <w:szCs w:val="30"/>
        </w:rPr>
        <w:t>个（支持分辨率不低于</w:t>
      </w:r>
      <w:r>
        <w:rPr>
          <w:sz w:val="30"/>
          <w:szCs w:val="30"/>
        </w:rPr>
        <w:t>1024×768</w:t>
      </w:r>
      <w:r>
        <w:rPr>
          <w:sz w:val="30"/>
          <w:szCs w:val="30"/>
        </w:rPr>
        <w:t>，处理器功耗</w:t>
      </w:r>
      <w:r>
        <w:rPr>
          <w:sz w:val="30"/>
          <w:szCs w:val="30"/>
        </w:rPr>
        <w:t>≤ 350mW</w:t>
      </w:r>
      <w:r>
        <w:rPr>
          <w:sz w:val="30"/>
          <w:szCs w:val="30"/>
        </w:rPr>
        <w:t>，图像处理前后</w:t>
      </w:r>
      <w:r>
        <w:rPr>
          <w:sz w:val="30"/>
          <w:szCs w:val="30"/>
        </w:rPr>
        <w:t>FPN</w:t>
      </w:r>
      <w:r>
        <w:rPr>
          <w:sz w:val="30"/>
          <w:szCs w:val="30"/>
        </w:rPr>
        <w:t>〔固定模式噪声〕降低</w:t>
      </w:r>
      <w:r>
        <w:rPr>
          <w:sz w:val="30"/>
          <w:szCs w:val="30"/>
        </w:rPr>
        <w:t>≥80%</w:t>
      </w:r>
      <w:r>
        <w:rPr>
          <w:sz w:val="30"/>
          <w:szCs w:val="30"/>
        </w:rPr>
        <w:t>），开展应用示范</w:t>
      </w:r>
      <w:r>
        <w:rPr>
          <w:sz w:val="30"/>
          <w:szCs w:val="30"/>
        </w:rPr>
        <w:t>3</w:t>
      </w:r>
      <w:r>
        <w:rPr>
          <w:sz w:val="30"/>
          <w:szCs w:val="30"/>
        </w:rPr>
        <w:t>个以上，实现销售收入（产值）</w:t>
      </w:r>
      <w:r>
        <w:rPr>
          <w:sz w:val="30"/>
          <w:szCs w:val="30"/>
        </w:rPr>
        <w:t>1000</w:t>
      </w:r>
      <w:r>
        <w:rPr>
          <w:sz w:val="30"/>
          <w:szCs w:val="30"/>
        </w:rPr>
        <w:t>万元以上。</w:t>
      </w:r>
    </w:p>
    <w:p w14:paraId="631261B4"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10</w:t>
      </w:r>
      <w:r>
        <w:rPr>
          <w:bCs/>
          <w:kern w:val="0"/>
          <w:sz w:val="30"/>
          <w:szCs w:val="30"/>
        </w:rPr>
        <w:t>）</w:t>
      </w:r>
      <w:r>
        <w:rPr>
          <w:bCs/>
          <w:kern w:val="0"/>
          <w:sz w:val="30"/>
          <w:szCs w:val="30"/>
        </w:rPr>
        <w:t>OLED/LED</w:t>
      </w:r>
      <w:r>
        <w:rPr>
          <w:bCs/>
          <w:kern w:val="0"/>
          <w:sz w:val="30"/>
          <w:szCs w:val="30"/>
        </w:rPr>
        <w:t>新型显示屏的精密高效</w:t>
      </w:r>
      <w:r>
        <w:rPr>
          <w:bCs/>
          <w:kern w:val="0"/>
          <w:sz w:val="30"/>
          <w:szCs w:val="30"/>
        </w:rPr>
        <w:t>PCB</w:t>
      </w:r>
      <w:r>
        <w:rPr>
          <w:bCs/>
          <w:kern w:val="0"/>
          <w:sz w:val="30"/>
          <w:szCs w:val="30"/>
        </w:rPr>
        <w:t>关键技术研发及应用。</w:t>
      </w:r>
    </w:p>
    <w:p w14:paraId="533B2B47" w14:textId="77777777" w:rsidR="000D3382" w:rsidRDefault="000D3382" w:rsidP="000D3382">
      <w:pPr>
        <w:pStyle w:val="ad"/>
        <w:widowControl w:val="0"/>
        <w:spacing w:line="340" w:lineRule="exact"/>
        <w:ind w:firstLine="600"/>
        <w:jc w:val="both"/>
        <w:rPr>
          <w:sz w:val="30"/>
          <w:szCs w:val="30"/>
        </w:rPr>
      </w:pPr>
      <w:r>
        <w:rPr>
          <w:sz w:val="30"/>
          <w:szCs w:val="30"/>
        </w:rPr>
        <w:t>研究内容：面向</w:t>
      </w:r>
      <w:r>
        <w:rPr>
          <w:sz w:val="30"/>
          <w:szCs w:val="30"/>
        </w:rPr>
        <w:t>OLED/LED</w:t>
      </w:r>
      <w:r>
        <w:rPr>
          <w:sz w:val="30"/>
          <w:szCs w:val="30"/>
        </w:rPr>
        <w:t>（有机发光二极管</w:t>
      </w:r>
      <w:r>
        <w:rPr>
          <w:sz w:val="30"/>
          <w:szCs w:val="30"/>
        </w:rPr>
        <w:t>/</w:t>
      </w:r>
      <w:r>
        <w:rPr>
          <w:sz w:val="30"/>
          <w:szCs w:val="30"/>
        </w:rPr>
        <w:t>发光二极管）新型显示产业链对精细、多层、</w:t>
      </w:r>
      <w:r>
        <w:rPr>
          <w:sz w:val="30"/>
          <w:szCs w:val="30"/>
        </w:rPr>
        <w:t>5G</w:t>
      </w:r>
      <w:r>
        <w:rPr>
          <w:sz w:val="30"/>
          <w:szCs w:val="30"/>
        </w:rPr>
        <w:t>微基</w:t>
      </w:r>
      <w:r>
        <w:rPr>
          <w:sz w:val="30"/>
          <w:szCs w:val="30"/>
        </w:rPr>
        <w:t>PCB</w:t>
      </w:r>
      <w:r>
        <w:rPr>
          <w:sz w:val="30"/>
          <w:szCs w:val="30"/>
        </w:rPr>
        <w:t>（印制电路板）多模块的集成化设计和工艺材料需求，开展高速率、高密度线路集成、大功率低能耗</w:t>
      </w:r>
      <w:r>
        <w:rPr>
          <w:sz w:val="30"/>
          <w:szCs w:val="30"/>
        </w:rPr>
        <w:t>/</w:t>
      </w:r>
      <w:r>
        <w:rPr>
          <w:sz w:val="30"/>
          <w:szCs w:val="30"/>
        </w:rPr>
        <w:t>无源电阻集成等关键技术研究，解决</w:t>
      </w:r>
      <w:r>
        <w:rPr>
          <w:sz w:val="30"/>
          <w:szCs w:val="30"/>
        </w:rPr>
        <w:t>OLED/LED</w:t>
      </w:r>
      <w:r>
        <w:rPr>
          <w:sz w:val="30"/>
          <w:szCs w:val="30"/>
        </w:rPr>
        <w:t>新型显示多模组一体化集成的生产工艺瓶颈，结合机器视觉技术实现新型</w:t>
      </w:r>
      <w:r>
        <w:rPr>
          <w:sz w:val="30"/>
          <w:szCs w:val="30"/>
        </w:rPr>
        <w:t>PCB</w:t>
      </w:r>
      <w:r>
        <w:rPr>
          <w:sz w:val="30"/>
          <w:szCs w:val="30"/>
        </w:rPr>
        <w:t>高效精密低能耗人机交互智造生产线，形成</w:t>
      </w:r>
      <w:r>
        <w:rPr>
          <w:sz w:val="30"/>
          <w:szCs w:val="30"/>
        </w:rPr>
        <w:t>OLED/LED</w:t>
      </w:r>
      <w:r>
        <w:rPr>
          <w:sz w:val="30"/>
          <w:szCs w:val="30"/>
        </w:rPr>
        <w:t>新型显示产品在工业领域大规模应用。</w:t>
      </w:r>
    </w:p>
    <w:p w14:paraId="1FF82A6C"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项，申请</w:t>
      </w:r>
      <w:r>
        <w:rPr>
          <w:sz w:val="30"/>
          <w:szCs w:val="30"/>
        </w:rPr>
        <w:t>/</w:t>
      </w:r>
      <w:r>
        <w:rPr>
          <w:sz w:val="30"/>
          <w:szCs w:val="30"/>
        </w:rPr>
        <w:t>获得发明专利</w:t>
      </w:r>
      <w:r>
        <w:rPr>
          <w:sz w:val="30"/>
          <w:szCs w:val="30"/>
        </w:rPr>
        <w:t>5</w:t>
      </w:r>
      <w:r>
        <w:rPr>
          <w:sz w:val="30"/>
          <w:szCs w:val="30"/>
        </w:rPr>
        <w:t>项以上，形成新产品</w:t>
      </w:r>
      <w:r>
        <w:rPr>
          <w:sz w:val="30"/>
          <w:szCs w:val="30"/>
        </w:rPr>
        <w:t>1</w:t>
      </w:r>
      <w:r>
        <w:rPr>
          <w:sz w:val="30"/>
          <w:szCs w:val="30"/>
        </w:rPr>
        <w:t>项以上（最小线宽</w:t>
      </w:r>
      <w:r>
        <w:rPr>
          <w:sz w:val="30"/>
          <w:szCs w:val="30"/>
        </w:rPr>
        <w:t>/</w:t>
      </w:r>
      <w:r>
        <w:rPr>
          <w:sz w:val="30"/>
          <w:szCs w:val="30"/>
        </w:rPr>
        <w:t>线距</w:t>
      </w:r>
      <w:r>
        <w:rPr>
          <w:sz w:val="30"/>
          <w:szCs w:val="30"/>
        </w:rPr>
        <w:t>≤0.05/0.05mm</w:t>
      </w:r>
      <w:r>
        <w:rPr>
          <w:sz w:val="30"/>
          <w:szCs w:val="30"/>
        </w:rPr>
        <w:t>，集成电阻误差</w:t>
      </w:r>
      <w:r>
        <w:rPr>
          <w:sz w:val="30"/>
          <w:szCs w:val="30"/>
        </w:rPr>
        <w:t>≤ 10%</w:t>
      </w:r>
      <w:r>
        <w:rPr>
          <w:sz w:val="30"/>
          <w:szCs w:val="30"/>
        </w:rPr>
        <w:t>，成品板厚度公差</w:t>
      </w:r>
      <w:r>
        <w:rPr>
          <w:sz w:val="30"/>
          <w:szCs w:val="30"/>
        </w:rPr>
        <w:t>≤ ±3%</w:t>
      </w:r>
      <w:r>
        <w:rPr>
          <w:sz w:val="30"/>
          <w:szCs w:val="30"/>
        </w:rPr>
        <w:t>，应用频率</w:t>
      </w:r>
      <w:r>
        <w:rPr>
          <w:sz w:val="30"/>
          <w:szCs w:val="30"/>
        </w:rPr>
        <w:t>≥ 10GHz</w:t>
      </w:r>
      <w:r>
        <w:rPr>
          <w:sz w:val="30"/>
          <w:szCs w:val="30"/>
        </w:rPr>
        <w:t>），开展应用示范</w:t>
      </w:r>
      <w:r>
        <w:rPr>
          <w:sz w:val="30"/>
          <w:szCs w:val="30"/>
        </w:rPr>
        <w:t>1</w:t>
      </w:r>
      <w:r>
        <w:rPr>
          <w:sz w:val="30"/>
          <w:szCs w:val="30"/>
        </w:rPr>
        <w:t>个以上，实现销售收入（产值）</w:t>
      </w:r>
      <w:r>
        <w:rPr>
          <w:sz w:val="30"/>
          <w:szCs w:val="30"/>
        </w:rPr>
        <w:t>1</w:t>
      </w:r>
      <w:r>
        <w:rPr>
          <w:sz w:val="30"/>
          <w:szCs w:val="30"/>
        </w:rPr>
        <w:t>亿元以上。</w:t>
      </w:r>
    </w:p>
    <w:p w14:paraId="0E802CBB"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11</w:t>
      </w:r>
      <w:r>
        <w:rPr>
          <w:bCs/>
          <w:kern w:val="0"/>
          <w:sz w:val="30"/>
          <w:szCs w:val="30"/>
        </w:rPr>
        <w:t>）毫米波宽带低噪声放大器研究与应用。</w:t>
      </w:r>
    </w:p>
    <w:p w14:paraId="6640BDF3" w14:textId="77777777" w:rsidR="000D3382" w:rsidRDefault="000D3382" w:rsidP="000D3382">
      <w:pPr>
        <w:pStyle w:val="ad"/>
        <w:widowControl w:val="0"/>
        <w:spacing w:line="340" w:lineRule="exact"/>
        <w:ind w:firstLine="600"/>
        <w:jc w:val="both"/>
        <w:rPr>
          <w:sz w:val="30"/>
          <w:szCs w:val="30"/>
        </w:rPr>
      </w:pPr>
      <w:r>
        <w:rPr>
          <w:sz w:val="30"/>
          <w:szCs w:val="30"/>
        </w:rPr>
        <w:t>研究内容：开展</w:t>
      </w:r>
      <w:r>
        <w:rPr>
          <w:sz w:val="30"/>
          <w:szCs w:val="30"/>
        </w:rPr>
        <w:t>GaN</w:t>
      </w:r>
      <w:r>
        <w:rPr>
          <w:sz w:val="30"/>
          <w:szCs w:val="30"/>
        </w:rPr>
        <w:t>（氮化镓）毫米波功率放大器高线性度和低功耗关键技术研究，开展基于不同衬底的</w:t>
      </w:r>
      <w:r>
        <w:rPr>
          <w:sz w:val="30"/>
          <w:szCs w:val="30"/>
        </w:rPr>
        <w:t>GaN</w:t>
      </w:r>
      <w:r>
        <w:rPr>
          <w:sz w:val="30"/>
          <w:szCs w:val="30"/>
        </w:rPr>
        <w:t>材料应用研究，大幅提升毫米波功放的功率和效率，突破目前</w:t>
      </w:r>
      <w:r>
        <w:rPr>
          <w:sz w:val="30"/>
          <w:szCs w:val="30"/>
        </w:rPr>
        <w:t>GaN</w:t>
      </w:r>
      <w:r>
        <w:rPr>
          <w:sz w:val="30"/>
          <w:szCs w:val="30"/>
        </w:rPr>
        <w:t>功放低成本技术，在毫米波卫星通信、毫米波民用安防等领域开展应用，降低功耗和成本。</w:t>
      </w:r>
    </w:p>
    <w:p w14:paraId="5CC40012"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项，申请</w:t>
      </w:r>
      <w:r>
        <w:rPr>
          <w:sz w:val="30"/>
          <w:szCs w:val="30"/>
        </w:rPr>
        <w:t>/</w:t>
      </w:r>
      <w:r>
        <w:rPr>
          <w:sz w:val="30"/>
          <w:szCs w:val="30"/>
        </w:rPr>
        <w:t>获得发明专利</w:t>
      </w:r>
      <w:r>
        <w:rPr>
          <w:sz w:val="30"/>
          <w:szCs w:val="30"/>
        </w:rPr>
        <w:t>5</w:t>
      </w:r>
      <w:r>
        <w:rPr>
          <w:sz w:val="30"/>
          <w:szCs w:val="30"/>
        </w:rPr>
        <w:t>项，</w:t>
      </w:r>
      <w:r>
        <w:rPr>
          <w:sz w:val="30"/>
          <w:szCs w:val="30"/>
        </w:rPr>
        <w:lastRenderedPageBreak/>
        <w:t>形成集成电路布图</w:t>
      </w:r>
      <w:r>
        <w:rPr>
          <w:sz w:val="30"/>
          <w:szCs w:val="30"/>
        </w:rPr>
        <w:t>3</w:t>
      </w:r>
      <w:r>
        <w:rPr>
          <w:sz w:val="30"/>
          <w:szCs w:val="30"/>
        </w:rPr>
        <w:t>项，形成产品</w:t>
      </w:r>
      <w:r>
        <w:rPr>
          <w:sz w:val="30"/>
          <w:szCs w:val="30"/>
        </w:rPr>
        <w:t>2</w:t>
      </w:r>
      <w:r>
        <w:rPr>
          <w:sz w:val="30"/>
          <w:szCs w:val="30"/>
        </w:rPr>
        <w:t>个（毫米波功放功率提升至</w:t>
      </w:r>
      <w:r>
        <w:rPr>
          <w:sz w:val="30"/>
          <w:szCs w:val="30"/>
        </w:rPr>
        <w:t>40 dBm</w:t>
      </w:r>
      <w:r>
        <w:rPr>
          <w:sz w:val="30"/>
          <w:szCs w:val="30"/>
        </w:rPr>
        <w:t>、效率较同类进口器件提升</w:t>
      </w:r>
      <w:r>
        <w:rPr>
          <w:sz w:val="30"/>
          <w:szCs w:val="30"/>
        </w:rPr>
        <w:t>3~5%</w:t>
      </w:r>
      <w:r>
        <w:rPr>
          <w:sz w:val="30"/>
          <w:szCs w:val="30"/>
        </w:rPr>
        <w:t>），开展应用示范</w:t>
      </w:r>
      <w:r>
        <w:rPr>
          <w:sz w:val="30"/>
          <w:szCs w:val="30"/>
        </w:rPr>
        <w:t>1</w:t>
      </w:r>
      <w:r>
        <w:rPr>
          <w:sz w:val="30"/>
          <w:szCs w:val="30"/>
        </w:rPr>
        <w:t>个以上，实现销售收入（产值）</w:t>
      </w:r>
      <w:r>
        <w:rPr>
          <w:sz w:val="30"/>
          <w:szCs w:val="30"/>
        </w:rPr>
        <w:t>2000</w:t>
      </w:r>
      <w:r>
        <w:rPr>
          <w:sz w:val="30"/>
          <w:szCs w:val="30"/>
        </w:rPr>
        <w:t>万元以上。</w:t>
      </w:r>
    </w:p>
    <w:p w14:paraId="6643A8D9"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12</w:t>
      </w:r>
      <w:r>
        <w:rPr>
          <w:bCs/>
          <w:kern w:val="0"/>
          <w:sz w:val="30"/>
          <w:szCs w:val="30"/>
        </w:rPr>
        <w:t>）高精路网数据全息智慧感知与实时场景建模关键技术研究与应用。</w:t>
      </w:r>
    </w:p>
    <w:p w14:paraId="4CB185C4" w14:textId="77777777" w:rsidR="000D3382" w:rsidRDefault="000D3382" w:rsidP="000D3382">
      <w:pPr>
        <w:pStyle w:val="ad"/>
        <w:widowControl w:val="0"/>
        <w:spacing w:line="340" w:lineRule="exact"/>
        <w:ind w:firstLine="600"/>
        <w:jc w:val="both"/>
        <w:rPr>
          <w:sz w:val="30"/>
          <w:szCs w:val="30"/>
        </w:rPr>
      </w:pPr>
      <w:r>
        <w:rPr>
          <w:sz w:val="30"/>
          <w:szCs w:val="30"/>
        </w:rPr>
        <w:t>研究内容：开展数据组织精细化全息感知和基于跨层的安全接入与认证技术研究，实现数据空间集成和数据精细治理；研究高精路网数据中心构建技术，突破双网多渠道调度、线上线下场景协同优化和针对交通基础设施的数字孪生技术；达到城市路段在线组织诊断和自动建模优化，实现多维指数量化评价和流量调度疏解的目标。</w:t>
      </w:r>
    </w:p>
    <w:p w14:paraId="5165907C"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项；申请</w:t>
      </w:r>
      <w:r>
        <w:rPr>
          <w:sz w:val="30"/>
          <w:szCs w:val="30"/>
        </w:rPr>
        <w:t>/</w:t>
      </w:r>
      <w:r>
        <w:rPr>
          <w:sz w:val="30"/>
          <w:szCs w:val="30"/>
        </w:rPr>
        <w:t>获得发明专利</w:t>
      </w:r>
      <w:r>
        <w:rPr>
          <w:sz w:val="30"/>
          <w:szCs w:val="30"/>
        </w:rPr>
        <w:t>2</w:t>
      </w:r>
      <w:r>
        <w:rPr>
          <w:sz w:val="30"/>
          <w:szCs w:val="30"/>
        </w:rPr>
        <w:t>项；形成产品</w:t>
      </w:r>
      <w:r>
        <w:rPr>
          <w:sz w:val="30"/>
          <w:szCs w:val="30"/>
        </w:rPr>
        <w:t>1</w:t>
      </w:r>
      <w:r>
        <w:rPr>
          <w:sz w:val="30"/>
          <w:szCs w:val="30"/>
        </w:rPr>
        <w:t>个（认证成功率达</w:t>
      </w:r>
      <w:r>
        <w:rPr>
          <w:sz w:val="30"/>
          <w:szCs w:val="30"/>
        </w:rPr>
        <w:t>98%</w:t>
      </w:r>
      <w:r>
        <w:rPr>
          <w:sz w:val="30"/>
          <w:szCs w:val="30"/>
        </w:rPr>
        <w:t>以上，识别准确率</w:t>
      </w:r>
      <w:r>
        <w:rPr>
          <w:sz w:val="30"/>
          <w:szCs w:val="30"/>
        </w:rPr>
        <w:t>98%</w:t>
      </w:r>
      <w:r>
        <w:rPr>
          <w:sz w:val="30"/>
          <w:szCs w:val="30"/>
        </w:rPr>
        <w:t>以上，流量比、波动系数、不均等系数等不少于</w:t>
      </w:r>
      <w:r>
        <w:rPr>
          <w:sz w:val="30"/>
          <w:szCs w:val="30"/>
        </w:rPr>
        <w:t>5</w:t>
      </w:r>
      <w:r>
        <w:rPr>
          <w:sz w:val="30"/>
          <w:szCs w:val="30"/>
        </w:rPr>
        <w:t>个维度，路网高精三维表征厘米级，动态频率更新为秒级）；开展应用示范</w:t>
      </w:r>
      <w:r>
        <w:rPr>
          <w:sz w:val="30"/>
          <w:szCs w:val="30"/>
        </w:rPr>
        <w:t>1</w:t>
      </w:r>
      <w:r>
        <w:rPr>
          <w:sz w:val="30"/>
          <w:szCs w:val="30"/>
        </w:rPr>
        <w:t>个以上；实现销售收入（产值）</w:t>
      </w:r>
      <w:r>
        <w:rPr>
          <w:sz w:val="30"/>
          <w:szCs w:val="30"/>
        </w:rPr>
        <w:t>8000</w:t>
      </w:r>
      <w:r>
        <w:rPr>
          <w:sz w:val="30"/>
          <w:szCs w:val="30"/>
        </w:rPr>
        <w:t>万元。</w:t>
      </w:r>
    </w:p>
    <w:p w14:paraId="4064CE8C"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13</w:t>
      </w:r>
      <w:r>
        <w:rPr>
          <w:bCs/>
          <w:kern w:val="0"/>
          <w:sz w:val="30"/>
          <w:szCs w:val="30"/>
        </w:rPr>
        <w:t>）北斗抗干扰高精准时频同步芯片研发与应用。</w:t>
      </w:r>
    </w:p>
    <w:p w14:paraId="7654A11B" w14:textId="77777777" w:rsidR="000D3382" w:rsidRDefault="000D3382" w:rsidP="000D3382">
      <w:pPr>
        <w:pStyle w:val="ad"/>
        <w:widowControl w:val="0"/>
        <w:spacing w:line="340" w:lineRule="exact"/>
        <w:ind w:firstLine="600"/>
        <w:jc w:val="both"/>
        <w:rPr>
          <w:sz w:val="30"/>
          <w:szCs w:val="30"/>
        </w:rPr>
      </w:pPr>
      <w:r>
        <w:rPr>
          <w:sz w:val="30"/>
          <w:szCs w:val="30"/>
        </w:rPr>
        <w:t>研究内容：开展北斗信号多频接收、时频快速稳定锁定、多干扰样式自动识别和高精准时频同步等关键技术研究，突破</w:t>
      </w:r>
      <w:r>
        <w:rPr>
          <w:sz w:val="30"/>
          <w:szCs w:val="30"/>
        </w:rPr>
        <w:t>28nm</w:t>
      </w:r>
      <w:r>
        <w:rPr>
          <w:sz w:val="30"/>
          <w:szCs w:val="30"/>
        </w:rPr>
        <w:t>北斗体制的高精准时频同步芯片研制关键技术，实现强对抗电磁环境下通信网络的时频高精准同步，干扰屏蔽能力和同步误差达到国内先进水平。</w:t>
      </w:r>
    </w:p>
    <w:p w14:paraId="27B57741"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4</w:t>
      </w:r>
      <w:r>
        <w:rPr>
          <w:sz w:val="30"/>
          <w:szCs w:val="30"/>
        </w:rPr>
        <w:t>项；申请</w:t>
      </w:r>
      <w:r>
        <w:rPr>
          <w:sz w:val="30"/>
          <w:szCs w:val="30"/>
        </w:rPr>
        <w:t>/</w:t>
      </w:r>
      <w:r>
        <w:rPr>
          <w:sz w:val="30"/>
          <w:szCs w:val="30"/>
        </w:rPr>
        <w:t>获得发明专利</w:t>
      </w:r>
      <w:r>
        <w:rPr>
          <w:sz w:val="30"/>
          <w:szCs w:val="30"/>
        </w:rPr>
        <w:t>3</w:t>
      </w:r>
      <w:r>
        <w:rPr>
          <w:sz w:val="30"/>
          <w:szCs w:val="30"/>
        </w:rPr>
        <w:t>项以上；形成产品</w:t>
      </w:r>
      <w:r>
        <w:rPr>
          <w:sz w:val="30"/>
          <w:szCs w:val="30"/>
        </w:rPr>
        <w:t>1</w:t>
      </w:r>
      <w:r>
        <w:rPr>
          <w:sz w:val="30"/>
          <w:szCs w:val="30"/>
        </w:rPr>
        <w:t>个；开展应用示范</w:t>
      </w:r>
      <w:r>
        <w:rPr>
          <w:sz w:val="30"/>
          <w:szCs w:val="30"/>
        </w:rPr>
        <w:t>1</w:t>
      </w:r>
      <w:r>
        <w:rPr>
          <w:sz w:val="30"/>
          <w:szCs w:val="30"/>
        </w:rPr>
        <w:t>个以上；实现销售收入（产值）</w:t>
      </w:r>
      <w:r>
        <w:rPr>
          <w:sz w:val="30"/>
          <w:szCs w:val="30"/>
        </w:rPr>
        <w:t>2000</w:t>
      </w:r>
      <w:r>
        <w:rPr>
          <w:sz w:val="30"/>
          <w:szCs w:val="30"/>
        </w:rPr>
        <w:t>万元。</w:t>
      </w:r>
    </w:p>
    <w:p w14:paraId="77ACC88F"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14</w:t>
      </w:r>
      <w:r>
        <w:rPr>
          <w:bCs/>
          <w:kern w:val="0"/>
          <w:sz w:val="30"/>
          <w:szCs w:val="30"/>
        </w:rPr>
        <w:t>）互联网星载</w:t>
      </w:r>
      <w:r>
        <w:rPr>
          <w:bCs/>
          <w:kern w:val="0"/>
          <w:sz w:val="30"/>
          <w:szCs w:val="30"/>
        </w:rPr>
        <w:t>5G</w:t>
      </w:r>
      <w:r>
        <w:rPr>
          <w:bCs/>
          <w:kern w:val="0"/>
          <w:sz w:val="30"/>
          <w:szCs w:val="30"/>
        </w:rPr>
        <w:t>处理载荷关键技术研发及应用。</w:t>
      </w:r>
    </w:p>
    <w:p w14:paraId="3A970EE2" w14:textId="77777777" w:rsidR="000D3382" w:rsidRDefault="000D3382" w:rsidP="000D3382">
      <w:pPr>
        <w:pStyle w:val="ad"/>
        <w:widowControl w:val="0"/>
        <w:spacing w:line="340" w:lineRule="exact"/>
        <w:ind w:firstLine="600"/>
        <w:jc w:val="both"/>
        <w:rPr>
          <w:sz w:val="30"/>
          <w:szCs w:val="30"/>
        </w:rPr>
      </w:pPr>
      <w:r>
        <w:rPr>
          <w:sz w:val="30"/>
          <w:szCs w:val="30"/>
        </w:rPr>
        <w:t>研究内容：开展适应卫星特点的</w:t>
      </w:r>
      <w:r>
        <w:rPr>
          <w:sz w:val="30"/>
          <w:szCs w:val="30"/>
        </w:rPr>
        <w:t>5G</w:t>
      </w:r>
      <w:r>
        <w:rPr>
          <w:sz w:val="30"/>
          <w:szCs w:val="30"/>
        </w:rPr>
        <w:t>轻量化设计，以及星载大多普勒频偏、大动态时延、空域抗干扰等关键技术和算法研究。实现星上载荷的各物理信道的抗大多普勒频偏功能，实现基于星网协议的上下行通信过程的大动态时延跟踪与补偿功能，以及对大功率阻塞式干扰的有效抑制。</w:t>
      </w:r>
    </w:p>
    <w:p w14:paraId="5022D489"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项（实现卫星通信场景大多普勒频偏</w:t>
      </w:r>
      <w:r>
        <w:rPr>
          <w:sz w:val="30"/>
          <w:szCs w:val="30"/>
        </w:rPr>
        <w:t>2kHz</w:t>
      </w:r>
      <w:r>
        <w:rPr>
          <w:sz w:val="30"/>
          <w:szCs w:val="30"/>
        </w:rPr>
        <w:t>场景下系统检测性能相对无频偏场景损失小于</w:t>
      </w:r>
      <w:r>
        <w:rPr>
          <w:sz w:val="30"/>
          <w:szCs w:val="30"/>
        </w:rPr>
        <w:t>0.5dB</w:t>
      </w:r>
      <w:r>
        <w:rPr>
          <w:sz w:val="30"/>
          <w:szCs w:val="30"/>
        </w:rPr>
        <w:t>；实现卫星通信场景</w:t>
      </w:r>
      <w:r>
        <w:rPr>
          <w:sz w:val="30"/>
          <w:szCs w:val="30"/>
        </w:rPr>
        <w:t>7km/s</w:t>
      </w:r>
      <w:r>
        <w:rPr>
          <w:sz w:val="30"/>
          <w:szCs w:val="30"/>
        </w:rPr>
        <w:t>移动速度场景的收发端大动态时延估计与跟踪；对干扰抑制达到</w:t>
      </w:r>
      <w:r>
        <w:rPr>
          <w:sz w:val="30"/>
          <w:szCs w:val="30"/>
        </w:rPr>
        <w:t>40dB</w:t>
      </w:r>
      <w:r>
        <w:rPr>
          <w:sz w:val="30"/>
          <w:szCs w:val="30"/>
        </w:rPr>
        <w:t>以上）；申请</w:t>
      </w:r>
      <w:r>
        <w:rPr>
          <w:sz w:val="30"/>
          <w:szCs w:val="30"/>
        </w:rPr>
        <w:t>/</w:t>
      </w:r>
      <w:r>
        <w:rPr>
          <w:sz w:val="30"/>
          <w:szCs w:val="30"/>
        </w:rPr>
        <w:t>获得发明专利</w:t>
      </w:r>
      <w:r>
        <w:rPr>
          <w:sz w:val="30"/>
          <w:szCs w:val="30"/>
        </w:rPr>
        <w:t>5</w:t>
      </w:r>
      <w:r>
        <w:rPr>
          <w:sz w:val="30"/>
          <w:szCs w:val="30"/>
        </w:rPr>
        <w:t>项以上；形成产品</w:t>
      </w:r>
      <w:r>
        <w:rPr>
          <w:sz w:val="30"/>
          <w:szCs w:val="30"/>
        </w:rPr>
        <w:t>3</w:t>
      </w:r>
      <w:r>
        <w:rPr>
          <w:sz w:val="30"/>
          <w:szCs w:val="30"/>
        </w:rPr>
        <w:t>个；开展应用示范</w:t>
      </w:r>
      <w:r>
        <w:rPr>
          <w:sz w:val="30"/>
          <w:szCs w:val="30"/>
        </w:rPr>
        <w:t>2</w:t>
      </w:r>
      <w:r>
        <w:rPr>
          <w:sz w:val="30"/>
          <w:szCs w:val="30"/>
        </w:rPr>
        <w:t>个以上；实现销售收入（产值）</w:t>
      </w:r>
      <w:r>
        <w:rPr>
          <w:sz w:val="30"/>
          <w:szCs w:val="30"/>
        </w:rPr>
        <w:t>5000</w:t>
      </w:r>
      <w:r>
        <w:rPr>
          <w:sz w:val="30"/>
          <w:szCs w:val="30"/>
        </w:rPr>
        <w:t>万元。</w:t>
      </w:r>
    </w:p>
    <w:p w14:paraId="63405CD7"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15</w:t>
      </w:r>
      <w:r>
        <w:rPr>
          <w:bCs/>
          <w:kern w:val="0"/>
          <w:sz w:val="30"/>
          <w:szCs w:val="30"/>
        </w:rPr>
        <w:t>）低轨卫星宽带通信接入网关键技术研究与应用。</w:t>
      </w:r>
    </w:p>
    <w:p w14:paraId="3736927A" w14:textId="77777777" w:rsidR="000D3382" w:rsidRDefault="000D3382" w:rsidP="000D3382">
      <w:pPr>
        <w:pStyle w:val="ad"/>
        <w:widowControl w:val="0"/>
        <w:spacing w:line="340" w:lineRule="exact"/>
        <w:ind w:firstLine="600"/>
        <w:jc w:val="both"/>
        <w:rPr>
          <w:sz w:val="30"/>
          <w:szCs w:val="30"/>
        </w:rPr>
      </w:pPr>
      <w:r>
        <w:rPr>
          <w:sz w:val="30"/>
          <w:szCs w:val="30"/>
        </w:rPr>
        <w:t>研究内容：开展用于低轨卫星网络的宽带接入网通信协议体制的研制，研究星地快速组网、基带信号处理、多波束相控阵等</w:t>
      </w:r>
      <w:r>
        <w:rPr>
          <w:sz w:val="30"/>
          <w:szCs w:val="30"/>
        </w:rPr>
        <w:lastRenderedPageBreak/>
        <w:t>关键技术，突破高阶调制解调（</w:t>
      </w:r>
      <w:r>
        <w:rPr>
          <w:sz w:val="30"/>
          <w:szCs w:val="30"/>
        </w:rPr>
        <w:t>16 APSK/32 APSK</w:t>
      </w:r>
      <w:r>
        <w:rPr>
          <w:sz w:val="30"/>
          <w:szCs w:val="30"/>
        </w:rPr>
        <w:t>）下高速信号处理技术，掌握低轨通信卫星接入网全套解决方案，实现地面终端直接通过低轨卫星网络进行宽带通信，其性能达到国内先进水平。</w:t>
      </w:r>
    </w:p>
    <w:p w14:paraId="439E1B27"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2</w:t>
      </w:r>
      <w:r>
        <w:rPr>
          <w:sz w:val="30"/>
          <w:szCs w:val="30"/>
        </w:rPr>
        <w:t>项（实现最高传输速率</w:t>
      </w:r>
      <w:r>
        <w:rPr>
          <w:sz w:val="30"/>
          <w:szCs w:val="30"/>
        </w:rPr>
        <w:t>200 Mbps</w:t>
      </w:r>
      <w:r>
        <w:rPr>
          <w:sz w:val="30"/>
          <w:szCs w:val="30"/>
        </w:rPr>
        <w:t>；在大频偏</w:t>
      </w:r>
      <w:r>
        <w:rPr>
          <w:sz w:val="30"/>
          <w:szCs w:val="30"/>
        </w:rPr>
        <w:t>500 kHz</w:t>
      </w:r>
      <w:r>
        <w:rPr>
          <w:sz w:val="30"/>
          <w:szCs w:val="30"/>
        </w:rPr>
        <w:t>、低信噪比</w:t>
      </w:r>
      <w:r>
        <w:rPr>
          <w:sz w:val="30"/>
          <w:szCs w:val="30"/>
        </w:rPr>
        <w:t>1 dB</w:t>
      </w:r>
      <w:r>
        <w:rPr>
          <w:sz w:val="30"/>
          <w:szCs w:val="30"/>
        </w:rPr>
        <w:t>的条件下，实现残留频偏</w:t>
      </w:r>
      <w:r>
        <w:rPr>
          <w:sz w:val="30"/>
          <w:szCs w:val="30"/>
        </w:rPr>
        <w:t>±1 kHz</w:t>
      </w:r>
      <w:r>
        <w:rPr>
          <w:sz w:val="30"/>
          <w:szCs w:val="30"/>
        </w:rPr>
        <w:t>以内）；申请</w:t>
      </w:r>
      <w:r>
        <w:rPr>
          <w:sz w:val="30"/>
          <w:szCs w:val="30"/>
        </w:rPr>
        <w:t>/</w:t>
      </w:r>
      <w:r>
        <w:rPr>
          <w:sz w:val="30"/>
          <w:szCs w:val="30"/>
        </w:rPr>
        <w:t>获得发明专利</w:t>
      </w:r>
      <w:r>
        <w:rPr>
          <w:sz w:val="30"/>
          <w:szCs w:val="30"/>
        </w:rPr>
        <w:t>5</w:t>
      </w:r>
      <w:r>
        <w:rPr>
          <w:sz w:val="30"/>
          <w:szCs w:val="30"/>
        </w:rPr>
        <w:t>项；形成产品</w:t>
      </w:r>
      <w:r>
        <w:rPr>
          <w:sz w:val="30"/>
          <w:szCs w:val="30"/>
        </w:rPr>
        <w:t>2</w:t>
      </w:r>
      <w:r>
        <w:rPr>
          <w:sz w:val="30"/>
          <w:szCs w:val="30"/>
        </w:rPr>
        <w:t>个，开展应用示范</w:t>
      </w:r>
      <w:r>
        <w:rPr>
          <w:sz w:val="30"/>
          <w:szCs w:val="30"/>
        </w:rPr>
        <w:t>1</w:t>
      </w:r>
      <w:r>
        <w:rPr>
          <w:sz w:val="30"/>
          <w:szCs w:val="30"/>
        </w:rPr>
        <w:t>个；实现销售收入（产值）</w:t>
      </w:r>
      <w:r>
        <w:rPr>
          <w:sz w:val="30"/>
          <w:szCs w:val="30"/>
        </w:rPr>
        <w:t>3000</w:t>
      </w:r>
      <w:r>
        <w:rPr>
          <w:sz w:val="30"/>
          <w:szCs w:val="30"/>
        </w:rPr>
        <w:t>万元。</w:t>
      </w:r>
    </w:p>
    <w:p w14:paraId="23846FED"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16</w:t>
      </w:r>
      <w:r>
        <w:rPr>
          <w:bCs/>
          <w:kern w:val="0"/>
          <w:sz w:val="30"/>
          <w:szCs w:val="30"/>
        </w:rPr>
        <w:t>）甚高频数据交换系统关键技术研制。</w:t>
      </w:r>
    </w:p>
    <w:p w14:paraId="2AC698E3" w14:textId="77777777" w:rsidR="000D3382" w:rsidRDefault="000D3382" w:rsidP="000D3382">
      <w:pPr>
        <w:pStyle w:val="ad"/>
        <w:widowControl w:val="0"/>
        <w:spacing w:line="340" w:lineRule="exact"/>
        <w:ind w:firstLine="600"/>
        <w:jc w:val="both"/>
        <w:rPr>
          <w:sz w:val="30"/>
          <w:szCs w:val="30"/>
        </w:rPr>
      </w:pPr>
      <w:r>
        <w:rPr>
          <w:sz w:val="30"/>
          <w:szCs w:val="30"/>
        </w:rPr>
        <w:t>研究内容：开展</w:t>
      </w:r>
      <w:r>
        <w:rPr>
          <w:sz w:val="30"/>
          <w:szCs w:val="30"/>
        </w:rPr>
        <w:t>VDES</w:t>
      </w:r>
      <w:r>
        <w:rPr>
          <w:sz w:val="30"/>
          <w:szCs w:val="30"/>
        </w:rPr>
        <w:t>（甚高频数据交换系统）涉及的各类技术在岸基、船载、星基系统自主网链路协议标准研究，突破高性能及高可靠</w:t>
      </w:r>
      <w:r>
        <w:rPr>
          <w:sz w:val="30"/>
          <w:szCs w:val="30"/>
        </w:rPr>
        <w:t>GMSK/π/4QPSK/16QAM</w:t>
      </w:r>
      <w:r>
        <w:rPr>
          <w:sz w:val="30"/>
          <w:szCs w:val="30"/>
        </w:rPr>
        <w:t>及非正交频分复用调制解调等信号处理技术；开展</w:t>
      </w:r>
      <w:r>
        <w:rPr>
          <w:sz w:val="30"/>
          <w:szCs w:val="30"/>
        </w:rPr>
        <w:t>VDES</w:t>
      </w:r>
      <w:r>
        <w:rPr>
          <w:sz w:val="30"/>
          <w:szCs w:val="30"/>
        </w:rPr>
        <w:t>系统在军、民涉水行业的信息化、智能化的应用研究，突破</w:t>
      </w:r>
      <w:r>
        <w:rPr>
          <w:sz w:val="30"/>
          <w:szCs w:val="30"/>
        </w:rPr>
        <w:t>VDES</w:t>
      </w:r>
      <w:r>
        <w:rPr>
          <w:sz w:val="30"/>
          <w:szCs w:val="30"/>
        </w:rPr>
        <w:t>工程应用技术，达到国内先进水平。</w:t>
      </w:r>
    </w:p>
    <w:p w14:paraId="1FE40260"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2</w:t>
      </w:r>
      <w:r>
        <w:rPr>
          <w:sz w:val="30"/>
          <w:szCs w:val="30"/>
        </w:rPr>
        <w:t>项（实现最高灵敏度</w:t>
      </w:r>
      <w:r>
        <w:rPr>
          <w:sz w:val="30"/>
          <w:szCs w:val="30"/>
        </w:rPr>
        <w:t>-115dBm@20PER</w:t>
      </w:r>
      <w:r>
        <w:rPr>
          <w:sz w:val="30"/>
          <w:szCs w:val="30"/>
        </w:rPr>
        <w:t>；最高传输速率</w:t>
      </w:r>
      <w:r>
        <w:rPr>
          <w:sz w:val="30"/>
          <w:szCs w:val="30"/>
        </w:rPr>
        <w:t>300 Kbps</w:t>
      </w:r>
      <w:r>
        <w:rPr>
          <w:sz w:val="30"/>
          <w:szCs w:val="30"/>
        </w:rPr>
        <w:t>）；申请</w:t>
      </w:r>
      <w:r>
        <w:rPr>
          <w:sz w:val="30"/>
          <w:szCs w:val="30"/>
        </w:rPr>
        <w:t>/</w:t>
      </w:r>
      <w:r>
        <w:rPr>
          <w:sz w:val="30"/>
          <w:szCs w:val="30"/>
        </w:rPr>
        <w:t>获得发明专利</w:t>
      </w:r>
      <w:r>
        <w:rPr>
          <w:sz w:val="30"/>
          <w:szCs w:val="30"/>
        </w:rPr>
        <w:t>2</w:t>
      </w:r>
      <w:r>
        <w:rPr>
          <w:sz w:val="30"/>
          <w:szCs w:val="30"/>
        </w:rPr>
        <w:t>项；形成产品</w:t>
      </w:r>
      <w:r>
        <w:rPr>
          <w:sz w:val="30"/>
          <w:szCs w:val="30"/>
        </w:rPr>
        <w:t>2</w:t>
      </w:r>
      <w:r>
        <w:rPr>
          <w:sz w:val="30"/>
          <w:szCs w:val="30"/>
        </w:rPr>
        <w:t>个，开展应用示范</w:t>
      </w:r>
      <w:r>
        <w:rPr>
          <w:sz w:val="30"/>
          <w:szCs w:val="30"/>
        </w:rPr>
        <w:t>1</w:t>
      </w:r>
      <w:r>
        <w:rPr>
          <w:sz w:val="30"/>
          <w:szCs w:val="30"/>
        </w:rPr>
        <w:t>个；实现销售收入（产值）</w:t>
      </w:r>
      <w:r>
        <w:rPr>
          <w:sz w:val="30"/>
          <w:szCs w:val="30"/>
        </w:rPr>
        <w:t>1000</w:t>
      </w:r>
      <w:r>
        <w:rPr>
          <w:sz w:val="30"/>
          <w:szCs w:val="30"/>
        </w:rPr>
        <w:t>万元。</w:t>
      </w:r>
    </w:p>
    <w:p w14:paraId="093BE26A"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17</w:t>
      </w:r>
      <w:r>
        <w:rPr>
          <w:bCs/>
          <w:kern w:val="0"/>
          <w:sz w:val="30"/>
          <w:szCs w:val="30"/>
        </w:rPr>
        <w:t>）超高速网络全流量采集及安全分析设备关键技术研发与应用。</w:t>
      </w:r>
    </w:p>
    <w:p w14:paraId="59699F33" w14:textId="77777777" w:rsidR="000D3382" w:rsidRDefault="000D3382" w:rsidP="000D3382">
      <w:pPr>
        <w:pStyle w:val="ad"/>
        <w:widowControl w:val="0"/>
        <w:spacing w:line="340" w:lineRule="exact"/>
        <w:ind w:firstLine="600"/>
        <w:jc w:val="both"/>
        <w:rPr>
          <w:sz w:val="30"/>
          <w:szCs w:val="30"/>
        </w:rPr>
      </w:pPr>
      <w:r>
        <w:rPr>
          <w:sz w:val="30"/>
          <w:szCs w:val="30"/>
        </w:rPr>
        <w:t>研究内容：开展基于物理特征的网络设备安全接入与认证、网络异常通信模型构建及恶意行为检测等关键技术研究，突破单设备</w:t>
      </w:r>
      <w:r>
        <w:rPr>
          <w:sz w:val="30"/>
          <w:szCs w:val="30"/>
        </w:rPr>
        <w:t>70Gbps</w:t>
      </w:r>
      <w:r>
        <w:rPr>
          <w:sz w:val="30"/>
          <w:szCs w:val="30"/>
        </w:rPr>
        <w:t>网络数据的全流量采集、储存与分析技术，实现</w:t>
      </w:r>
      <w:r>
        <w:rPr>
          <w:sz w:val="30"/>
          <w:szCs w:val="30"/>
        </w:rPr>
        <w:t>1500</w:t>
      </w:r>
      <w:r>
        <w:rPr>
          <w:sz w:val="30"/>
          <w:szCs w:val="30"/>
        </w:rPr>
        <w:t>种以上网络协议解析，网络威胁检测和数据回溯检索能力达到国内先进水平。</w:t>
      </w:r>
    </w:p>
    <w:p w14:paraId="440D4530"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项；申请</w:t>
      </w:r>
      <w:r>
        <w:rPr>
          <w:sz w:val="30"/>
          <w:szCs w:val="30"/>
        </w:rPr>
        <w:t>/</w:t>
      </w:r>
      <w:r>
        <w:rPr>
          <w:sz w:val="30"/>
          <w:szCs w:val="30"/>
        </w:rPr>
        <w:t>获得发明专利</w:t>
      </w:r>
      <w:r>
        <w:rPr>
          <w:sz w:val="30"/>
          <w:szCs w:val="30"/>
        </w:rPr>
        <w:t>4</w:t>
      </w:r>
      <w:r>
        <w:rPr>
          <w:sz w:val="30"/>
          <w:szCs w:val="30"/>
        </w:rPr>
        <w:t>项、授权</w:t>
      </w:r>
      <w:r>
        <w:rPr>
          <w:sz w:val="30"/>
          <w:szCs w:val="30"/>
        </w:rPr>
        <w:t>2</w:t>
      </w:r>
      <w:r>
        <w:rPr>
          <w:sz w:val="30"/>
          <w:szCs w:val="30"/>
        </w:rPr>
        <w:t>项发明专利；形成产品</w:t>
      </w:r>
      <w:r>
        <w:rPr>
          <w:sz w:val="30"/>
          <w:szCs w:val="30"/>
        </w:rPr>
        <w:t>1</w:t>
      </w:r>
      <w:r>
        <w:rPr>
          <w:sz w:val="30"/>
          <w:szCs w:val="30"/>
        </w:rPr>
        <w:t>个；开展应用示范</w:t>
      </w:r>
      <w:r>
        <w:rPr>
          <w:sz w:val="30"/>
          <w:szCs w:val="30"/>
        </w:rPr>
        <w:t>1</w:t>
      </w:r>
      <w:r>
        <w:rPr>
          <w:sz w:val="30"/>
          <w:szCs w:val="30"/>
        </w:rPr>
        <w:t>个以上；实现销售收入（产值）</w:t>
      </w:r>
      <w:r>
        <w:rPr>
          <w:sz w:val="30"/>
          <w:szCs w:val="30"/>
        </w:rPr>
        <w:t>4000</w:t>
      </w:r>
      <w:r>
        <w:rPr>
          <w:sz w:val="30"/>
          <w:szCs w:val="30"/>
        </w:rPr>
        <w:t>万元。</w:t>
      </w:r>
    </w:p>
    <w:p w14:paraId="4C241E39"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18</w:t>
      </w:r>
      <w:r>
        <w:rPr>
          <w:bCs/>
          <w:kern w:val="0"/>
          <w:sz w:val="30"/>
          <w:szCs w:val="30"/>
        </w:rPr>
        <w:t>）面向注意力缺失的脑机接口大数据分析关键技术研究及应用。</w:t>
      </w:r>
    </w:p>
    <w:p w14:paraId="20A85E1B" w14:textId="77777777" w:rsidR="000D3382" w:rsidRDefault="000D3382" w:rsidP="000D3382">
      <w:pPr>
        <w:pStyle w:val="ad"/>
        <w:widowControl w:val="0"/>
        <w:spacing w:line="340" w:lineRule="exact"/>
        <w:ind w:firstLine="600"/>
        <w:jc w:val="both"/>
        <w:rPr>
          <w:sz w:val="30"/>
          <w:szCs w:val="30"/>
        </w:rPr>
      </w:pPr>
      <w:r>
        <w:rPr>
          <w:sz w:val="30"/>
          <w:szCs w:val="30"/>
        </w:rPr>
        <w:t>研究内容：分析青少年注意能力生理数据及脑网络大数据，突破多模态生理信息融合、压缩、转换等技术，设计多维数据的青少年注意能力评估和识别模型，研究多模态生理数据融合与结构化重构方法，海量数据无损压缩、高效存储与计算及智能辅助决策方法；研制基于脑机接口的注意力缺失评估与调控平台。</w:t>
      </w:r>
    </w:p>
    <w:p w14:paraId="762EECC6"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5</w:t>
      </w:r>
      <w:r>
        <w:rPr>
          <w:sz w:val="30"/>
          <w:szCs w:val="30"/>
        </w:rPr>
        <w:t>项，申请</w:t>
      </w:r>
      <w:r>
        <w:rPr>
          <w:sz w:val="30"/>
          <w:szCs w:val="30"/>
        </w:rPr>
        <w:t>/</w:t>
      </w:r>
      <w:r>
        <w:rPr>
          <w:sz w:val="30"/>
          <w:szCs w:val="30"/>
        </w:rPr>
        <w:t>获得</w:t>
      </w:r>
      <w:r>
        <w:rPr>
          <w:sz w:val="30"/>
          <w:szCs w:val="30"/>
        </w:rPr>
        <w:t>5</w:t>
      </w:r>
      <w:r>
        <w:rPr>
          <w:sz w:val="30"/>
          <w:szCs w:val="30"/>
        </w:rPr>
        <w:t>项发明专利，形成产品</w:t>
      </w:r>
      <w:r>
        <w:rPr>
          <w:sz w:val="30"/>
          <w:szCs w:val="30"/>
        </w:rPr>
        <w:t>2</w:t>
      </w:r>
      <w:r>
        <w:rPr>
          <w:sz w:val="30"/>
          <w:szCs w:val="30"/>
        </w:rPr>
        <w:t>个；开展应用示范</w:t>
      </w:r>
      <w:r>
        <w:rPr>
          <w:sz w:val="30"/>
          <w:szCs w:val="30"/>
        </w:rPr>
        <w:t>3</w:t>
      </w:r>
      <w:r>
        <w:rPr>
          <w:sz w:val="30"/>
          <w:szCs w:val="30"/>
        </w:rPr>
        <w:t>个以上；实现销售收入（产值）</w:t>
      </w:r>
      <w:r>
        <w:rPr>
          <w:sz w:val="30"/>
          <w:szCs w:val="30"/>
        </w:rPr>
        <w:t>1000</w:t>
      </w:r>
      <w:r>
        <w:rPr>
          <w:sz w:val="30"/>
          <w:szCs w:val="30"/>
        </w:rPr>
        <w:t>万元以上。</w:t>
      </w:r>
    </w:p>
    <w:p w14:paraId="013E6643"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19</w:t>
      </w:r>
      <w:r>
        <w:rPr>
          <w:bCs/>
          <w:kern w:val="0"/>
          <w:sz w:val="30"/>
          <w:szCs w:val="30"/>
        </w:rPr>
        <w:t>）医疗多源大数据聚合技术研究及应用。</w:t>
      </w:r>
    </w:p>
    <w:p w14:paraId="51E5D568" w14:textId="77777777" w:rsidR="000D3382" w:rsidRDefault="000D3382" w:rsidP="000D3382">
      <w:pPr>
        <w:pStyle w:val="ad"/>
        <w:widowControl w:val="0"/>
        <w:spacing w:line="340" w:lineRule="exact"/>
        <w:ind w:firstLine="600"/>
        <w:jc w:val="both"/>
        <w:rPr>
          <w:sz w:val="30"/>
          <w:szCs w:val="30"/>
        </w:rPr>
      </w:pPr>
      <w:r>
        <w:rPr>
          <w:sz w:val="30"/>
          <w:szCs w:val="30"/>
        </w:rPr>
        <w:lastRenderedPageBreak/>
        <w:t>研究内容：研究面向多模态诊疗数据的信息提取技术，构建多模态量化重症患者精准医学指标体系及专病知识库；研究多模态医疗数据的表征学习方法；研究专家知识和多模态数据融合驱动的多层次疾病辅助诊断方法，构建重症智能临床辅助诊断与推理计算平台。</w:t>
      </w:r>
    </w:p>
    <w:p w14:paraId="7938D20B"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5</w:t>
      </w:r>
      <w:r>
        <w:rPr>
          <w:sz w:val="30"/>
          <w:szCs w:val="30"/>
        </w:rPr>
        <w:t>项，申请</w:t>
      </w:r>
      <w:r>
        <w:rPr>
          <w:sz w:val="30"/>
          <w:szCs w:val="30"/>
        </w:rPr>
        <w:t>/</w:t>
      </w:r>
      <w:r>
        <w:rPr>
          <w:sz w:val="30"/>
          <w:szCs w:val="30"/>
        </w:rPr>
        <w:t>获得发明专利</w:t>
      </w:r>
      <w:r>
        <w:rPr>
          <w:sz w:val="30"/>
          <w:szCs w:val="30"/>
        </w:rPr>
        <w:t>6</w:t>
      </w:r>
      <w:r>
        <w:rPr>
          <w:sz w:val="30"/>
          <w:szCs w:val="30"/>
        </w:rPr>
        <w:t>项；形成产品</w:t>
      </w:r>
      <w:r>
        <w:rPr>
          <w:sz w:val="30"/>
          <w:szCs w:val="30"/>
        </w:rPr>
        <w:t>1</w:t>
      </w:r>
      <w:r>
        <w:rPr>
          <w:sz w:val="30"/>
          <w:szCs w:val="30"/>
        </w:rPr>
        <w:t>个，开展应用示范</w:t>
      </w:r>
      <w:r>
        <w:rPr>
          <w:sz w:val="30"/>
          <w:szCs w:val="30"/>
        </w:rPr>
        <w:t>1</w:t>
      </w:r>
      <w:r>
        <w:rPr>
          <w:sz w:val="30"/>
          <w:szCs w:val="30"/>
        </w:rPr>
        <w:t>个以上，汇集多模态标注数据</w:t>
      </w:r>
      <w:r>
        <w:rPr>
          <w:sz w:val="30"/>
          <w:szCs w:val="30"/>
        </w:rPr>
        <w:t>1000</w:t>
      </w:r>
      <w:r>
        <w:rPr>
          <w:sz w:val="30"/>
          <w:szCs w:val="30"/>
        </w:rPr>
        <w:t>例以上；实现销售收入（产值）</w:t>
      </w:r>
      <w:r>
        <w:rPr>
          <w:sz w:val="30"/>
          <w:szCs w:val="30"/>
        </w:rPr>
        <w:t>1000</w:t>
      </w:r>
      <w:r>
        <w:rPr>
          <w:sz w:val="30"/>
          <w:szCs w:val="30"/>
        </w:rPr>
        <w:t>万元。</w:t>
      </w:r>
    </w:p>
    <w:p w14:paraId="13DEDE72"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20</w:t>
      </w:r>
      <w:r>
        <w:rPr>
          <w:bCs/>
          <w:kern w:val="0"/>
          <w:sz w:val="30"/>
          <w:szCs w:val="30"/>
        </w:rPr>
        <w:t>）时空四维数据分析治理融合协同平台关键技术研究及应用。</w:t>
      </w:r>
    </w:p>
    <w:p w14:paraId="680864FF" w14:textId="77777777" w:rsidR="000D3382" w:rsidRDefault="000D3382" w:rsidP="000D3382">
      <w:pPr>
        <w:pStyle w:val="ad"/>
        <w:widowControl w:val="0"/>
        <w:spacing w:line="340" w:lineRule="exact"/>
        <w:ind w:firstLine="600"/>
        <w:jc w:val="both"/>
        <w:rPr>
          <w:sz w:val="30"/>
          <w:szCs w:val="30"/>
        </w:rPr>
      </w:pPr>
      <w:r>
        <w:rPr>
          <w:sz w:val="30"/>
          <w:szCs w:val="30"/>
        </w:rPr>
        <w:t>研究内容：研究地理空间要素与动态时序要素关联融合技术，构建时空一体的自然资源和国土空间规划四维空间数据存储管理系统；研究多源异构数据统一表征与要素挖掘方法，构建专项治理辅助决策平台；实现区域化动态四维空间全息数据分析与语义计算平台。</w:t>
      </w:r>
    </w:p>
    <w:p w14:paraId="25178393"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2</w:t>
      </w:r>
      <w:r>
        <w:rPr>
          <w:sz w:val="30"/>
          <w:szCs w:val="30"/>
        </w:rPr>
        <w:t>项，申请</w:t>
      </w:r>
      <w:r>
        <w:rPr>
          <w:sz w:val="30"/>
          <w:szCs w:val="30"/>
        </w:rPr>
        <w:t>/</w:t>
      </w:r>
      <w:r>
        <w:rPr>
          <w:sz w:val="30"/>
          <w:szCs w:val="30"/>
        </w:rPr>
        <w:t>获得发明专利</w:t>
      </w:r>
      <w:r>
        <w:rPr>
          <w:sz w:val="30"/>
          <w:szCs w:val="30"/>
        </w:rPr>
        <w:t>3</w:t>
      </w:r>
      <w:r>
        <w:rPr>
          <w:sz w:val="30"/>
          <w:szCs w:val="30"/>
        </w:rPr>
        <w:t>项以上；形成产品</w:t>
      </w:r>
      <w:r>
        <w:rPr>
          <w:sz w:val="30"/>
          <w:szCs w:val="30"/>
        </w:rPr>
        <w:t>4</w:t>
      </w:r>
      <w:r>
        <w:rPr>
          <w:sz w:val="30"/>
          <w:szCs w:val="30"/>
        </w:rPr>
        <w:t>个以上；开展应用示范</w:t>
      </w:r>
      <w:r>
        <w:rPr>
          <w:sz w:val="30"/>
          <w:szCs w:val="30"/>
        </w:rPr>
        <w:t>3</w:t>
      </w:r>
      <w:r>
        <w:rPr>
          <w:sz w:val="30"/>
          <w:szCs w:val="30"/>
        </w:rPr>
        <w:t>个以上；实现销售收入（产值）</w:t>
      </w:r>
      <w:r>
        <w:rPr>
          <w:sz w:val="30"/>
          <w:szCs w:val="30"/>
        </w:rPr>
        <w:t>1000</w:t>
      </w:r>
      <w:r>
        <w:rPr>
          <w:sz w:val="30"/>
          <w:szCs w:val="30"/>
        </w:rPr>
        <w:t>万元。</w:t>
      </w:r>
    </w:p>
    <w:p w14:paraId="121F5853"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21</w:t>
      </w:r>
      <w:r>
        <w:rPr>
          <w:bCs/>
          <w:kern w:val="0"/>
          <w:sz w:val="30"/>
          <w:szCs w:val="30"/>
        </w:rPr>
        <w:t>）面向服务机器人领域知识图谱构建方法研究及应用。</w:t>
      </w:r>
    </w:p>
    <w:p w14:paraId="578C2B49" w14:textId="77777777" w:rsidR="000D3382" w:rsidRDefault="000D3382" w:rsidP="000D3382">
      <w:pPr>
        <w:pStyle w:val="ad"/>
        <w:widowControl w:val="0"/>
        <w:spacing w:line="340" w:lineRule="exact"/>
        <w:ind w:firstLine="600"/>
        <w:jc w:val="both"/>
        <w:rPr>
          <w:sz w:val="30"/>
          <w:szCs w:val="30"/>
        </w:rPr>
      </w:pPr>
      <w:r>
        <w:rPr>
          <w:sz w:val="30"/>
          <w:szCs w:val="30"/>
        </w:rPr>
        <w:t>研究内容：构建数字化服务领域概念库、知识库、试题库、问答库，突破数字化服务领域知识获取、存储管理和动态扩展关键技术，研究多模式人机交互知识学习理论与方法及多视角用户画像智能构建方法，建立学习效果多元评价及问题矫正体系，研发人机交互式领域知识图谱构建平台。</w:t>
      </w:r>
    </w:p>
    <w:p w14:paraId="37658622"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5</w:t>
      </w:r>
      <w:r>
        <w:rPr>
          <w:sz w:val="30"/>
          <w:szCs w:val="30"/>
        </w:rPr>
        <w:t>项，申请</w:t>
      </w:r>
      <w:r>
        <w:rPr>
          <w:sz w:val="30"/>
          <w:szCs w:val="30"/>
        </w:rPr>
        <w:t>/</w:t>
      </w:r>
      <w:r>
        <w:rPr>
          <w:sz w:val="30"/>
          <w:szCs w:val="30"/>
        </w:rPr>
        <w:t>获得发明专利</w:t>
      </w:r>
      <w:r>
        <w:rPr>
          <w:sz w:val="30"/>
          <w:szCs w:val="30"/>
        </w:rPr>
        <w:t>5</w:t>
      </w:r>
      <w:r>
        <w:rPr>
          <w:sz w:val="30"/>
          <w:szCs w:val="30"/>
        </w:rPr>
        <w:t>项；（形成涵盖不低于</w:t>
      </w:r>
      <w:r>
        <w:rPr>
          <w:sz w:val="30"/>
          <w:szCs w:val="30"/>
        </w:rPr>
        <w:t>20</w:t>
      </w:r>
      <w:r>
        <w:rPr>
          <w:sz w:val="30"/>
          <w:szCs w:val="30"/>
        </w:rPr>
        <w:t>类业务、</w:t>
      </w:r>
      <w:r>
        <w:rPr>
          <w:sz w:val="30"/>
          <w:szCs w:val="30"/>
        </w:rPr>
        <w:t>50</w:t>
      </w:r>
      <w:r>
        <w:rPr>
          <w:sz w:val="30"/>
          <w:szCs w:val="30"/>
        </w:rPr>
        <w:t>种岗位、</w:t>
      </w:r>
      <w:r>
        <w:rPr>
          <w:sz w:val="30"/>
          <w:szCs w:val="30"/>
        </w:rPr>
        <w:t>100</w:t>
      </w:r>
      <w:r>
        <w:rPr>
          <w:sz w:val="30"/>
          <w:szCs w:val="30"/>
        </w:rPr>
        <w:t>项产品、</w:t>
      </w:r>
      <w:r>
        <w:rPr>
          <w:sz w:val="30"/>
          <w:szCs w:val="30"/>
        </w:rPr>
        <w:t>1000</w:t>
      </w:r>
      <w:r>
        <w:rPr>
          <w:sz w:val="30"/>
          <w:szCs w:val="30"/>
        </w:rPr>
        <w:t>家服务企业的数字化服务领域知识图谱，包含概念、实体和关联不低于</w:t>
      </w:r>
      <w:r>
        <w:rPr>
          <w:sz w:val="30"/>
          <w:szCs w:val="30"/>
        </w:rPr>
        <w:t>1000</w:t>
      </w:r>
      <w:r>
        <w:rPr>
          <w:sz w:val="30"/>
          <w:szCs w:val="30"/>
        </w:rPr>
        <w:t>万条）；开展应用示范</w:t>
      </w:r>
      <w:r>
        <w:rPr>
          <w:sz w:val="30"/>
          <w:szCs w:val="30"/>
        </w:rPr>
        <w:t>1</w:t>
      </w:r>
      <w:r>
        <w:rPr>
          <w:sz w:val="30"/>
          <w:szCs w:val="30"/>
        </w:rPr>
        <w:t>个以上，在数字化服务领域为</w:t>
      </w:r>
      <w:r>
        <w:rPr>
          <w:sz w:val="30"/>
          <w:szCs w:val="30"/>
        </w:rPr>
        <w:t>200</w:t>
      </w:r>
      <w:r>
        <w:rPr>
          <w:sz w:val="30"/>
          <w:szCs w:val="30"/>
        </w:rPr>
        <w:t>家企业提供服务；实现销售收入（产值）</w:t>
      </w:r>
      <w:r>
        <w:rPr>
          <w:sz w:val="30"/>
          <w:szCs w:val="30"/>
        </w:rPr>
        <w:t>1000</w:t>
      </w:r>
      <w:r>
        <w:rPr>
          <w:sz w:val="30"/>
          <w:szCs w:val="30"/>
        </w:rPr>
        <w:t>万元以上。</w:t>
      </w:r>
    </w:p>
    <w:p w14:paraId="4CD78E6F"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kern w:val="0"/>
          <w:sz w:val="30"/>
          <w:szCs w:val="30"/>
        </w:rPr>
      </w:pPr>
      <w:r>
        <w:rPr>
          <w:bCs/>
          <w:kern w:val="0"/>
          <w:sz w:val="30"/>
          <w:szCs w:val="30"/>
        </w:rPr>
        <w:t>（</w:t>
      </w:r>
      <w:r>
        <w:rPr>
          <w:bCs/>
          <w:kern w:val="0"/>
          <w:sz w:val="30"/>
          <w:szCs w:val="30"/>
        </w:rPr>
        <w:t>22</w:t>
      </w:r>
      <w:r>
        <w:rPr>
          <w:bCs/>
          <w:kern w:val="0"/>
          <w:sz w:val="30"/>
          <w:szCs w:val="30"/>
        </w:rPr>
        <w:t>）公共资源大数据模型构建关键技术研究及应用。</w:t>
      </w:r>
    </w:p>
    <w:p w14:paraId="04800820" w14:textId="77777777" w:rsidR="000D3382" w:rsidRDefault="000D3382" w:rsidP="000D3382">
      <w:pPr>
        <w:pStyle w:val="ad"/>
        <w:widowControl w:val="0"/>
        <w:spacing w:line="340" w:lineRule="exact"/>
        <w:ind w:firstLine="600"/>
        <w:jc w:val="both"/>
        <w:rPr>
          <w:sz w:val="30"/>
          <w:szCs w:val="30"/>
        </w:rPr>
      </w:pPr>
      <w:r>
        <w:rPr>
          <w:sz w:val="30"/>
          <w:szCs w:val="30"/>
        </w:rPr>
        <w:t>研究内容：开展公共资源大数据的句法分析、特征提取、策略构建、交叉验证和标志解析等技术研究，建立公共资源数据标准化体系，构建公共资源统一数据模型，研发高可泛化的领域资源数据模型，开发标准化数据共享服务平台；研究公共资源特征信息提取、增强、聚类、预测和可视化分析方法，建立公共资源信息应用服务平台。</w:t>
      </w:r>
    </w:p>
    <w:p w14:paraId="3EC47842"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5</w:t>
      </w:r>
      <w:r>
        <w:rPr>
          <w:sz w:val="30"/>
          <w:szCs w:val="30"/>
        </w:rPr>
        <w:t>项；申请</w:t>
      </w:r>
      <w:r>
        <w:rPr>
          <w:sz w:val="30"/>
          <w:szCs w:val="30"/>
        </w:rPr>
        <w:t>/</w:t>
      </w:r>
      <w:r>
        <w:rPr>
          <w:sz w:val="30"/>
          <w:szCs w:val="30"/>
        </w:rPr>
        <w:t>获得发明专利</w:t>
      </w:r>
      <w:r>
        <w:rPr>
          <w:sz w:val="30"/>
          <w:szCs w:val="30"/>
        </w:rPr>
        <w:t>4</w:t>
      </w:r>
      <w:r>
        <w:rPr>
          <w:sz w:val="30"/>
          <w:szCs w:val="30"/>
        </w:rPr>
        <w:t>项；形成产品</w:t>
      </w:r>
      <w:r>
        <w:rPr>
          <w:sz w:val="30"/>
          <w:szCs w:val="30"/>
        </w:rPr>
        <w:t>1</w:t>
      </w:r>
      <w:r>
        <w:rPr>
          <w:sz w:val="30"/>
          <w:szCs w:val="30"/>
        </w:rPr>
        <w:t>个；开展应用示范</w:t>
      </w:r>
      <w:r>
        <w:rPr>
          <w:sz w:val="30"/>
          <w:szCs w:val="30"/>
        </w:rPr>
        <w:t>2</w:t>
      </w:r>
      <w:r>
        <w:rPr>
          <w:sz w:val="30"/>
          <w:szCs w:val="30"/>
        </w:rPr>
        <w:t>个以上，公共资源数据达到</w:t>
      </w:r>
      <w:r>
        <w:rPr>
          <w:sz w:val="30"/>
          <w:szCs w:val="30"/>
        </w:rPr>
        <w:t>PB</w:t>
      </w:r>
      <w:r>
        <w:rPr>
          <w:sz w:val="30"/>
          <w:szCs w:val="30"/>
        </w:rPr>
        <w:t>级；实现销售收入（产值）</w:t>
      </w:r>
      <w:r>
        <w:rPr>
          <w:sz w:val="30"/>
          <w:szCs w:val="30"/>
        </w:rPr>
        <w:t>1000</w:t>
      </w:r>
      <w:r>
        <w:rPr>
          <w:sz w:val="30"/>
          <w:szCs w:val="30"/>
        </w:rPr>
        <w:t>万元以上。</w:t>
      </w:r>
    </w:p>
    <w:p w14:paraId="12466481"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23</w:t>
      </w:r>
      <w:r>
        <w:rPr>
          <w:bCs/>
          <w:kern w:val="0"/>
          <w:sz w:val="30"/>
          <w:szCs w:val="30"/>
        </w:rPr>
        <w:t>）高速铁路供电大数据深度融合与智能诊断关键技术研</w:t>
      </w:r>
      <w:r>
        <w:rPr>
          <w:bCs/>
          <w:kern w:val="0"/>
          <w:sz w:val="30"/>
          <w:szCs w:val="30"/>
        </w:rPr>
        <w:lastRenderedPageBreak/>
        <w:t>究及应用。</w:t>
      </w:r>
    </w:p>
    <w:p w14:paraId="318A6B40" w14:textId="77777777" w:rsidR="000D3382" w:rsidRDefault="000D3382" w:rsidP="000D3382">
      <w:pPr>
        <w:pStyle w:val="ad"/>
        <w:widowControl w:val="0"/>
        <w:spacing w:line="340" w:lineRule="exact"/>
        <w:ind w:firstLine="600"/>
        <w:jc w:val="both"/>
        <w:rPr>
          <w:sz w:val="30"/>
          <w:szCs w:val="30"/>
        </w:rPr>
      </w:pPr>
      <w:r>
        <w:rPr>
          <w:sz w:val="30"/>
          <w:szCs w:val="30"/>
        </w:rPr>
        <w:t>研究内容：研究高速铁路的车网同步高频数据采集方法，建立供电系统的多源数据融合、多特征关联、多尺度协同的智能数据挖掘与感知模型，研究高铁供电智能诊断关键技术，开发能耗分析、健康评估、故障诊断和隐患预警一体化高铁供电大数据与智能诊断系统。</w:t>
      </w:r>
    </w:p>
    <w:p w14:paraId="26414D8B"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4</w:t>
      </w:r>
      <w:r>
        <w:rPr>
          <w:sz w:val="30"/>
          <w:szCs w:val="30"/>
        </w:rPr>
        <w:t>项，申请</w:t>
      </w:r>
      <w:r>
        <w:rPr>
          <w:sz w:val="30"/>
          <w:szCs w:val="30"/>
        </w:rPr>
        <w:t>/</w:t>
      </w:r>
      <w:r>
        <w:rPr>
          <w:sz w:val="30"/>
          <w:szCs w:val="30"/>
        </w:rPr>
        <w:t>获得发明专利</w:t>
      </w:r>
      <w:r>
        <w:rPr>
          <w:sz w:val="30"/>
          <w:szCs w:val="30"/>
        </w:rPr>
        <w:t>4</w:t>
      </w:r>
      <w:r>
        <w:rPr>
          <w:sz w:val="30"/>
          <w:szCs w:val="30"/>
        </w:rPr>
        <w:t>项以上；形成产品</w:t>
      </w:r>
      <w:r>
        <w:rPr>
          <w:sz w:val="30"/>
          <w:szCs w:val="30"/>
        </w:rPr>
        <w:t>1</w:t>
      </w:r>
      <w:r>
        <w:rPr>
          <w:sz w:val="30"/>
          <w:szCs w:val="30"/>
        </w:rPr>
        <w:t>个；开展应用示范</w:t>
      </w:r>
      <w:r>
        <w:rPr>
          <w:sz w:val="30"/>
          <w:szCs w:val="30"/>
        </w:rPr>
        <w:t>1</w:t>
      </w:r>
      <w:r>
        <w:rPr>
          <w:sz w:val="30"/>
          <w:szCs w:val="30"/>
        </w:rPr>
        <w:t>个以上；实现销售收入（产值）</w:t>
      </w:r>
      <w:r>
        <w:rPr>
          <w:sz w:val="30"/>
          <w:szCs w:val="30"/>
        </w:rPr>
        <w:t>1000</w:t>
      </w:r>
      <w:r>
        <w:rPr>
          <w:sz w:val="30"/>
          <w:szCs w:val="30"/>
        </w:rPr>
        <w:t>万元以上。</w:t>
      </w:r>
    </w:p>
    <w:p w14:paraId="3248986D"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kern w:val="0"/>
          <w:sz w:val="30"/>
          <w:szCs w:val="30"/>
        </w:rPr>
      </w:pPr>
      <w:r>
        <w:rPr>
          <w:bCs/>
          <w:kern w:val="0"/>
          <w:sz w:val="30"/>
          <w:szCs w:val="30"/>
        </w:rPr>
        <w:t>（</w:t>
      </w:r>
      <w:r>
        <w:rPr>
          <w:bCs/>
          <w:kern w:val="0"/>
          <w:sz w:val="30"/>
          <w:szCs w:val="30"/>
        </w:rPr>
        <w:t>24</w:t>
      </w:r>
      <w:r>
        <w:rPr>
          <w:bCs/>
          <w:kern w:val="0"/>
          <w:sz w:val="30"/>
          <w:szCs w:val="30"/>
        </w:rPr>
        <w:t>）养老服务监测大数据智能管理系统研发与应用。</w:t>
      </w:r>
    </w:p>
    <w:p w14:paraId="260C59A7" w14:textId="77777777" w:rsidR="000D3382" w:rsidRDefault="000D3382" w:rsidP="000D3382">
      <w:pPr>
        <w:pStyle w:val="ad"/>
        <w:widowControl w:val="0"/>
        <w:spacing w:line="340" w:lineRule="exact"/>
        <w:ind w:firstLine="600"/>
        <w:jc w:val="both"/>
        <w:rPr>
          <w:sz w:val="30"/>
          <w:szCs w:val="30"/>
        </w:rPr>
      </w:pPr>
      <w:r>
        <w:rPr>
          <w:sz w:val="30"/>
          <w:szCs w:val="30"/>
        </w:rPr>
        <w:t>研究内容：研究老人日常生活不同场景的行为模型、基于连续行为数据的多维度能力评估模型，制定养老智能辅具及健康监测设备数据接口规范和养老服务资源接入规范，研发养老服务资源管理和多维度能力评估系统，构建老年人全过程智能动态行为及养老服务监测大数据及服务平台。</w:t>
      </w:r>
    </w:p>
    <w:p w14:paraId="42D81D28"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项；申请</w:t>
      </w:r>
      <w:r>
        <w:rPr>
          <w:sz w:val="30"/>
          <w:szCs w:val="30"/>
        </w:rPr>
        <w:t>/</w:t>
      </w:r>
      <w:r>
        <w:rPr>
          <w:sz w:val="30"/>
          <w:szCs w:val="30"/>
        </w:rPr>
        <w:t>获得发明专利</w:t>
      </w:r>
      <w:r>
        <w:rPr>
          <w:sz w:val="30"/>
          <w:szCs w:val="30"/>
        </w:rPr>
        <w:t>5</w:t>
      </w:r>
      <w:r>
        <w:rPr>
          <w:sz w:val="30"/>
          <w:szCs w:val="30"/>
        </w:rPr>
        <w:t>项；形成产品</w:t>
      </w:r>
      <w:r>
        <w:rPr>
          <w:sz w:val="30"/>
          <w:szCs w:val="30"/>
        </w:rPr>
        <w:t>1</w:t>
      </w:r>
      <w:r>
        <w:rPr>
          <w:sz w:val="30"/>
          <w:szCs w:val="30"/>
        </w:rPr>
        <w:t>个（老年人多维度能力评估准确率</w:t>
      </w:r>
      <w:r>
        <w:rPr>
          <w:sz w:val="30"/>
          <w:szCs w:val="30"/>
        </w:rPr>
        <w:t>90%</w:t>
      </w:r>
      <w:r>
        <w:rPr>
          <w:sz w:val="30"/>
          <w:szCs w:val="30"/>
        </w:rPr>
        <w:t>以上，聚合养老服务资源</w:t>
      </w:r>
      <w:r>
        <w:rPr>
          <w:sz w:val="30"/>
          <w:szCs w:val="30"/>
        </w:rPr>
        <w:t>20</w:t>
      </w:r>
      <w:r>
        <w:rPr>
          <w:sz w:val="30"/>
          <w:szCs w:val="30"/>
        </w:rPr>
        <w:t>种以上；服务养老机构</w:t>
      </w:r>
      <w:r>
        <w:rPr>
          <w:sz w:val="30"/>
          <w:szCs w:val="30"/>
        </w:rPr>
        <w:t>20</w:t>
      </w:r>
      <w:r>
        <w:rPr>
          <w:sz w:val="30"/>
          <w:szCs w:val="30"/>
        </w:rPr>
        <w:t>家以上；监测老年人规模</w:t>
      </w:r>
      <w:r>
        <w:rPr>
          <w:sz w:val="30"/>
          <w:szCs w:val="30"/>
        </w:rPr>
        <w:t>10</w:t>
      </w:r>
      <w:r>
        <w:rPr>
          <w:sz w:val="30"/>
          <w:szCs w:val="30"/>
        </w:rPr>
        <w:t>万人以上），开展应用示范</w:t>
      </w:r>
      <w:r>
        <w:rPr>
          <w:sz w:val="30"/>
          <w:szCs w:val="30"/>
        </w:rPr>
        <w:t>3</w:t>
      </w:r>
      <w:r>
        <w:rPr>
          <w:sz w:val="30"/>
          <w:szCs w:val="30"/>
        </w:rPr>
        <w:t>个以上；实现销售收入（产值）</w:t>
      </w:r>
      <w:r>
        <w:rPr>
          <w:sz w:val="30"/>
          <w:szCs w:val="30"/>
        </w:rPr>
        <w:t>1000</w:t>
      </w:r>
      <w:r>
        <w:rPr>
          <w:sz w:val="30"/>
          <w:szCs w:val="30"/>
        </w:rPr>
        <w:t>万元。</w:t>
      </w:r>
    </w:p>
    <w:p w14:paraId="77E357ED" w14:textId="77777777" w:rsidR="000D3382" w:rsidRDefault="000D3382" w:rsidP="000D3382">
      <w:pPr>
        <w:pStyle w:val="ad"/>
        <w:widowControl w:val="0"/>
        <w:spacing w:line="340" w:lineRule="exact"/>
        <w:ind w:firstLine="600"/>
        <w:jc w:val="both"/>
        <w:rPr>
          <w:sz w:val="30"/>
          <w:szCs w:val="30"/>
        </w:rPr>
      </w:pPr>
      <w:r>
        <w:rPr>
          <w:sz w:val="30"/>
          <w:szCs w:val="30"/>
        </w:rPr>
        <w:t>有关说明：该条指南可由高校、科研院所牵头申报，同时由四川省民政厅推荐并出具推荐函。</w:t>
      </w:r>
    </w:p>
    <w:p w14:paraId="67B11B7A"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25</w:t>
      </w:r>
      <w:r>
        <w:rPr>
          <w:bCs/>
          <w:kern w:val="0"/>
          <w:sz w:val="30"/>
          <w:szCs w:val="30"/>
        </w:rPr>
        <w:t>）全天候固定污染源监测与预警平台软件关键技术研究与应用。</w:t>
      </w:r>
    </w:p>
    <w:p w14:paraId="1078053E" w14:textId="77777777" w:rsidR="000D3382" w:rsidRDefault="000D3382" w:rsidP="000D3382">
      <w:pPr>
        <w:pStyle w:val="ad"/>
        <w:widowControl w:val="0"/>
        <w:spacing w:line="340" w:lineRule="exact"/>
        <w:ind w:firstLine="600"/>
        <w:jc w:val="both"/>
        <w:rPr>
          <w:sz w:val="30"/>
          <w:szCs w:val="30"/>
        </w:rPr>
      </w:pPr>
      <w:r>
        <w:rPr>
          <w:sz w:val="30"/>
          <w:szCs w:val="30"/>
        </w:rPr>
        <w:t>研究内容：研究基于污染排口、监测机房、治理设施等监控系统与环保系统监测数据融合的全天候实时固定污染源智能监测与预警技术，突破可见光、红外、微波等监控设备多源异构数据对水体特征、复杂异物、入侵预警等智能监测技术；突破大区域多监测点与实时废水废气、生产用电、治污用电等数据协同的智能预警与趋势预报技术，形成全天候固定污染源智能监测与预警平台。</w:t>
      </w:r>
    </w:p>
    <w:p w14:paraId="676DE0E8"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5</w:t>
      </w:r>
      <w:r>
        <w:rPr>
          <w:sz w:val="30"/>
          <w:szCs w:val="30"/>
        </w:rPr>
        <w:t>项；申请</w:t>
      </w:r>
      <w:r>
        <w:rPr>
          <w:sz w:val="30"/>
          <w:szCs w:val="30"/>
        </w:rPr>
        <w:t>/</w:t>
      </w:r>
      <w:r>
        <w:rPr>
          <w:sz w:val="30"/>
          <w:szCs w:val="30"/>
        </w:rPr>
        <w:t>获得发明专利</w:t>
      </w:r>
      <w:r>
        <w:rPr>
          <w:sz w:val="30"/>
          <w:szCs w:val="30"/>
        </w:rPr>
        <w:t>5</w:t>
      </w:r>
      <w:r>
        <w:rPr>
          <w:sz w:val="30"/>
          <w:szCs w:val="30"/>
        </w:rPr>
        <w:t>项；形成产品</w:t>
      </w:r>
      <w:r>
        <w:rPr>
          <w:sz w:val="30"/>
          <w:szCs w:val="30"/>
        </w:rPr>
        <w:t>1</w:t>
      </w:r>
      <w:r>
        <w:rPr>
          <w:sz w:val="30"/>
          <w:szCs w:val="30"/>
        </w:rPr>
        <w:t>个，开展应用示范</w:t>
      </w:r>
      <w:r>
        <w:rPr>
          <w:sz w:val="30"/>
          <w:szCs w:val="30"/>
        </w:rPr>
        <w:t>10</w:t>
      </w:r>
      <w:r>
        <w:rPr>
          <w:sz w:val="30"/>
          <w:szCs w:val="30"/>
        </w:rPr>
        <w:t>个以上；实现销售收入（产值）</w:t>
      </w:r>
      <w:r>
        <w:rPr>
          <w:sz w:val="30"/>
          <w:szCs w:val="30"/>
        </w:rPr>
        <w:t>5000</w:t>
      </w:r>
      <w:r>
        <w:rPr>
          <w:sz w:val="30"/>
          <w:szCs w:val="30"/>
        </w:rPr>
        <w:t>万元以上。</w:t>
      </w:r>
    </w:p>
    <w:p w14:paraId="7D5A05C2"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26</w:t>
      </w:r>
      <w:r>
        <w:rPr>
          <w:bCs/>
          <w:kern w:val="0"/>
          <w:sz w:val="30"/>
          <w:szCs w:val="30"/>
        </w:rPr>
        <w:t>）新一代智能汽车系统软件关键技术研究与应用。</w:t>
      </w:r>
    </w:p>
    <w:p w14:paraId="019BEFBF" w14:textId="77777777" w:rsidR="000D3382" w:rsidRDefault="000D3382" w:rsidP="000D3382">
      <w:pPr>
        <w:pStyle w:val="ad"/>
        <w:widowControl w:val="0"/>
        <w:spacing w:line="340" w:lineRule="exact"/>
        <w:ind w:firstLine="600"/>
        <w:jc w:val="both"/>
        <w:rPr>
          <w:sz w:val="30"/>
          <w:szCs w:val="30"/>
        </w:rPr>
      </w:pPr>
      <w:r>
        <w:rPr>
          <w:sz w:val="30"/>
          <w:szCs w:val="30"/>
        </w:rPr>
        <w:t>研究内容：开发基于支持裸金属架构、工业化</w:t>
      </w:r>
      <w:r>
        <w:rPr>
          <w:sz w:val="30"/>
          <w:szCs w:val="30"/>
        </w:rPr>
        <w:t>Linux</w:t>
      </w:r>
      <w:r>
        <w:rPr>
          <w:sz w:val="30"/>
          <w:szCs w:val="30"/>
        </w:rPr>
        <w:t>、</w:t>
      </w:r>
      <w:r>
        <w:rPr>
          <w:sz w:val="30"/>
          <w:szCs w:val="30"/>
        </w:rPr>
        <w:t>Android</w:t>
      </w:r>
      <w:r>
        <w:rPr>
          <w:sz w:val="30"/>
          <w:szCs w:val="30"/>
        </w:rPr>
        <w:t>系统等标准化和模块化智能汽车系统软件平台，突破车规级操作系统支持</w:t>
      </w:r>
      <w:r>
        <w:rPr>
          <w:sz w:val="30"/>
          <w:szCs w:val="30"/>
        </w:rPr>
        <w:t>GPU</w:t>
      </w:r>
      <w:r>
        <w:rPr>
          <w:sz w:val="30"/>
          <w:szCs w:val="30"/>
        </w:rPr>
        <w:t>虚拟化和</w:t>
      </w:r>
      <w:r>
        <w:rPr>
          <w:sz w:val="30"/>
          <w:szCs w:val="30"/>
        </w:rPr>
        <w:t>SoC</w:t>
      </w:r>
      <w:r>
        <w:rPr>
          <w:sz w:val="30"/>
          <w:szCs w:val="30"/>
        </w:rPr>
        <w:t>（片上系统）节能降耗等技术；突破</w:t>
      </w:r>
      <w:r>
        <w:rPr>
          <w:sz w:val="30"/>
          <w:szCs w:val="30"/>
        </w:rPr>
        <w:t>Linux</w:t>
      </w:r>
      <w:r>
        <w:rPr>
          <w:sz w:val="30"/>
          <w:szCs w:val="30"/>
        </w:rPr>
        <w:t>运行的实时性和高安全性业务技术，实现在</w:t>
      </w:r>
      <w:r>
        <w:rPr>
          <w:sz w:val="30"/>
          <w:szCs w:val="30"/>
        </w:rPr>
        <w:t>SoC</w:t>
      </w:r>
      <w:r>
        <w:rPr>
          <w:sz w:val="30"/>
          <w:szCs w:val="30"/>
        </w:rPr>
        <w:t>上运行</w:t>
      </w:r>
      <w:r>
        <w:rPr>
          <w:sz w:val="30"/>
          <w:szCs w:val="30"/>
        </w:rPr>
        <w:t>Hypervisor</w:t>
      </w:r>
      <w:r>
        <w:rPr>
          <w:sz w:val="30"/>
          <w:szCs w:val="30"/>
        </w:rPr>
        <w:t>（虚拟机监视器）、支持运行多操作系统、</w:t>
      </w:r>
      <w:r>
        <w:rPr>
          <w:sz w:val="30"/>
          <w:szCs w:val="30"/>
        </w:rPr>
        <w:t>Android</w:t>
      </w:r>
      <w:r>
        <w:rPr>
          <w:sz w:val="30"/>
          <w:szCs w:val="30"/>
        </w:rPr>
        <w:t>系</w:t>
      </w:r>
      <w:r>
        <w:rPr>
          <w:sz w:val="30"/>
          <w:szCs w:val="30"/>
        </w:rPr>
        <w:lastRenderedPageBreak/>
        <w:t>统上支持部署安全性和实时性要求较低的业务，同时实现对国产芯片的适配。</w:t>
      </w:r>
    </w:p>
    <w:p w14:paraId="5649270F"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5</w:t>
      </w:r>
      <w:r>
        <w:rPr>
          <w:sz w:val="30"/>
          <w:szCs w:val="30"/>
        </w:rPr>
        <w:t>项；申请</w:t>
      </w:r>
      <w:r>
        <w:rPr>
          <w:sz w:val="30"/>
          <w:szCs w:val="30"/>
        </w:rPr>
        <w:t>/</w:t>
      </w:r>
      <w:r>
        <w:rPr>
          <w:sz w:val="30"/>
          <w:szCs w:val="30"/>
        </w:rPr>
        <w:t>获得发明专利</w:t>
      </w:r>
      <w:r>
        <w:rPr>
          <w:sz w:val="30"/>
          <w:szCs w:val="30"/>
        </w:rPr>
        <w:t>5</w:t>
      </w:r>
      <w:r>
        <w:rPr>
          <w:sz w:val="30"/>
          <w:szCs w:val="30"/>
        </w:rPr>
        <w:t>项；适配国产芯片</w:t>
      </w:r>
      <w:r>
        <w:rPr>
          <w:sz w:val="30"/>
          <w:szCs w:val="30"/>
        </w:rPr>
        <w:t>1</w:t>
      </w:r>
      <w:r>
        <w:rPr>
          <w:sz w:val="30"/>
          <w:szCs w:val="30"/>
        </w:rPr>
        <w:t>款以上；通过汽车功能安全</w:t>
      </w:r>
      <w:r>
        <w:rPr>
          <w:sz w:val="30"/>
          <w:szCs w:val="30"/>
        </w:rPr>
        <w:t>ISO 26262 ASIL-D</w:t>
      </w:r>
      <w:r>
        <w:rPr>
          <w:sz w:val="30"/>
          <w:szCs w:val="30"/>
        </w:rPr>
        <w:t>认证；开展应用示范</w:t>
      </w:r>
      <w:r>
        <w:rPr>
          <w:sz w:val="30"/>
          <w:szCs w:val="30"/>
        </w:rPr>
        <w:t>2</w:t>
      </w:r>
      <w:r>
        <w:rPr>
          <w:sz w:val="30"/>
          <w:szCs w:val="30"/>
        </w:rPr>
        <w:t>个以上；实现销售收入（产值）</w:t>
      </w:r>
      <w:r>
        <w:rPr>
          <w:sz w:val="30"/>
          <w:szCs w:val="30"/>
        </w:rPr>
        <w:t>1000</w:t>
      </w:r>
      <w:r>
        <w:rPr>
          <w:sz w:val="30"/>
          <w:szCs w:val="30"/>
        </w:rPr>
        <w:t>万元以上。</w:t>
      </w:r>
    </w:p>
    <w:p w14:paraId="4F6C5EE3"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27</w:t>
      </w:r>
      <w:r>
        <w:rPr>
          <w:bCs/>
          <w:kern w:val="0"/>
          <w:sz w:val="30"/>
          <w:szCs w:val="30"/>
        </w:rPr>
        <w:t>）大规模三维交通数字孪生建模工具软件关键技术研究与应用。</w:t>
      </w:r>
    </w:p>
    <w:p w14:paraId="0B811A1D" w14:textId="77777777" w:rsidR="000D3382" w:rsidRDefault="000D3382" w:rsidP="000D3382">
      <w:pPr>
        <w:pStyle w:val="ad"/>
        <w:widowControl w:val="0"/>
        <w:spacing w:line="340" w:lineRule="exact"/>
        <w:ind w:firstLine="600"/>
        <w:jc w:val="both"/>
        <w:rPr>
          <w:sz w:val="30"/>
          <w:szCs w:val="30"/>
        </w:rPr>
      </w:pPr>
      <w:r>
        <w:rPr>
          <w:sz w:val="30"/>
          <w:szCs w:val="30"/>
        </w:rPr>
        <w:t>研究内容：针对现有交通仿真系统仿真真实度差、可视化效果弱等问题，研究高精度三维地图加载、构筑物及附属设施数字化构建方法、道路交通病害识别算法等技术，突破数字孪生三维模型重建、数字孪生体构建与映射、道路交通仿真引擎、基于多源数据融合的仿真模型构建和交通实时控制等关键技术，研发集数字化建模、三维重建、道路养护、交通仿真为一体的交通数字孪生仿真工具软件。</w:t>
      </w:r>
    </w:p>
    <w:p w14:paraId="72D3705F"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项；申请</w:t>
      </w:r>
      <w:r>
        <w:rPr>
          <w:sz w:val="30"/>
          <w:szCs w:val="30"/>
        </w:rPr>
        <w:t>/</w:t>
      </w:r>
      <w:r>
        <w:rPr>
          <w:sz w:val="30"/>
          <w:szCs w:val="30"/>
        </w:rPr>
        <w:t>获得发明专利</w:t>
      </w:r>
      <w:r>
        <w:rPr>
          <w:sz w:val="30"/>
          <w:szCs w:val="30"/>
        </w:rPr>
        <w:t>5</w:t>
      </w:r>
      <w:r>
        <w:rPr>
          <w:sz w:val="30"/>
          <w:szCs w:val="30"/>
        </w:rPr>
        <w:t>项；形成交通流生成模型</w:t>
      </w:r>
      <w:r>
        <w:rPr>
          <w:sz w:val="30"/>
          <w:szCs w:val="30"/>
        </w:rPr>
        <w:t>3</w:t>
      </w:r>
      <w:r>
        <w:rPr>
          <w:sz w:val="30"/>
          <w:szCs w:val="30"/>
        </w:rPr>
        <w:t>类以上，车辆行为模型</w:t>
      </w:r>
      <w:r>
        <w:rPr>
          <w:sz w:val="30"/>
          <w:szCs w:val="30"/>
        </w:rPr>
        <w:t>3</w:t>
      </w:r>
      <w:r>
        <w:rPr>
          <w:sz w:val="30"/>
          <w:szCs w:val="30"/>
        </w:rPr>
        <w:t>类以上，单机仿真车辆规模不低</w:t>
      </w:r>
      <w:r>
        <w:rPr>
          <w:sz w:val="30"/>
          <w:szCs w:val="30"/>
        </w:rPr>
        <w:t>1000</w:t>
      </w:r>
      <w:r>
        <w:rPr>
          <w:sz w:val="30"/>
          <w:szCs w:val="30"/>
        </w:rPr>
        <w:t>个；开展应用示范</w:t>
      </w:r>
      <w:r>
        <w:rPr>
          <w:sz w:val="30"/>
          <w:szCs w:val="30"/>
        </w:rPr>
        <w:t>2</w:t>
      </w:r>
      <w:r>
        <w:rPr>
          <w:sz w:val="30"/>
          <w:szCs w:val="30"/>
        </w:rPr>
        <w:t>个以上；实现销售收入（产值）</w:t>
      </w:r>
      <w:r>
        <w:rPr>
          <w:sz w:val="30"/>
          <w:szCs w:val="30"/>
        </w:rPr>
        <w:t>1000</w:t>
      </w:r>
      <w:r>
        <w:rPr>
          <w:sz w:val="30"/>
          <w:szCs w:val="30"/>
        </w:rPr>
        <w:t>万元。</w:t>
      </w:r>
    </w:p>
    <w:p w14:paraId="348AE24D"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28</w:t>
      </w:r>
      <w:r>
        <w:rPr>
          <w:bCs/>
          <w:kern w:val="0"/>
          <w:sz w:val="30"/>
          <w:szCs w:val="30"/>
        </w:rPr>
        <w:t>）川藏交通线路与旅游融合平台软件关键技术研究与应用。</w:t>
      </w:r>
    </w:p>
    <w:p w14:paraId="4F186C21" w14:textId="77777777" w:rsidR="000D3382" w:rsidRDefault="000D3382" w:rsidP="000D3382">
      <w:pPr>
        <w:pStyle w:val="ad"/>
        <w:widowControl w:val="0"/>
        <w:spacing w:line="340" w:lineRule="exact"/>
        <w:ind w:firstLine="600"/>
        <w:jc w:val="both"/>
        <w:rPr>
          <w:sz w:val="30"/>
          <w:szCs w:val="30"/>
        </w:rPr>
      </w:pPr>
      <w:r>
        <w:rPr>
          <w:sz w:val="30"/>
          <w:szCs w:val="30"/>
        </w:rPr>
        <w:t>研究内容：针对川藏铁路开通后对交通与旅游融合发展面临的问题，研究川藏交通沿线与文旅融合特征提取、遥感大数据智能处理、基于北斗导航的精准定位、地质灾害类型和预警预测、川藏沿线游客车联自动识别与请求入网、交通线路异常信息和服务场景自动汇集和溯源、个性化线路推荐等技术，突破川藏交通沿线与文旅融合模型关键技术，研制川藏新一代智慧旅游公共服务平台，为推进川藏交通旅游服务和保障游客在川藏地区安全出行提供服务。</w:t>
      </w:r>
    </w:p>
    <w:p w14:paraId="76F904C1"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5</w:t>
      </w:r>
      <w:r>
        <w:rPr>
          <w:sz w:val="30"/>
          <w:szCs w:val="30"/>
        </w:rPr>
        <w:t>项，申请</w:t>
      </w:r>
      <w:r>
        <w:rPr>
          <w:sz w:val="30"/>
          <w:szCs w:val="30"/>
        </w:rPr>
        <w:t>/</w:t>
      </w:r>
      <w:r>
        <w:rPr>
          <w:sz w:val="30"/>
          <w:szCs w:val="30"/>
        </w:rPr>
        <w:t>获得发明专利</w:t>
      </w:r>
      <w:r>
        <w:rPr>
          <w:sz w:val="30"/>
          <w:szCs w:val="30"/>
        </w:rPr>
        <w:t>10</w:t>
      </w:r>
      <w:r>
        <w:rPr>
          <w:sz w:val="30"/>
          <w:szCs w:val="30"/>
        </w:rPr>
        <w:t>项，制订规范与技术标准</w:t>
      </w:r>
      <w:r>
        <w:rPr>
          <w:sz w:val="30"/>
          <w:szCs w:val="30"/>
        </w:rPr>
        <w:t>10</w:t>
      </w:r>
      <w:r>
        <w:rPr>
          <w:sz w:val="30"/>
          <w:szCs w:val="30"/>
        </w:rPr>
        <w:t>项；形成产品</w:t>
      </w:r>
      <w:r>
        <w:rPr>
          <w:sz w:val="30"/>
          <w:szCs w:val="30"/>
        </w:rPr>
        <w:t>1</w:t>
      </w:r>
      <w:r>
        <w:rPr>
          <w:sz w:val="30"/>
          <w:szCs w:val="30"/>
        </w:rPr>
        <w:t>个（延迟小于</w:t>
      </w:r>
      <w:r>
        <w:rPr>
          <w:sz w:val="30"/>
          <w:szCs w:val="30"/>
        </w:rPr>
        <w:t>5</w:t>
      </w:r>
      <w:r>
        <w:rPr>
          <w:sz w:val="30"/>
          <w:szCs w:val="30"/>
        </w:rPr>
        <w:t>秒、并发量</w:t>
      </w:r>
      <w:r>
        <w:rPr>
          <w:sz w:val="30"/>
          <w:szCs w:val="30"/>
        </w:rPr>
        <w:t>3000</w:t>
      </w:r>
      <w:r>
        <w:rPr>
          <w:sz w:val="30"/>
          <w:szCs w:val="30"/>
        </w:rPr>
        <w:t>，高精度地图每</w:t>
      </w:r>
      <w:r>
        <w:rPr>
          <w:sz w:val="30"/>
          <w:szCs w:val="30"/>
        </w:rPr>
        <w:t>100</w:t>
      </w:r>
      <w:r>
        <w:rPr>
          <w:sz w:val="30"/>
          <w:szCs w:val="30"/>
        </w:rPr>
        <w:t>米相对误差</w:t>
      </w:r>
      <w:r>
        <w:rPr>
          <w:sz w:val="30"/>
          <w:szCs w:val="30"/>
        </w:rPr>
        <w:t>≤50</w:t>
      </w:r>
      <w:r>
        <w:rPr>
          <w:sz w:val="30"/>
          <w:szCs w:val="30"/>
        </w:rPr>
        <w:t>厘米，交通线路混合定位精度</w:t>
      </w:r>
      <w:r>
        <w:rPr>
          <w:sz w:val="30"/>
          <w:szCs w:val="30"/>
        </w:rPr>
        <w:t>≤ 2</w:t>
      </w:r>
      <w:r>
        <w:rPr>
          <w:sz w:val="30"/>
          <w:szCs w:val="30"/>
        </w:rPr>
        <w:t>米，智能推荐精度</w:t>
      </w:r>
      <w:r>
        <w:rPr>
          <w:sz w:val="30"/>
          <w:szCs w:val="30"/>
        </w:rPr>
        <w:t>85%</w:t>
      </w:r>
      <w:r>
        <w:rPr>
          <w:sz w:val="30"/>
          <w:szCs w:val="30"/>
        </w:rPr>
        <w:t>，自然灾害预警精度</w:t>
      </w:r>
      <w:r>
        <w:rPr>
          <w:sz w:val="30"/>
          <w:szCs w:val="30"/>
        </w:rPr>
        <w:t>60%</w:t>
      </w:r>
      <w:r>
        <w:rPr>
          <w:sz w:val="30"/>
          <w:szCs w:val="30"/>
        </w:rPr>
        <w:t>，特征提取精度</w:t>
      </w:r>
      <w:r>
        <w:rPr>
          <w:sz w:val="30"/>
          <w:szCs w:val="30"/>
        </w:rPr>
        <w:t>90%</w:t>
      </w:r>
      <w:r>
        <w:rPr>
          <w:sz w:val="30"/>
          <w:szCs w:val="30"/>
        </w:rPr>
        <w:t>）；开展应用示范</w:t>
      </w:r>
      <w:r>
        <w:rPr>
          <w:sz w:val="30"/>
          <w:szCs w:val="30"/>
        </w:rPr>
        <w:t>10</w:t>
      </w:r>
      <w:r>
        <w:rPr>
          <w:sz w:val="30"/>
          <w:szCs w:val="30"/>
        </w:rPr>
        <w:t>个以上。</w:t>
      </w:r>
    </w:p>
    <w:p w14:paraId="4A3846FD" w14:textId="77777777" w:rsidR="000D3382" w:rsidRDefault="000D3382" w:rsidP="000D3382">
      <w:pPr>
        <w:pStyle w:val="ad"/>
        <w:widowControl w:val="0"/>
        <w:spacing w:line="340" w:lineRule="exact"/>
        <w:ind w:firstLine="600"/>
        <w:jc w:val="both"/>
        <w:rPr>
          <w:sz w:val="30"/>
          <w:szCs w:val="30"/>
        </w:rPr>
      </w:pPr>
      <w:r>
        <w:rPr>
          <w:sz w:val="30"/>
          <w:szCs w:val="30"/>
        </w:rPr>
        <w:t>有关说明：该条指南项目支持经费不超过</w:t>
      </w:r>
      <w:r>
        <w:rPr>
          <w:sz w:val="30"/>
          <w:szCs w:val="30"/>
        </w:rPr>
        <w:t>200</w:t>
      </w:r>
      <w:r>
        <w:rPr>
          <w:sz w:val="30"/>
          <w:szCs w:val="30"/>
        </w:rPr>
        <w:t>万元，可由高校、科研院所牵头申报，同时由四川省文化和旅游厅推荐并出具推荐函。</w:t>
      </w:r>
    </w:p>
    <w:p w14:paraId="6C0840E2"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29</w:t>
      </w:r>
      <w:r>
        <w:rPr>
          <w:bCs/>
          <w:kern w:val="0"/>
          <w:sz w:val="30"/>
          <w:szCs w:val="30"/>
        </w:rPr>
        <w:t>）事务与分析混合型数据库关键技术研究与应用。</w:t>
      </w:r>
    </w:p>
    <w:p w14:paraId="13AE0A4D" w14:textId="77777777" w:rsidR="000D3382" w:rsidRDefault="000D3382" w:rsidP="000D3382">
      <w:pPr>
        <w:pStyle w:val="ad"/>
        <w:widowControl w:val="0"/>
        <w:spacing w:line="340" w:lineRule="exact"/>
        <w:ind w:firstLine="600"/>
        <w:jc w:val="both"/>
        <w:rPr>
          <w:sz w:val="30"/>
          <w:szCs w:val="30"/>
        </w:rPr>
      </w:pPr>
      <w:r>
        <w:rPr>
          <w:sz w:val="30"/>
          <w:szCs w:val="30"/>
        </w:rPr>
        <w:t>研究内容：研究面向</w:t>
      </w:r>
      <w:r>
        <w:rPr>
          <w:sz w:val="30"/>
          <w:szCs w:val="30"/>
        </w:rPr>
        <w:t>OLTP</w:t>
      </w:r>
      <w:r>
        <w:rPr>
          <w:sz w:val="30"/>
          <w:szCs w:val="30"/>
        </w:rPr>
        <w:t>（联机事务处理）和</w:t>
      </w:r>
      <w:r>
        <w:rPr>
          <w:sz w:val="30"/>
          <w:szCs w:val="30"/>
        </w:rPr>
        <w:t>OLAP</w:t>
      </w:r>
      <w:r>
        <w:rPr>
          <w:sz w:val="30"/>
          <w:szCs w:val="30"/>
        </w:rPr>
        <w:t>（联机分析处理）混合负载的分布式数据库相关技术，突破支持海量</w:t>
      </w:r>
      <w:r>
        <w:rPr>
          <w:sz w:val="30"/>
          <w:szCs w:val="30"/>
        </w:rPr>
        <w:lastRenderedPageBreak/>
        <w:t>数据的分布式分区分片存储架构、大规模数据分割和动态均衡处理、分布式并行计算框架、基于快照的事务分析混合处理、多副本容错和数据一致性等关键技术，研发支持国产处理器和操作系统的事务与分析混合型分布式图数据库、关系型数据库、或非关系型数据库。</w:t>
      </w:r>
    </w:p>
    <w:p w14:paraId="16CDEA8A"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6</w:t>
      </w:r>
      <w:r>
        <w:rPr>
          <w:sz w:val="30"/>
          <w:szCs w:val="30"/>
        </w:rPr>
        <w:t>项；申请</w:t>
      </w:r>
      <w:r>
        <w:rPr>
          <w:sz w:val="30"/>
          <w:szCs w:val="30"/>
        </w:rPr>
        <w:t>/</w:t>
      </w:r>
      <w:r>
        <w:rPr>
          <w:sz w:val="30"/>
          <w:szCs w:val="30"/>
        </w:rPr>
        <w:t>获得发明专利</w:t>
      </w:r>
      <w:r>
        <w:rPr>
          <w:sz w:val="30"/>
          <w:szCs w:val="30"/>
        </w:rPr>
        <w:t>5</w:t>
      </w:r>
      <w:r>
        <w:rPr>
          <w:sz w:val="30"/>
          <w:szCs w:val="30"/>
        </w:rPr>
        <w:t>项，形成行业标准</w:t>
      </w:r>
      <w:r>
        <w:rPr>
          <w:sz w:val="30"/>
          <w:szCs w:val="30"/>
        </w:rPr>
        <w:t>2</w:t>
      </w:r>
      <w:r>
        <w:rPr>
          <w:sz w:val="30"/>
          <w:szCs w:val="30"/>
        </w:rPr>
        <w:t>项；形成产品</w:t>
      </w:r>
      <w:r>
        <w:rPr>
          <w:sz w:val="30"/>
          <w:szCs w:val="30"/>
        </w:rPr>
        <w:t>1</w:t>
      </w:r>
      <w:r>
        <w:rPr>
          <w:sz w:val="30"/>
          <w:szCs w:val="30"/>
        </w:rPr>
        <w:t>个（适配</w:t>
      </w:r>
      <w:r>
        <w:rPr>
          <w:sz w:val="30"/>
          <w:szCs w:val="30"/>
        </w:rPr>
        <w:t>4</w:t>
      </w:r>
      <w:r>
        <w:rPr>
          <w:sz w:val="30"/>
          <w:szCs w:val="30"/>
        </w:rPr>
        <w:t>种国产芯片、</w:t>
      </w:r>
      <w:r>
        <w:rPr>
          <w:sz w:val="30"/>
          <w:szCs w:val="30"/>
        </w:rPr>
        <w:t>3</w:t>
      </w:r>
      <w:r>
        <w:rPr>
          <w:sz w:val="30"/>
          <w:szCs w:val="30"/>
        </w:rPr>
        <w:t>种国产操作系统；事务吞吐率不低于</w:t>
      </w:r>
      <w:r>
        <w:rPr>
          <w:sz w:val="30"/>
          <w:szCs w:val="30"/>
        </w:rPr>
        <w:t>300</w:t>
      </w:r>
      <w:r>
        <w:rPr>
          <w:sz w:val="30"/>
          <w:szCs w:val="30"/>
        </w:rPr>
        <w:t>万</w:t>
      </w:r>
      <w:r>
        <w:rPr>
          <w:sz w:val="30"/>
          <w:szCs w:val="30"/>
        </w:rPr>
        <w:t>/</w:t>
      </w:r>
      <w:r>
        <w:rPr>
          <w:sz w:val="30"/>
          <w:szCs w:val="30"/>
        </w:rPr>
        <w:t>分钟，支持</w:t>
      </w:r>
      <w:r>
        <w:rPr>
          <w:sz w:val="30"/>
          <w:szCs w:val="30"/>
        </w:rPr>
        <w:t>64</w:t>
      </w:r>
      <w:r>
        <w:rPr>
          <w:sz w:val="30"/>
          <w:szCs w:val="30"/>
        </w:rPr>
        <w:t>节点以上分布式部署），开展应用示范不少于</w:t>
      </w:r>
      <w:r>
        <w:rPr>
          <w:sz w:val="30"/>
          <w:szCs w:val="30"/>
        </w:rPr>
        <w:t>2</w:t>
      </w:r>
      <w:r>
        <w:rPr>
          <w:sz w:val="30"/>
          <w:szCs w:val="30"/>
        </w:rPr>
        <w:t>个；实现销售收入（产值）</w:t>
      </w:r>
      <w:r>
        <w:rPr>
          <w:sz w:val="30"/>
          <w:szCs w:val="30"/>
        </w:rPr>
        <w:t>3000</w:t>
      </w:r>
      <w:r>
        <w:rPr>
          <w:sz w:val="30"/>
          <w:szCs w:val="30"/>
        </w:rPr>
        <w:t>万元。</w:t>
      </w:r>
    </w:p>
    <w:p w14:paraId="74AB7D4E"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30</w:t>
      </w:r>
      <w:r>
        <w:rPr>
          <w:bCs/>
          <w:kern w:val="0"/>
          <w:sz w:val="30"/>
          <w:szCs w:val="30"/>
        </w:rPr>
        <w:t>）大型枢纽机场航班运行控制领域业务中台研究与应用。</w:t>
      </w:r>
    </w:p>
    <w:p w14:paraId="71F31CFB" w14:textId="77777777" w:rsidR="000D3382" w:rsidRDefault="000D3382" w:rsidP="000D3382">
      <w:pPr>
        <w:pStyle w:val="ad"/>
        <w:widowControl w:val="0"/>
        <w:spacing w:line="340" w:lineRule="exact"/>
        <w:ind w:firstLine="600"/>
        <w:jc w:val="both"/>
        <w:rPr>
          <w:sz w:val="30"/>
          <w:szCs w:val="30"/>
        </w:rPr>
      </w:pPr>
      <w:r>
        <w:rPr>
          <w:sz w:val="30"/>
          <w:szCs w:val="30"/>
        </w:rPr>
        <w:t>研究内容：开展运行协同业务策略、规则、流程研究，研究工作流引擎、运筹优化算法、服务容器化管理、基于</w:t>
      </w:r>
      <w:r>
        <w:rPr>
          <w:sz w:val="30"/>
          <w:szCs w:val="30"/>
        </w:rPr>
        <w:t>API</w:t>
      </w:r>
      <w:r>
        <w:rPr>
          <w:sz w:val="30"/>
          <w:szCs w:val="30"/>
        </w:rPr>
        <w:t>的服务编排组装等核心技术。突破航班标签智能识别、保障任务自适应分解、运行资源柔性调度等技术短板和瓶颈，基于领域驱动设计方法和微服务技术构建中台能力中心和能力聚合集群，打造可持续演进的智慧机场生态系统。</w:t>
      </w:r>
    </w:p>
    <w:p w14:paraId="16ABCEEF"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项；申请</w:t>
      </w:r>
      <w:r>
        <w:rPr>
          <w:sz w:val="30"/>
          <w:szCs w:val="30"/>
        </w:rPr>
        <w:t>/</w:t>
      </w:r>
      <w:r>
        <w:rPr>
          <w:sz w:val="30"/>
          <w:szCs w:val="30"/>
        </w:rPr>
        <w:t>获得发明专利</w:t>
      </w:r>
      <w:r>
        <w:rPr>
          <w:sz w:val="30"/>
          <w:szCs w:val="30"/>
        </w:rPr>
        <w:t>5</w:t>
      </w:r>
      <w:r>
        <w:rPr>
          <w:sz w:val="30"/>
          <w:szCs w:val="30"/>
        </w:rPr>
        <w:t>项；形成产品</w:t>
      </w:r>
      <w:r>
        <w:rPr>
          <w:sz w:val="30"/>
          <w:szCs w:val="30"/>
        </w:rPr>
        <w:t>1</w:t>
      </w:r>
      <w:r>
        <w:rPr>
          <w:sz w:val="30"/>
          <w:szCs w:val="30"/>
        </w:rPr>
        <w:t>个（支持保障节点数量</w:t>
      </w:r>
      <w:r>
        <w:rPr>
          <w:sz w:val="30"/>
          <w:szCs w:val="30"/>
        </w:rPr>
        <w:t>60</w:t>
      </w:r>
      <w:r>
        <w:rPr>
          <w:sz w:val="30"/>
          <w:szCs w:val="30"/>
        </w:rPr>
        <w:t>个以上，航班预达时刻、可变滑行时间、预计撤轮挡时间预测精度</w:t>
      </w:r>
      <w:r>
        <w:rPr>
          <w:sz w:val="30"/>
          <w:szCs w:val="30"/>
        </w:rPr>
        <w:t>±5min</w:t>
      </w:r>
      <w:r>
        <w:rPr>
          <w:sz w:val="30"/>
          <w:szCs w:val="30"/>
        </w:rPr>
        <w:t>以内，机位分配成功率</w:t>
      </w:r>
      <w:r>
        <w:rPr>
          <w:sz w:val="30"/>
          <w:szCs w:val="30"/>
        </w:rPr>
        <w:t>95%</w:t>
      </w:r>
      <w:r>
        <w:rPr>
          <w:sz w:val="30"/>
          <w:szCs w:val="30"/>
        </w:rPr>
        <w:t>以上），开展应用示范</w:t>
      </w:r>
      <w:r>
        <w:rPr>
          <w:sz w:val="30"/>
          <w:szCs w:val="30"/>
        </w:rPr>
        <w:t>1</w:t>
      </w:r>
      <w:r>
        <w:rPr>
          <w:sz w:val="30"/>
          <w:szCs w:val="30"/>
        </w:rPr>
        <w:t>个以上；实现销售收入（产值）</w:t>
      </w:r>
      <w:r>
        <w:rPr>
          <w:sz w:val="30"/>
          <w:szCs w:val="30"/>
        </w:rPr>
        <w:t>2000</w:t>
      </w:r>
      <w:r>
        <w:rPr>
          <w:sz w:val="30"/>
          <w:szCs w:val="30"/>
        </w:rPr>
        <w:t>万元以上。</w:t>
      </w:r>
    </w:p>
    <w:p w14:paraId="582E6324"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kern w:val="0"/>
          <w:sz w:val="30"/>
          <w:szCs w:val="30"/>
        </w:rPr>
      </w:pPr>
      <w:r>
        <w:rPr>
          <w:bCs/>
          <w:kern w:val="0"/>
          <w:sz w:val="30"/>
          <w:szCs w:val="30"/>
        </w:rPr>
        <w:t>（</w:t>
      </w:r>
      <w:r>
        <w:rPr>
          <w:bCs/>
          <w:kern w:val="0"/>
          <w:sz w:val="30"/>
          <w:szCs w:val="30"/>
        </w:rPr>
        <w:t>31</w:t>
      </w:r>
      <w:r>
        <w:rPr>
          <w:bCs/>
          <w:kern w:val="0"/>
          <w:sz w:val="30"/>
          <w:szCs w:val="30"/>
        </w:rPr>
        <w:t>）面向发动机的智能故障诊断技术研究与应用。</w:t>
      </w:r>
    </w:p>
    <w:p w14:paraId="069E3E63" w14:textId="77777777" w:rsidR="000D3382" w:rsidRDefault="000D3382" w:rsidP="000D3382">
      <w:pPr>
        <w:pStyle w:val="ad"/>
        <w:widowControl w:val="0"/>
        <w:spacing w:line="340" w:lineRule="exact"/>
        <w:ind w:firstLine="600"/>
        <w:jc w:val="both"/>
        <w:rPr>
          <w:sz w:val="30"/>
          <w:szCs w:val="30"/>
        </w:rPr>
      </w:pPr>
      <w:r>
        <w:rPr>
          <w:sz w:val="30"/>
          <w:szCs w:val="30"/>
        </w:rPr>
        <w:t>研究内容：针对发动机故障管理实时性差、自动化程度低等问题，研究基于多源、多传感器、多维数据融合生成的发动机数字孪生建模技术，突破多量纲参数融合、复杂模型参数化、故障诊断模型算法等关键技术，研发具备精准诊断与反馈功能的发动机智能故障诊断软件系统。</w:t>
      </w:r>
    </w:p>
    <w:p w14:paraId="7FCC1B6D"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2</w:t>
      </w:r>
      <w:r>
        <w:rPr>
          <w:sz w:val="30"/>
          <w:szCs w:val="30"/>
        </w:rPr>
        <w:t>项；申请</w:t>
      </w:r>
      <w:r>
        <w:rPr>
          <w:sz w:val="30"/>
          <w:szCs w:val="30"/>
        </w:rPr>
        <w:t>/</w:t>
      </w:r>
      <w:r>
        <w:rPr>
          <w:sz w:val="30"/>
          <w:szCs w:val="30"/>
        </w:rPr>
        <w:t>获得发明专利</w:t>
      </w:r>
      <w:r>
        <w:rPr>
          <w:sz w:val="30"/>
          <w:szCs w:val="30"/>
        </w:rPr>
        <w:t>5</w:t>
      </w:r>
      <w:r>
        <w:rPr>
          <w:sz w:val="30"/>
          <w:szCs w:val="30"/>
        </w:rPr>
        <w:t>项；形成产品</w:t>
      </w:r>
      <w:r>
        <w:rPr>
          <w:sz w:val="30"/>
          <w:szCs w:val="30"/>
        </w:rPr>
        <w:t>1</w:t>
      </w:r>
      <w:r>
        <w:rPr>
          <w:sz w:val="30"/>
          <w:szCs w:val="30"/>
        </w:rPr>
        <w:t>个（实现不少于</w:t>
      </w:r>
      <w:r>
        <w:rPr>
          <w:sz w:val="30"/>
          <w:szCs w:val="30"/>
        </w:rPr>
        <w:t>10</w:t>
      </w:r>
      <w:r>
        <w:rPr>
          <w:sz w:val="30"/>
          <w:szCs w:val="30"/>
        </w:rPr>
        <w:t>类多量纲参数的融合，提高发动机的故诊精准性</w:t>
      </w:r>
      <w:r>
        <w:rPr>
          <w:sz w:val="30"/>
          <w:szCs w:val="30"/>
        </w:rPr>
        <w:t>15%</w:t>
      </w:r>
      <w:r>
        <w:rPr>
          <w:sz w:val="30"/>
          <w:szCs w:val="30"/>
        </w:rPr>
        <w:t>以上），开展应用示范</w:t>
      </w:r>
      <w:r>
        <w:rPr>
          <w:sz w:val="30"/>
          <w:szCs w:val="30"/>
        </w:rPr>
        <w:t>1</w:t>
      </w:r>
      <w:r>
        <w:rPr>
          <w:sz w:val="30"/>
          <w:szCs w:val="30"/>
        </w:rPr>
        <w:t>个以上；实现销售收入（产值）</w:t>
      </w:r>
      <w:r>
        <w:rPr>
          <w:sz w:val="30"/>
          <w:szCs w:val="30"/>
        </w:rPr>
        <w:t>3000</w:t>
      </w:r>
      <w:r>
        <w:rPr>
          <w:sz w:val="30"/>
          <w:szCs w:val="30"/>
        </w:rPr>
        <w:t>万元。</w:t>
      </w:r>
    </w:p>
    <w:p w14:paraId="54451F08"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32</w:t>
      </w:r>
      <w:r>
        <w:rPr>
          <w:bCs/>
          <w:kern w:val="0"/>
          <w:sz w:val="30"/>
          <w:szCs w:val="30"/>
        </w:rPr>
        <w:t>）面向领域的嵌入式控制软件关键技术研究与应用。</w:t>
      </w:r>
    </w:p>
    <w:p w14:paraId="7AC44840" w14:textId="77777777" w:rsidR="000D3382" w:rsidRDefault="000D3382" w:rsidP="000D3382">
      <w:pPr>
        <w:pStyle w:val="ad"/>
        <w:widowControl w:val="0"/>
        <w:spacing w:line="340" w:lineRule="exact"/>
        <w:ind w:firstLine="600"/>
        <w:jc w:val="both"/>
        <w:rPr>
          <w:sz w:val="30"/>
          <w:szCs w:val="30"/>
        </w:rPr>
      </w:pPr>
      <w:r>
        <w:rPr>
          <w:sz w:val="30"/>
          <w:szCs w:val="30"/>
        </w:rPr>
        <w:t>研究内容：针对控制软件面临应用环境复杂、控制对象异构多样等问题，研究设备控制的状态精准感知、故障精确预测、故障快速恢复、分析计算实时、决策快速响应、数据传输安全等技术，突破嵌入式控制软件的数字化、智能控制、远程监测、异构扩展、数据可视化等高可靠性和实时性关键技术，研发远程、并发的嵌入式控制软件。</w:t>
      </w:r>
    </w:p>
    <w:p w14:paraId="5714B0FD" w14:textId="77777777" w:rsidR="000D3382" w:rsidRDefault="000D3382" w:rsidP="000D3382">
      <w:pPr>
        <w:pStyle w:val="ad"/>
        <w:widowControl w:val="0"/>
        <w:spacing w:line="340" w:lineRule="exact"/>
        <w:ind w:firstLine="600"/>
        <w:jc w:val="both"/>
        <w:rPr>
          <w:sz w:val="30"/>
          <w:szCs w:val="30"/>
        </w:rPr>
      </w:pPr>
      <w:r>
        <w:rPr>
          <w:sz w:val="30"/>
          <w:szCs w:val="30"/>
        </w:rPr>
        <w:lastRenderedPageBreak/>
        <w:t>考核指标：突破关键技术</w:t>
      </w:r>
      <w:r>
        <w:rPr>
          <w:sz w:val="30"/>
          <w:szCs w:val="30"/>
        </w:rPr>
        <w:t>3</w:t>
      </w:r>
      <w:r>
        <w:rPr>
          <w:sz w:val="30"/>
          <w:szCs w:val="30"/>
        </w:rPr>
        <w:t>项；申请</w:t>
      </w:r>
      <w:r>
        <w:rPr>
          <w:sz w:val="30"/>
          <w:szCs w:val="30"/>
        </w:rPr>
        <w:t>/</w:t>
      </w:r>
      <w:r>
        <w:rPr>
          <w:sz w:val="30"/>
          <w:szCs w:val="30"/>
        </w:rPr>
        <w:t>获得发明专利</w:t>
      </w:r>
      <w:r>
        <w:rPr>
          <w:sz w:val="30"/>
          <w:szCs w:val="30"/>
        </w:rPr>
        <w:t>5</w:t>
      </w:r>
      <w:r>
        <w:rPr>
          <w:sz w:val="30"/>
          <w:szCs w:val="30"/>
        </w:rPr>
        <w:t>项；形成产品</w:t>
      </w:r>
      <w:r>
        <w:rPr>
          <w:sz w:val="30"/>
          <w:szCs w:val="30"/>
        </w:rPr>
        <w:t>1</w:t>
      </w:r>
      <w:r>
        <w:rPr>
          <w:sz w:val="30"/>
          <w:szCs w:val="30"/>
        </w:rPr>
        <w:t>个（数据采集误差小于</w:t>
      </w:r>
      <w:r>
        <w:rPr>
          <w:sz w:val="30"/>
          <w:szCs w:val="30"/>
        </w:rPr>
        <w:t>0.1%</w:t>
      </w:r>
      <w:r>
        <w:rPr>
          <w:sz w:val="30"/>
          <w:szCs w:val="30"/>
        </w:rPr>
        <w:t>，状态识别精度大于</w:t>
      </w:r>
      <w:r>
        <w:rPr>
          <w:sz w:val="30"/>
          <w:szCs w:val="30"/>
        </w:rPr>
        <w:t>99%</w:t>
      </w:r>
      <w:r>
        <w:rPr>
          <w:sz w:val="30"/>
          <w:szCs w:val="30"/>
        </w:rPr>
        <w:t>，决策输出速度小于</w:t>
      </w:r>
      <w:r>
        <w:rPr>
          <w:sz w:val="30"/>
          <w:szCs w:val="30"/>
        </w:rPr>
        <w:t>1s</w:t>
      </w:r>
      <w:r>
        <w:rPr>
          <w:sz w:val="30"/>
          <w:szCs w:val="30"/>
        </w:rPr>
        <w:t>，设备并行管理容量</w:t>
      </w:r>
      <w:r>
        <w:rPr>
          <w:sz w:val="30"/>
          <w:szCs w:val="30"/>
        </w:rPr>
        <w:t>5</w:t>
      </w:r>
      <w:r>
        <w:rPr>
          <w:sz w:val="30"/>
          <w:szCs w:val="30"/>
        </w:rPr>
        <w:t>台以上，单设备监测参数容量</w:t>
      </w:r>
      <w:r>
        <w:rPr>
          <w:sz w:val="30"/>
          <w:szCs w:val="30"/>
        </w:rPr>
        <w:t>10</w:t>
      </w:r>
      <w:r>
        <w:rPr>
          <w:sz w:val="30"/>
          <w:szCs w:val="30"/>
        </w:rPr>
        <w:t>个以上；链路故障检查时间小于</w:t>
      </w:r>
      <w:r>
        <w:rPr>
          <w:sz w:val="30"/>
          <w:szCs w:val="30"/>
        </w:rPr>
        <w:t>5ms</w:t>
      </w:r>
      <w:r>
        <w:rPr>
          <w:sz w:val="30"/>
          <w:szCs w:val="30"/>
        </w:rPr>
        <w:t>），开展应用示范</w:t>
      </w:r>
      <w:r>
        <w:rPr>
          <w:sz w:val="30"/>
          <w:szCs w:val="30"/>
        </w:rPr>
        <w:t>1</w:t>
      </w:r>
      <w:r>
        <w:rPr>
          <w:sz w:val="30"/>
          <w:szCs w:val="30"/>
        </w:rPr>
        <w:t>个以上；实现销售收入（产值）</w:t>
      </w:r>
      <w:r>
        <w:rPr>
          <w:sz w:val="30"/>
          <w:szCs w:val="30"/>
        </w:rPr>
        <w:t>5000</w:t>
      </w:r>
      <w:r>
        <w:rPr>
          <w:sz w:val="30"/>
          <w:szCs w:val="30"/>
        </w:rPr>
        <w:t>万元。</w:t>
      </w:r>
    </w:p>
    <w:p w14:paraId="4FD6CFEC"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33</w:t>
      </w:r>
      <w:r>
        <w:rPr>
          <w:bCs/>
          <w:kern w:val="0"/>
          <w:sz w:val="30"/>
          <w:szCs w:val="30"/>
        </w:rPr>
        <w:t>）面向智能终端产业的制造执行系统支撑平台关键技术研究与应用。</w:t>
      </w:r>
    </w:p>
    <w:p w14:paraId="7EF36DCB" w14:textId="77777777" w:rsidR="000D3382" w:rsidRDefault="000D3382" w:rsidP="000D3382">
      <w:pPr>
        <w:pStyle w:val="ad"/>
        <w:widowControl w:val="0"/>
        <w:spacing w:line="340" w:lineRule="exact"/>
        <w:ind w:firstLine="600"/>
        <w:jc w:val="both"/>
        <w:rPr>
          <w:sz w:val="30"/>
          <w:szCs w:val="30"/>
        </w:rPr>
      </w:pPr>
      <w:r>
        <w:rPr>
          <w:sz w:val="30"/>
          <w:szCs w:val="30"/>
        </w:rPr>
        <w:t>研究内容：针对智能终端产业的制造执行系统集成度差、国产化程度低等问题，研究快速开发、集成、布署和管理、组件和工具集的基础软件共性技术，突破智能制造工艺设计、计划调度、原料采购、生产作业、设备管理、仓储配送、安全环保、能源管理、销售管理、客户服务等全流程的数字化、自动化和智能化关键技术，研发基于国产硬件和软件平台的支撑平台、工具集、软件组件库和配置引擎，实现智能终端制造企业复杂生产流程、供应链、管理过程的全景业务营运。</w:t>
      </w:r>
    </w:p>
    <w:p w14:paraId="5BC7F583"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5</w:t>
      </w:r>
      <w:r>
        <w:rPr>
          <w:sz w:val="30"/>
          <w:szCs w:val="30"/>
        </w:rPr>
        <w:t>项；申请</w:t>
      </w:r>
      <w:r>
        <w:rPr>
          <w:sz w:val="30"/>
          <w:szCs w:val="30"/>
        </w:rPr>
        <w:t>/</w:t>
      </w:r>
      <w:r>
        <w:rPr>
          <w:sz w:val="30"/>
          <w:szCs w:val="30"/>
        </w:rPr>
        <w:t>获得发明专利</w:t>
      </w:r>
      <w:r>
        <w:rPr>
          <w:sz w:val="30"/>
          <w:szCs w:val="30"/>
        </w:rPr>
        <w:t>10</w:t>
      </w:r>
      <w:r>
        <w:rPr>
          <w:sz w:val="30"/>
          <w:szCs w:val="30"/>
        </w:rPr>
        <w:t>项；形成产品</w:t>
      </w:r>
      <w:r>
        <w:rPr>
          <w:sz w:val="30"/>
          <w:szCs w:val="30"/>
        </w:rPr>
        <w:t>1</w:t>
      </w:r>
      <w:r>
        <w:rPr>
          <w:sz w:val="30"/>
          <w:szCs w:val="30"/>
        </w:rPr>
        <w:t>个（共性服务、软件工具或软件组件</w:t>
      </w:r>
      <w:r>
        <w:rPr>
          <w:sz w:val="30"/>
          <w:szCs w:val="30"/>
        </w:rPr>
        <w:t>≥50</w:t>
      </w:r>
      <w:r>
        <w:rPr>
          <w:sz w:val="30"/>
          <w:szCs w:val="30"/>
        </w:rPr>
        <w:t>个；端到端时延＜</w:t>
      </w:r>
      <w:r>
        <w:rPr>
          <w:sz w:val="30"/>
          <w:szCs w:val="30"/>
        </w:rPr>
        <w:t>50ms</w:t>
      </w:r>
      <w:r>
        <w:rPr>
          <w:sz w:val="30"/>
          <w:szCs w:val="30"/>
        </w:rPr>
        <w:t>），开展应用示范</w:t>
      </w:r>
      <w:r>
        <w:rPr>
          <w:sz w:val="30"/>
          <w:szCs w:val="30"/>
        </w:rPr>
        <w:t>5</w:t>
      </w:r>
      <w:r>
        <w:rPr>
          <w:sz w:val="30"/>
          <w:szCs w:val="30"/>
        </w:rPr>
        <w:t>个以上，服务</w:t>
      </w:r>
      <w:r>
        <w:rPr>
          <w:sz w:val="30"/>
          <w:szCs w:val="30"/>
        </w:rPr>
        <w:t>20</w:t>
      </w:r>
      <w:r>
        <w:rPr>
          <w:sz w:val="30"/>
          <w:szCs w:val="30"/>
        </w:rPr>
        <w:t>家以上企业；实现销售收入（产值）</w:t>
      </w:r>
      <w:r>
        <w:rPr>
          <w:sz w:val="30"/>
          <w:szCs w:val="30"/>
        </w:rPr>
        <w:t>3000</w:t>
      </w:r>
      <w:r>
        <w:rPr>
          <w:sz w:val="30"/>
          <w:szCs w:val="30"/>
        </w:rPr>
        <w:t>万元。</w:t>
      </w:r>
    </w:p>
    <w:p w14:paraId="21228AAB"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34</w:t>
      </w:r>
      <w:r>
        <w:rPr>
          <w:bCs/>
          <w:kern w:val="0"/>
          <w:sz w:val="30"/>
          <w:szCs w:val="30"/>
        </w:rPr>
        <w:t>）基于智能化的能源高效低碳运行全程智控云平台关键技术研发与应用。</w:t>
      </w:r>
    </w:p>
    <w:p w14:paraId="452E8110" w14:textId="77777777" w:rsidR="000D3382" w:rsidRDefault="000D3382" w:rsidP="000D3382">
      <w:pPr>
        <w:pStyle w:val="ad"/>
        <w:widowControl w:val="0"/>
        <w:spacing w:line="340" w:lineRule="exact"/>
        <w:ind w:firstLine="600"/>
        <w:jc w:val="both"/>
        <w:rPr>
          <w:sz w:val="30"/>
          <w:szCs w:val="30"/>
        </w:rPr>
      </w:pPr>
      <w:r>
        <w:rPr>
          <w:sz w:val="30"/>
          <w:szCs w:val="30"/>
        </w:rPr>
        <w:t>研究内容：针对以水电为核心的水</w:t>
      </w:r>
      <w:r>
        <w:rPr>
          <w:sz w:val="30"/>
          <w:szCs w:val="30"/>
        </w:rPr>
        <w:t>—</w:t>
      </w:r>
      <w:r>
        <w:rPr>
          <w:sz w:val="30"/>
          <w:szCs w:val="30"/>
        </w:rPr>
        <w:t>气</w:t>
      </w:r>
      <w:r>
        <w:rPr>
          <w:sz w:val="30"/>
          <w:szCs w:val="30"/>
        </w:rPr>
        <w:t>—</w:t>
      </w:r>
      <w:r>
        <w:rPr>
          <w:sz w:val="30"/>
          <w:szCs w:val="30"/>
        </w:rPr>
        <w:t>风</w:t>
      </w:r>
      <w:r>
        <w:rPr>
          <w:sz w:val="30"/>
          <w:szCs w:val="30"/>
        </w:rPr>
        <w:t>—</w:t>
      </w:r>
      <w:r>
        <w:rPr>
          <w:sz w:val="30"/>
          <w:szCs w:val="30"/>
        </w:rPr>
        <w:t>光</w:t>
      </w:r>
      <w:r>
        <w:rPr>
          <w:sz w:val="30"/>
          <w:szCs w:val="30"/>
        </w:rPr>
        <w:t>—</w:t>
      </w:r>
      <w:r>
        <w:rPr>
          <w:sz w:val="30"/>
          <w:szCs w:val="30"/>
        </w:rPr>
        <w:t>储等多能互补网络以及多维用能末端，利用智能化控制技术，研究多能低碳最优调度与协调控制问题，提升清洁能源消纳，优化用能行为，实现节能减排与低碳运行。突破大规模多能互补网络海量数据采集、提取、深度挖掘、智能分析、系统优化管控等关键技术，研发集成新一代人工智能与数据驱动的多能互补低碳运行全程智能感知云平台，实现多能低碳全生命周期的敏捷智能管控目标。</w:t>
      </w:r>
    </w:p>
    <w:p w14:paraId="241A0C78"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项以上（供水管网损耗降至</w:t>
      </w:r>
      <w:r>
        <w:rPr>
          <w:sz w:val="30"/>
          <w:szCs w:val="30"/>
        </w:rPr>
        <w:t>18%</w:t>
      </w:r>
      <w:r>
        <w:rPr>
          <w:sz w:val="30"/>
          <w:szCs w:val="30"/>
        </w:rPr>
        <w:t>以下、气管网损降至</w:t>
      </w:r>
      <w:r>
        <w:rPr>
          <w:sz w:val="30"/>
          <w:szCs w:val="30"/>
        </w:rPr>
        <w:t>4.5%</w:t>
      </w:r>
      <w:r>
        <w:rPr>
          <w:sz w:val="30"/>
          <w:szCs w:val="30"/>
        </w:rPr>
        <w:t>以下、电网线损降至</w:t>
      </w:r>
      <w:r>
        <w:rPr>
          <w:sz w:val="30"/>
          <w:szCs w:val="30"/>
        </w:rPr>
        <w:t>6.5%</w:t>
      </w:r>
      <w:r>
        <w:rPr>
          <w:sz w:val="30"/>
          <w:szCs w:val="30"/>
        </w:rPr>
        <w:t>以下）；申请</w:t>
      </w:r>
      <w:r>
        <w:rPr>
          <w:sz w:val="30"/>
          <w:szCs w:val="30"/>
        </w:rPr>
        <w:t>/</w:t>
      </w:r>
      <w:r>
        <w:rPr>
          <w:sz w:val="30"/>
          <w:szCs w:val="30"/>
        </w:rPr>
        <w:t>获得发明专利</w:t>
      </w:r>
      <w:r>
        <w:rPr>
          <w:sz w:val="30"/>
          <w:szCs w:val="30"/>
        </w:rPr>
        <w:t>4</w:t>
      </w:r>
      <w:r>
        <w:rPr>
          <w:sz w:val="30"/>
          <w:szCs w:val="30"/>
        </w:rPr>
        <w:t>项以上；形成软件系统</w:t>
      </w:r>
      <w:r>
        <w:rPr>
          <w:sz w:val="30"/>
          <w:szCs w:val="30"/>
        </w:rPr>
        <w:t>1</w:t>
      </w:r>
      <w:r>
        <w:rPr>
          <w:sz w:val="30"/>
          <w:szCs w:val="30"/>
        </w:rPr>
        <w:t>个，开展应用示范</w:t>
      </w:r>
      <w:r>
        <w:rPr>
          <w:sz w:val="30"/>
          <w:szCs w:val="30"/>
        </w:rPr>
        <w:t>3</w:t>
      </w:r>
      <w:r>
        <w:rPr>
          <w:sz w:val="30"/>
          <w:szCs w:val="30"/>
        </w:rPr>
        <w:t>个以上；实现销售收入（产值）</w:t>
      </w:r>
      <w:r>
        <w:rPr>
          <w:sz w:val="30"/>
          <w:szCs w:val="30"/>
        </w:rPr>
        <w:t>8000</w:t>
      </w:r>
      <w:r>
        <w:rPr>
          <w:sz w:val="30"/>
          <w:szCs w:val="30"/>
        </w:rPr>
        <w:t>万元以上。</w:t>
      </w:r>
    </w:p>
    <w:p w14:paraId="165D2047"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2.</w:t>
      </w:r>
      <w:r>
        <w:rPr>
          <w:bCs/>
          <w:kern w:val="0"/>
          <w:sz w:val="30"/>
          <w:szCs w:val="30"/>
        </w:rPr>
        <w:t>装备制造领域。</w:t>
      </w:r>
    </w:p>
    <w:p w14:paraId="0DABFE9D" w14:textId="77777777" w:rsidR="000D3382" w:rsidRDefault="000D3382" w:rsidP="000D3382">
      <w:pPr>
        <w:pStyle w:val="ad"/>
        <w:widowControl w:val="0"/>
        <w:spacing w:line="340" w:lineRule="exact"/>
        <w:ind w:firstLine="600"/>
        <w:jc w:val="both"/>
        <w:rPr>
          <w:sz w:val="30"/>
          <w:szCs w:val="30"/>
        </w:rPr>
      </w:pPr>
      <w:r>
        <w:rPr>
          <w:sz w:val="30"/>
          <w:szCs w:val="30"/>
        </w:rPr>
        <w:t>有关说明：装备制造领域指南，要求企业（含转制科研院所）牵头，鼓励产学研联合申报；每项项目支持经费不超过</w:t>
      </w:r>
      <w:r>
        <w:rPr>
          <w:sz w:val="30"/>
          <w:szCs w:val="30"/>
        </w:rPr>
        <w:t>100</w:t>
      </w:r>
      <w:r>
        <w:rPr>
          <w:sz w:val="30"/>
          <w:szCs w:val="30"/>
        </w:rPr>
        <w:t>万元；牵头企业注册资金不低于</w:t>
      </w:r>
      <w:r>
        <w:rPr>
          <w:sz w:val="30"/>
          <w:szCs w:val="30"/>
        </w:rPr>
        <w:t>1000</w:t>
      </w:r>
      <w:r>
        <w:rPr>
          <w:sz w:val="30"/>
          <w:szCs w:val="30"/>
        </w:rPr>
        <w:t>万元或上年度营业收入不低于</w:t>
      </w:r>
      <w:r>
        <w:rPr>
          <w:sz w:val="30"/>
          <w:szCs w:val="30"/>
        </w:rPr>
        <w:t>1000</w:t>
      </w:r>
      <w:r>
        <w:rPr>
          <w:sz w:val="30"/>
          <w:szCs w:val="30"/>
        </w:rPr>
        <w:t>万元或最新一轮融资估值不低于</w:t>
      </w:r>
      <w:r>
        <w:rPr>
          <w:sz w:val="30"/>
          <w:szCs w:val="30"/>
        </w:rPr>
        <w:t>1</w:t>
      </w:r>
      <w:r>
        <w:rPr>
          <w:sz w:val="30"/>
          <w:szCs w:val="30"/>
        </w:rPr>
        <w:t>亿元。（相关指南条目另有要求的，以指南条目具体要求为准。）</w:t>
      </w:r>
    </w:p>
    <w:p w14:paraId="1A539711"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w:t>
      </w:r>
      <w:r>
        <w:rPr>
          <w:bCs/>
          <w:kern w:val="0"/>
          <w:sz w:val="30"/>
          <w:szCs w:val="30"/>
        </w:rPr>
        <w:t>）工业母机关键技术研究及应用。</w:t>
      </w:r>
    </w:p>
    <w:p w14:paraId="13D72C56" w14:textId="77777777" w:rsidR="000D3382" w:rsidRDefault="000D3382" w:rsidP="000D3382">
      <w:pPr>
        <w:pStyle w:val="ad"/>
        <w:widowControl w:val="0"/>
        <w:spacing w:line="340" w:lineRule="exact"/>
        <w:ind w:firstLine="600"/>
        <w:jc w:val="both"/>
        <w:rPr>
          <w:sz w:val="30"/>
          <w:szCs w:val="30"/>
        </w:rPr>
      </w:pPr>
      <w:r>
        <w:rPr>
          <w:sz w:val="30"/>
          <w:szCs w:val="30"/>
        </w:rPr>
        <w:t>研究内容：针对智能制造、交通航空等领域对工业母机的重</w:t>
      </w:r>
      <w:r>
        <w:rPr>
          <w:sz w:val="30"/>
          <w:szCs w:val="30"/>
        </w:rPr>
        <w:lastRenderedPageBreak/>
        <w:t>大需求，研究大型五轴加工中心高刚性整体框架支撑、刀具快速交换及高可靠性等关键技术，研制具有高加减速能力的大型高速五轴加工中心产品；研究高速高精度智能控制、基于机器视觉的加工状态在线监测以及基于规则推理的工艺参数优化等关键技术，研制高速高精度特种加工专用机床；研究工业母机专用联轴器的精密传动设计、薄壁件加工、高精度零件加工与可靠性测试等关键技术，实现工业母机高速重载下准确定位、高加工精度和过载保护等。</w:t>
      </w:r>
    </w:p>
    <w:p w14:paraId="40CCABD2"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3~5</w:t>
      </w:r>
      <w:r>
        <w:rPr>
          <w:sz w:val="30"/>
          <w:szCs w:val="30"/>
        </w:rPr>
        <w:t>项（大型、高速、高精度等），达到国内领先水平；申请</w:t>
      </w:r>
      <w:r>
        <w:rPr>
          <w:sz w:val="30"/>
          <w:szCs w:val="30"/>
        </w:rPr>
        <w:t>/</w:t>
      </w:r>
      <w:r>
        <w:rPr>
          <w:sz w:val="30"/>
          <w:szCs w:val="30"/>
        </w:rPr>
        <w:t>获得发明专利不少于</w:t>
      </w:r>
      <w:r>
        <w:rPr>
          <w:sz w:val="30"/>
          <w:szCs w:val="30"/>
        </w:rPr>
        <w:t>5</w:t>
      </w:r>
      <w:r>
        <w:rPr>
          <w:sz w:val="30"/>
          <w:szCs w:val="30"/>
        </w:rPr>
        <w:t>项；形成产品</w:t>
      </w:r>
      <w:r>
        <w:rPr>
          <w:sz w:val="30"/>
          <w:szCs w:val="30"/>
        </w:rPr>
        <w:t>1</w:t>
      </w:r>
      <w:r>
        <w:rPr>
          <w:sz w:val="30"/>
          <w:szCs w:val="30"/>
        </w:rPr>
        <w:t>个以上，开展应用示范</w:t>
      </w:r>
      <w:r>
        <w:rPr>
          <w:sz w:val="30"/>
          <w:szCs w:val="30"/>
        </w:rPr>
        <w:t>1</w:t>
      </w:r>
      <w:r>
        <w:rPr>
          <w:sz w:val="30"/>
          <w:szCs w:val="30"/>
        </w:rPr>
        <w:t>个以上，实现销售收入（产值）</w:t>
      </w:r>
      <w:r>
        <w:rPr>
          <w:sz w:val="30"/>
          <w:szCs w:val="30"/>
        </w:rPr>
        <w:t>3000</w:t>
      </w:r>
      <w:r>
        <w:rPr>
          <w:sz w:val="30"/>
          <w:szCs w:val="30"/>
        </w:rPr>
        <w:t>万元以上。</w:t>
      </w:r>
    </w:p>
    <w:p w14:paraId="06E86332" w14:textId="77777777" w:rsidR="000D3382" w:rsidRDefault="000D3382" w:rsidP="000D3382">
      <w:pPr>
        <w:pStyle w:val="ad"/>
        <w:widowControl w:val="0"/>
        <w:spacing w:line="340" w:lineRule="exact"/>
        <w:ind w:firstLine="600"/>
        <w:jc w:val="both"/>
        <w:rPr>
          <w:sz w:val="30"/>
          <w:szCs w:val="30"/>
        </w:rPr>
      </w:pPr>
      <w:r>
        <w:rPr>
          <w:sz w:val="30"/>
          <w:szCs w:val="30"/>
        </w:rPr>
        <w:t>有关说明：该条指南由企业牵头申报，要求产学研联合申报，支持项目不超过</w:t>
      </w:r>
      <w:r>
        <w:rPr>
          <w:sz w:val="30"/>
          <w:szCs w:val="30"/>
        </w:rPr>
        <w:t>5</w:t>
      </w:r>
      <w:r>
        <w:rPr>
          <w:sz w:val="30"/>
          <w:szCs w:val="30"/>
        </w:rPr>
        <w:t>项，每项支持经费不超过</w:t>
      </w:r>
      <w:r>
        <w:rPr>
          <w:sz w:val="30"/>
          <w:szCs w:val="30"/>
        </w:rPr>
        <w:t>100</w:t>
      </w:r>
      <w:r>
        <w:rPr>
          <w:sz w:val="30"/>
          <w:szCs w:val="30"/>
        </w:rPr>
        <w:t>万元。</w:t>
      </w:r>
    </w:p>
    <w:p w14:paraId="1C3228B8"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2</w:t>
      </w:r>
      <w:r>
        <w:rPr>
          <w:bCs/>
          <w:kern w:val="0"/>
          <w:sz w:val="30"/>
          <w:szCs w:val="30"/>
        </w:rPr>
        <w:t>）高性能机器人传感器关键技术研究及应用。</w:t>
      </w:r>
    </w:p>
    <w:p w14:paraId="4B50CD1F" w14:textId="77777777" w:rsidR="000D3382" w:rsidRDefault="000D3382" w:rsidP="000D3382">
      <w:pPr>
        <w:pStyle w:val="ad"/>
        <w:widowControl w:val="0"/>
        <w:spacing w:line="340" w:lineRule="exact"/>
        <w:ind w:firstLine="600"/>
        <w:jc w:val="both"/>
        <w:rPr>
          <w:sz w:val="30"/>
          <w:szCs w:val="30"/>
        </w:rPr>
      </w:pPr>
      <w:r>
        <w:rPr>
          <w:sz w:val="30"/>
          <w:szCs w:val="30"/>
        </w:rPr>
        <w:t>研究内容：针对机器人领域状态感知、环境感知等重大需求，开展高性能机器人传感器关键技术研究及应用示范。研究低功耗条件下传感器的新机理和新结构，研究多功能传感阵列、高采样率、高空间分辨率的集成及驱动方案，形成高特异性和灵敏度的传感器（位置、角度或压力等）；研究特征识别、提取与三维精确测量关键技术，形成工业机器人通用视觉传感模块；研究</w:t>
      </w:r>
      <w:r>
        <w:rPr>
          <w:sz w:val="30"/>
          <w:szCs w:val="30"/>
        </w:rPr>
        <w:t>MEMS</w:t>
      </w:r>
      <w:r>
        <w:rPr>
          <w:sz w:val="30"/>
          <w:szCs w:val="30"/>
        </w:rPr>
        <w:t>（微机电系统）扭矩测量敏感结构、信号补偿放大、传感器封装集成等关键技术，开发机器人专用高灵敏度微型扭矩传感器。</w:t>
      </w:r>
    </w:p>
    <w:p w14:paraId="75D9F387"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3~5</w:t>
      </w:r>
      <w:r>
        <w:rPr>
          <w:sz w:val="30"/>
          <w:szCs w:val="30"/>
        </w:rPr>
        <w:t>项，达到国际先进水平；申请</w:t>
      </w:r>
      <w:r>
        <w:rPr>
          <w:sz w:val="30"/>
          <w:szCs w:val="30"/>
        </w:rPr>
        <w:t>/</w:t>
      </w:r>
      <w:r>
        <w:rPr>
          <w:sz w:val="30"/>
          <w:szCs w:val="30"/>
        </w:rPr>
        <w:t>获得发明专利不少于</w:t>
      </w:r>
      <w:r>
        <w:rPr>
          <w:sz w:val="30"/>
          <w:szCs w:val="30"/>
        </w:rPr>
        <w:t>5</w:t>
      </w:r>
      <w:r>
        <w:rPr>
          <w:sz w:val="30"/>
          <w:szCs w:val="30"/>
        </w:rPr>
        <w:t>项；形成产品或样机</w:t>
      </w:r>
      <w:r>
        <w:rPr>
          <w:sz w:val="30"/>
          <w:szCs w:val="30"/>
        </w:rPr>
        <w:t>1</w:t>
      </w:r>
      <w:r>
        <w:rPr>
          <w:sz w:val="30"/>
          <w:szCs w:val="30"/>
        </w:rPr>
        <w:t>个以上，开展应用示范</w:t>
      </w:r>
      <w:r>
        <w:rPr>
          <w:sz w:val="30"/>
          <w:szCs w:val="30"/>
        </w:rPr>
        <w:t>1</w:t>
      </w:r>
      <w:r>
        <w:rPr>
          <w:sz w:val="30"/>
          <w:szCs w:val="30"/>
        </w:rPr>
        <w:t>个以上；实现销售收入（产值）</w:t>
      </w:r>
      <w:r>
        <w:rPr>
          <w:sz w:val="30"/>
          <w:szCs w:val="30"/>
        </w:rPr>
        <w:t>1000</w:t>
      </w:r>
      <w:r>
        <w:rPr>
          <w:sz w:val="30"/>
          <w:szCs w:val="30"/>
        </w:rPr>
        <w:t>万元。</w:t>
      </w:r>
    </w:p>
    <w:p w14:paraId="45607702" w14:textId="77777777" w:rsidR="000D3382" w:rsidRDefault="000D3382" w:rsidP="000D3382">
      <w:pPr>
        <w:pStyle w:val="ad"/>
        <w:widowControl w:val="0"/>
        <w:spacing w:line="340" w:lineRule="exact"/>
        <w:ind w:firstLine="600"/>
        <w:jc w:val="both"/>
        <w:rPr>
          <w:sz w:val="30"/>
          <w:szCs w:val="30"/>
        </w:rPr>
      </w:pPr>
      <w:r>
        <w:rPr>
          <w:sz w:val="30"/>
          <w:szCs w:val="30"/>
        </w:rPr>
        <w:t>有关说明：该条指南由企业牵头申报，要求产学研联合申报，支持项目不超过</w:t>
      </w:r>
      <w:r>
        <w:rPr>
          <w:sz w:val="30"/>
          <w:szCs w:val="30"/>
        </w:rPr>
        <w:t>5</w:t>
      </w:r>
      <w:r>
        <w:rPr>
          <w:sz w:val="30"/>
          <w:szCs w:val="30"/>
        </w:rPr>
        <w:t>项，每项支持经费不超过</w:t>
      </w:r>
      <w:r>
        <w:rPr>
          <w:sz w:val="30"/>
          <w:szCs w:val="30"/>
        </w:rPr>
        <w:t>100</w:t>
      </w:r>
      <w:r>
        <w:rPr>
          <w:sz w:val="30"/>
          <w:szCs w:val="30"/>
        </w:rPr>
        <w:t>万元。</w:t>
      </w:r>
    </w:p>
    <w:p w14:paraId="20C25009"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3</w:t>
      </w:r>
      <w:r>
        <w:rPr>
          <w:bCs/>
          <w:kern w:val="0"/>
          <w:sz w:val="30"/>
          <w:szCs w:val="30"/>
        </w:rPr>
        <w:t>）智能化种养殖装备关键技术研究及应用。</w:t>
      </w:r>
    </w:p>
    <w:p w14:paraId="5985279C" w14:textId="77777777" w:rsidR="000D3382" w:rsidRDefault="000D3382" w:rsidP="000D3382">
      <w:pPr>
        <w:pStyle w:val="ad"/>
        <w:widowControl w:val="0"/>
        <w:spacing w:line="340" w:lineRule="exact"/>
        <w:ind w:firstLine="600"/>
        <w:jc w:val="both"/>
        <w:rPr>
          <w:sz w:val="30"/>
          <w:szCs w:val="30"/>
        </w:rPr>
      </w:pPr>
      <w:r>
        <w:rPr>
          <w:sz w:val="30"/>
          <w:szCs w:val="30"/>
        </w:rPr>
        <w:t>研究内容：针对现代种植业和畜牧养殖业无人化和少人化需求，开展智能化种养殖装备关键技术研究及应用示范。研究智能农机装备的无人驾驶与避障、全地形行走以及高可靠性新能源驱动理论与技术，实现农机低能耗和高适应性、高可靠性自主作业；研究农业生产环境感知、工况监测、任务调度以及基于深度学习和云计算的远程控制技术、智能农机</w:t>
      </w:r>
      <w:r>
        <w:rPr>
          <w:sz w:val="30"/>
          <w:szCs w:val="30"/>
        </w:rPr>
        <w:t>/</w:t>
      </w:r>
      <w:r>
        <w:rPr>
          <w:sz w:val="30"/>
          <w:szCs w:val="30"/>
        </w:rPr>
        <w:t>农业机器人集群控制技术，实现农机装备云端远程控制、智能农机</w:t>
      </w:r>
      <w:r>
        <w:rPr>
          <w:sz w:val="30"/>
          <w:szCs w:val="30"/>
        </w:rPr>
        <w:t>/</w:t>
      </w:r>
      <w:r>
        <w:rPr>
          <w:sz w:val="30"/>
          <w:szCs w:val="30"/>
        </w:rPr>
        <w:t>农业机器人协同作业；研究养殖牲畜疫病监测技术、养殖场无人值守与远程控制技术、无死角清扫消毒一体化技术与装备，实现规模化养殖场疫病早期发现与常态无人化清扫消杀。</w:t>
      </w:r>
    </w:p>
    <w:p w14:paraId="644D6A4E" w14:textId="77777777" w:rsidR="000D3382" w:rsidRDefault="000D3382" w:rsidP="000D3382">
      <w:pPr>
        <w:pStyle w:val="ad"/>
        <w:widowControl w:val="0"/>
        <w:spacing w:line="340" w:lineRule="exact"/>
        <w:ind w:firstLine="600"/>
        <w:jc w:val="both"/>
        <w:rPr>
          <w:sz w:val="30"/>
          <w:szCs w:val="30"/>
        </w:rPr>
      </w:pPr>
      <w:r>
        <w:rPr>
          <w:sz w:val="30"/>
          <w:szCs w:val="30"/>
        </w:rPr>
        <w:lastRenderedPageBreak/>
        <w:t>考核指标：突破关键技术</w:t>
      </w:r>
      <w:r>
        <w:rPr>
          <w:sz w:val="30"/>
          <w:szCs w:val="30"/>
        </w:rPr>
        <w:t>3~5</w:t>
      </w:r>
      <w:r>
        <w:rPr>
          <w:sz w:val="30"/>
          <w:szCs w:val="30"/>
        </w:rPr>
        <w:t>项（无人驾驶、机具自适应调控、智能感知、自主作业、智能农机集群控制等）；申请</w:t>
      </w:r>
      <w:r>
        <w:rPr>
          <w:sz w:val="30"/>
          <w:szCs w:val="30"/>
        </w:rPr>
        <w:t>/</w:t>
      </w:r>
      <w:r>
        <w:rPr>
          <w:sz w:val="30"/>
          <w:szCs w:val="30"/>
        </w:rPr>
        <w:t>获得发明专利不少于</w:t>
      </w:r>
      <w:r>
        <w:rPr>
          <w:sz w:val="30"/>
          <w:szCs w:val="30"/>
        </w:rPr>
        <w:t>3</w:t>
      </w:r>
      <w:r>
        <w:rPr>
          <w:sz w:val="30"/>
          <w:szCs w:val="30"/>
        </w:rPr>
        <w:t>项；形成产品或样机</w:t>
      </w:r>
      <w:r>
        <w:rPr>
          <w:sz w:val="30"/>
          <w:szCs w:val="30"/>
        </w:rPr>
        <w:t>1</w:t>
      </w:r>
      <w:r>
        <w:rPr>
          <w:sz w:val="30"/>
          <w:szCs w:val="30"/>
        </w:rPr>
        <w:t>个以上，开展应用示范</w:t>
      </w:r>
      <w:r>
        <w:rPr>
          <w:sz w:val="30"/>
          <w:szCs w:val="30"/>
        </w:rPr>
        <w:t>1</w:t>
      </w:r>
      <w:r>
        <w:rPr>
          <w:sz w:val="30"/>
          <w:szCs w:val="30"/>
        </w:rPr>
        <w:t>个以上；实现销售收入（产值）</w:t>
      </w:r>
      <w:r>
        <w:rPr>
          <w:sz w:val="30"/>
          <w:szCs w:val="30"/>
        </w:rPr>
        <w:t>1000</w:t>
      </w:r>
      <w:r>
        <w:rPr>
          <w:sz w:val="30"/>
          <w:szCs w:val="30"/>
        </w:rPr>
        <w:t>万元。</w:t>
      </w:r>
    </w:p>
    <w:p w14:paraId="08F41BFD" w14:textId="77777777" w:rsidR="000D3382" w:rsidRDefault="000D3382" w:rsidP="000D3382">
      <w:pPr>
        <w:pStyle w:val="ad"/>
        <w:widowControl w:val="0"/>
        <w:spacing w:line="340" w:lineRule="exact"/>
        <w:ind w:firstLine="600"/>
        <w:jc w:val="both"/>
        <w:rPr>
          <w:sz w:val="30"/>
          <w:szCs w:val="30"/>
        </w:rPr>
      </w:pPr>
      <w:r>
        <w:rPr>
          <w:sz w:val="30"/>
          <w:szCs w:val="30"/>
        </w:rPr>
        <w:t>有关说明：该条指南由企业牵头申报，要求产学研联合申报，支持项目不超过</w:t>
      </w:r>
      <w:r>
        <w:rPr>
          <w:sz w:val="30"/>
          <w:szCs w:val="30"/>
        </w:rPr>
        <w:t>5</w:t>
      </w:r>
      <w:r>
        <w:rPr>
          <w:sz w:val="30"/>
          <w:szCs w:val="30"/>
        </w:rPr>
        <w:t>项，每项支持经费不超过</w:t>
      </w:r>
      <w:r>
        <w:rPr>
          <w:sz w:val="30"/>
          <w:szCs w:val="30"/>
        </w:rPr>
        <w:t>100</w:t>
      </w:r>
      <w:r>
        <w:rPr>
          <w:sz w:val="30"/>
          <w:szCs w:val="30"/>
        </w:rPr>
        <w:t>万元。</w:t>
      </w:r>
    </w:p>
    <w:p w14:paraId="17E270BC"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kern w:val="0"/>
          <w:sz w:val="30"/>
          <w:szCs w:val="30"/>
        </w:rPr>
      </w:pPr>
      <w:r>
        <w:rPr>
          <w:bCs/>
          <w:kern w:val="0"/>
          <w:sz w:val="30"/>
          <w:szCs w:val="30"/>
        </w:rPr>
        <w:t>（</w:t>
      </w:r>
      <w:r>
        <w:rPr>
          <w:bCs/>
          <w:kern w:val="0"/>
          <w:sz w:val="30"/>
          <w:szCs w:val="30"/>
        </w:rPr>
        <w:t>4</w:t>
      </w:r>
      <w:r>
        <w:rPr>
          <w:bCs/>
          <w:kern w:val="0"/>
          <w:sz w:val="30"/>
          <w:szCs w:val="30"/>
        </w:rPr>
        <w:t>）多物料广兼容烘干关键技术研究及应用。</w:t>
      </w:r>
    </w:p>
    <w:p w14:paraId="650B9C22" w14:textId="77777777" w:rsidR="000D3382" w:rsidRDefault="000D3382" w:rsidP="000D3382">
      <w:pPr>
        <w:pStyle w:val="ad"/>
        <w:widowControl w:val="0"/>
        <w:spacing w:line="340" w:lineRule="exact"/>
        <w:ind w:firstLine="600"/>
        <w:jc w:val="both"/>
        <w:rPr>
          <w:sz w:val="30"/>
          <w:szCs w:val="30"/>
        </w:rPr>
      </w:pPr>
      <w:r>
        <w:rPr>
          <w:sz w:val="30"/>
          <w:szCs w:val="30"/>
        </w:rPr>
        <w:t>研究内容：针对南方丘陵地带对粮食作物、经济作物等多种农产品的多样化烘干需求，开展多物料广兼容烘干关键技术研究及应用示范。研究粮食、油料、药材等多物料烘干特性和兼容烘干新方法，形成多功能、高兼容性、高烘干品质的网带烘干新模式，解决传统卡料、漏料及破损率严重问题；研究智能在线监测技术和自适应调控算法，实现不同物料温湿度、失水率在线自动监测和自适应调整控制；研究潜热、显热高效回收的节能降耗技术，降低烘干能耗和烘干噪音，实现低污染、低排放、低能耗。</w:t>
      </w:r>
    </w:p>
    <w:p w14:paraId="0971BB44"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项以上；申请</w:t>
      </w:r>
      <w:r>
        <w:rPr>
          <w:sz w:val="30"/>
          <w:szCs w:val="30"/>
        </w:rPr>
        <w:t>/</w:t>
      </w:r>
      <w:r>
        <w:rPr>
          <w:sz w:val="30"/>
          <w:szCs w:val="30"/>
        </w:rPr>
        <w:t>获得发明专利</w:t>
      </w:r>
      <w:r>
        <w:rPr>
          <w:sz w:val="30"/>
          <w:szCs w:val="30"/>
        </w:rPr>
        <w:t>3</w:t>
      </w:r>
      <w:r>
        <w:rPr>
          <w:sz w:val="30"/>
          <w:szCs w:val="30"/>
        </w:rPr>
        <w:t>项以上；形成产品</w:t>
      </w:r>
      <w:r>
        <w:rPr>
          <w:sz w:val="30"/>
          <w:szCs w:val="30"/>
        </w:rPr>
        <w:t>1</w:t>
      </w:r>
      <w:r>
        <w:rPr>
          <w:sz w:val="30"/>
          <w:szCs w:val="30"/>
        </w:rPr>
        <w:t>个以上（兼容玉米、水稻、黄豆、中药材、蔬菜、牧草、油菜籽等的多物料烘干；粮食烘干设备破损率增加值</w:t>
      </w:r>
      <w:r>
        <w:rPr>
          <w:sz w:val="30"/>
          <w:szCs w:val="30"/>
        </w:rPr>
        <w:t>≤0.5%</w:t>
      </w:r>
      <w:r>
        <w:rPr>
          <w:sz w:val="30"/>
          <w:szCs w:val="30"/>
        </w:rPr>
        <w:t>；相较塔式粮食烘干机，能耗节约</w:t>
      </w:r>
      <w:r>
        <w:rPr>
          <w:sz w:val="30"/>
          <w:szCs w:val="30"/>
        </w:rPr>
        <w:t>30%</w:t>
      </w:r>
      <w:r>
        <w:rPr>
          <w:sz w:val="30"/>
          <w:szCs w:val="30"/>
        </w:rPr>
        <w:t>以上，噪音降低</w:t>
      </w:r>
      <w:r>
        <w:rPr>
          <w:sz w:val="30"/>
          <w:szCs w:val="30"/>
        </w:rPr>
        <w:t>15</w:t>
      </w:r>
      <w:r>
        <w:rPr>
          <w:sz w:val="30"/>
          <w:szCs w:val="30"/>
        </w:rPr>
        <w:t>分贝以上），开展应用示范</w:t>
      </w:r>
      <w:r>
        <w:rPr>
          <w:sz w:val="30"/>
          <w:szCs w:val="30"/>
        </w:rPr>
        <w:t>3</w:t>
      </w:r>
      <w:r>
        <w:rPr>
          <w:sz w:val="30"/>
          <w:szCs w:val="30"/>
        </w:rPr>
        <w:t>个以上；实现销售收入（产值）</w:t>
      </w:r>
      <w:r>
        <w:rPr>
          <w:sz w:val="30"/>
          <w:szCs w:val="30"/>
        </w:rPr>
        <w:t>1000</w:t>
      </w:r>
      <w:r>
        <w:rPr>
          <w:sz w:val="30"/>
          <w:szCs w:val="30"/>
        </w:rPr>
        <w:t>万元。</w:t>
      </w:r>
    </w:p>
    <w:p w14:paraId="6B29DD4B" w14:textId="77777777" w:rsidR="000D3382" w:rsidRDefault="000D3382" w:rsidP="000D3382">
      <w:pPr>
        <w:pStyle w:val="ad"/>
        <w:widowControl w:val="0"/>
        <w:spacing w:line="340" w:lineRule="exact"/>
        <w:ind w:firstLine="600"/>
        <w:jc w:val="both"/>
        <w:rPr>
          <w:sz w:val="30"/>
          <w:szCs w:val="30"/>
        </w:rPr>
      </w:pPr>
      <w:r>
        <w:rPr>
          <w:sz w:val="30"/>
          <w:szCs w:val="30"/>
        </w:rPr>
        <w:t>有关说明：该条指南可由企业、高校、科研院所牵头申报，要求产学研联合申报，支持项目不超过</w:t>
      </w:r>
      <w:r>
        <w:rPr>
          <w:sz w:val="30"/>
          <w:szCs w:val="30"/>
        </w:rPr>
        <w:t>1</w:t>
      </w:r>
      <w:r>
        <w:rPr>
          <w:sz w:val="30"/>
          <w:szCs w:val="30"/>
        </w:rPr>
        <w:t>项，每项支持经费不超过</w:t>
      </w:r>
      <w:r>
        <w:rPr>
          <w:sz w:val="30"/>
          <w:szCs w:val="30"/>
        </w:rPr>
        <w:t>100</w:t>
      </w:r>
      <w:r>
        <w:rPr>
          <w:sz w:val="30"/>
          <w:szCs w:val="30"/>
        </w:rPr>
        <w:t>万元。</w:t>
      </w:r>
    </w:p>
    <w:p w14:paraId="401B6BED"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kern w:val="0"/>
          <w:sz w:val="30"/>
          <w:szCs w:val="30"/>
        </w:rPr>
      </w:pPr>
      <w:r>
        <w:rPr>
          <w:bCs/>
          <w:kern w:val="0"/>
          <w:sz w:val="30"/>
          <w:szCs w:val="30"/>
        </w:rPr>
        <w:t>（</w:t>
      </w:r>
      <w:r>
        <w:rPr>
          <w:bCs/>
          <w:kern w:val="0"/>
          <w:sz w:val="30"/>
          <w:szCs w:val="30"/>
        </w:rPr>
        <w:t>5</w:t>
      </w:r>
      <w:r>
        <w:rPr>
          <w:bCs/>
          <w:kern w:val="0"/>
          <w:sz w:val="30"/>
          <w:szCs w:val="30"/>
        </w:rPr>
        <w:t>）高精密高效高速多棱锥智能车削刀具系统研制。</w:t>
      </w:r>
    </w:p>
    <w:p w14:paraId="7708294D" w14:textId="77777777" w:rsidR="000D3382" w:rsidRDefault="000D3382" w:rsidP="000D3382">
      <w:pPr>
        <w:pStyle w:val="ad"/>
        <w:widowControl w:val="0"/>
        <w:spacing w:line="340" w:lineRule="exact"/>
        <w:ind w:firstLine="600"/>
        <w:jc w:val="both"/>
        <w:rPr>
          <w:sz w:val="30"/>
          <w:szCs w:val="30"/>
        </w:rPr>
      </w:pPr>
      <w:r>
        <w:rPr>
          <w:sz w:val="30"/>
          <w:szCs w:val="30"/>
        </w:rPr>
        <w:t>研究内容：开展</w:t>
      </w:r>
      <w:r>
        <w:rPr>
          <w:sz w:val="30"/>
          <w:szCs w:val="30"/>
        </w:rPr>
        <w:t>CBN</w:t>
      </w:r>
      <w:r>
        <w:rPr>
          <w:sz w:val="30"/>
          <w:szCs w:val="30"/>
        </w:rPr>
        <w:t>（立方氮化硼）超硬刀片在淬硬钢等高硬度难加工材料领域的高速切削、三棱锥过定位车削系统健康状态评估与剩余寿命预测、三棱锥过定位车削系统在数控车床和车铣复合加工中心的应用及数据传输等技术研究，研制用于高端精密数控机床的具有三棱锥过定位车削系统及高速切削刀具，并实现产业化。</w:t>
      </w:r>
    </w:p>
    <w:p w14:paraId="0F2576BF"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2</w:t>
      </w:r>
      <w:r>
        <w:rPr>
          <w:sz w:val="30"/>
          <w:szCs w:val="30"/>
        </w:rPr>
        <w:t>项以上，申请</w:t>
      </w:r>
      <w:r>
        <w:rPr>
          <w:sz w:val="30"/>
          <w:szCs w:val="30"/>
        </w:rPr>
        <w:t>/</w:t>
      </w:r>
      <w:r>
        <w:rPr>
          <w:sz w:val="30"/>
          <w:szCs w:val="30"/>
        </w:rPr>
        <w:t>获得发明专利</w:t>
      </w:r>
      <w:r>
        <w:rPr>
          <w:sz w:val="30"/>
          <w:szCs w:val="30"/>
        </w:rPr>
        <w:t>2</w:t>
      </w:r>
      <w:r>
        <w:rPr>
          <w:sz w:val="30"/>
          <w:szCs w:val="30"/>
        </w:rPr>
        <w:t>项以上，</w:t>
      </w:r>
      <w:r>
        <w:rPr>
          <w:rFonts w:hint="eastAsia"/>
          <w:sz w:val="30"/>
          <w:szCs w:val="30"/>
        </w:rPr>
        <w:t>形成</w:t>
      </w:r>
      <w:r>
        <w:rPr>
          <w:sz w:val="30"/>
          <w:szCs w:val="30"/>
        </w:rPr>
        <w:t>1</w:t>
      </w:r>
      <w:r>
        <w:rPr>
          <w:sz w:val="30"/>
          <w:szCs w:val="30"/>
        </w:rPr>
        <w:t>项行业标准；形成产品</w:t>
      </w:r>
      <w:r>
        <w:rPr>
          <w:sz w:val="30"/>
          <w:szCs w:val="30"/>
        </w:rPr>
        <w:t>2</w:t>
      </w:r>
      <w:r>
        <w:rPr>
          <w:sz w:val="30"/>
          <w:szCs w:val="30"/>
        </w:rPr>
        <w:t>个，开展应用示范</w:t>
      </w:r>
      <w:r>
        <w:rPr>
          <w:sz w:val="30"/>
          <w:szCs w:val="30"/>
        </w:rPr>
        <w:t>2</w:t>
      </w:r>
      <w:r>
        <w:rPr>
          <w:sz w:val="30"/>
          <w:szCs w:val="30"/>
        </w:rPr>
        <w:t>个以上；实现销售收入（产值）</w:t>
      </w:r>
      <w:r>
        <w:rPr>
          <w:sz w:val="30"/>
          <w:szCs w:val="30"/>
        </w:rPr>
        <w:t>500</w:t>
      </w:r>
      <w:r>
        <w:rPr>
          <w:sz w:val="30"/>
          <w:szCs w:val="30"/>
        </w:rPr>
        <w:t>万元。</w:t>
      </w:r>
    </w:p>
    <w:p w14:paraId="2B4935F6" w14:textId="77777777" w:rsidR="000D3382" w:rsidRDefault="000D3382" w:rsidP="000D3382">
      <w:pPr>
        <w:pStyle w:val="ad"/>
        <w:widowControl w:val="0"/>
        <w:spacing w:line="340" w:lineRule="exact"/>
        <w:ind w:firstLine="600"/>
        <w:jc w:val="both"/>
        <w:rPr>
          <w:sz w:val="30"/>
          <w:szCs w:val="30"/>
        </w:rPr>
      </w:pPr>
      <w:r>
        <w:rPr>
          <w:sz w:val="30"/>
          <w:szCs w:val="30"/>
        </w:rPr>
        <w:t>有关说明：该条指南可由企业、高校、科研院所牵头申报，要求产学研联合申报，支持项目不超过</w:t>
      </w:r>
      <w:r>
        <w:rPr>
          <w:sz w:val="30"/>
          <w:szCs w:val="30"/>
        </w:rPr>
        <w:t>1</w:t>
      </w:r>
      <w:r>
        <w:rPr>
          <w:sz w:val="30"/>
          <w:szCs w:val="30"/>
        </w:rPr>
        <w:t>项，每项支持经费不超过</w:t>
      </w:r>
      <w:r>
        <w:rPr>
          <w:sz w:val="30"/>
          <w:szCs w:val="30"/>
        </w:rPr>
        <w:t>100</w:t>
      </w:r>
      <w:r>
        <w:rPr>
          <w:sz w:val="30"/>
          <w:szCs w:val="30"/>
        </w:rPr>
        <w:t>万元。</w:t>
      </w:r>
    </w:p>
    <w:p w14:paraId="32A7D72A" w14:textId="77777777" w:rsidR="000D3382" w:rsidRDefault="000D3382" w:rsidP="000D3382">
      <w:pPr>
        <w:pStyle w:val="ad"/>
        <w:widowControl w:val="0"/>
        <w:spacing w:line="340" w:lineRule="exact"/>
        <w:ind w:firstLine="600"/>
        <w:jc w:val="both"/>
        <w:rPr>
          <w:bCs/>
          <w:kern w:val="0"/>
          <w:sz w:val="30"/>
          <w:szCs w:val="30"/>
        </w:rPr>
      </w:pPr>
      <w:r>
        <w:rPr>
          <w:bCs/>
          <w:kern w:val="0"/>
          <w:sz w:val="30"/>
          <w:szCs w:val="30"/>
        </w:rPr>
        <w:t>（</w:t>
      </w:r>
      <w:r>
        <w:rPr>
          <w:bCs/>
          <w:kern w:val="0"/>
          <w:sz w:val="30"/>
          <w:szCs w:val="30"/>
        </w:rPr>
        <w:t>6</w:t>
      </w:r>
      <w:r>
        <w:rPr>
          <w:bCs/>
          <w:kern w:val="0"/>
          <w:sz w:val="30"/>
          <w:szCs w:val="30"/>
        </w:rPr>
        <w:t>）绿色冷链仓储装备关键技术研究及应用。</w:t>
      </w:r>
    </w:p>
    <w:p w14:paraId="6BF633F5" w14:textId="77777777" w:rsidR="000D3382" w:rsidRDefault="000D3382" w:rsidP="000D3382">
      <w:pPr>
        <w:pStyle w:val="ad"/>
        <w:widowControl w:val="0"/>
        <w:spacing w:line="340" w:lineRule="exact"/>
        <w:ind w:firstLine="600"/>
        <w:jc w:val="both"/>
        <w:rPr>
          <w:sz w:val="30"/>
          <w:szCs w:val="30"/>
        </w:rPr>
      </w:pPr>
      <w:r>
        <w:rPr>
          <w:sz w:val="30"/>
          <w:szCs w:val="30"/>
        </w:rPr>
        <w:t>研究内容：针对冷链物流领域绿色、节能、环保装备需求，开展绿色冷链仓储装备关键技术研究及应用。研究提高环保制冷</w:t>
      </w:r>
      <w:r>
        <w:rPr>
          <w:sz w:val="30"/>
          <w:szCs w:val="30"/>
        </w:rPr>
        <w:lastRenderedPageBreak/>
        <w:t>剂制冷性能的新方法、新装备，提高制冷效率降低能耗；研究基于温度精准控制的低能耗冷链仓储技术，提高温度稳定性，降低能量损耗；研究基于人工智能的冷链仓储装备能源管理、节能诊断算法，实现符合冷链物流仓储特性的全流程、全周期能耗管理模式。</w:t>
      </w:r>
    </w:p>
    <w:p w14:paraId="5F3425B4"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1~2</w:t>
      </w:r>
      <w:r>
        <w:rPr>
          <w:sz w:val="30"/>
          <w:szCs w:val="30"/>
        </w:rPr>
        <w:t>项（高效制冷</w:t>
      </w:r>
      <w:r>
        <w:rPr>
          <w:sz w:val="30"/>
          <w:szCs w:val="30"/>
        </w:rPr>
        <w:t>/</w:t>
      </w:r>
      <w:r>
        <w:rPr>
          <w:sz w:val="30"/>
          <w:szCs w:val="30"/>
        </w:rPr>
        <w:t>精准控温等达到国际先进水平；新装备比现有主流装备节能</w:t>
      </w:r>
      <w:r>
        <w:rPr>
          <w:sz w:val="30"/>
          <w:szCs w:val="30"/>
        </w:rPr>
        <w:t>20%</w:t>
      </w:r>
      <w:r>
        <w:rPr>
          <w:sz w:val="30"/>
          <w:szCs w:val="30"/>
        </w:rPr>
        <w:t>以上）；申请</w:t>
      </w:r>
      <w:r>
        <w:rPr>
          <w:sz w:val="30"/>
          <w:szCs w:val="30"/>
        </w:rPr>
        <w:t>/</w:t>
      </w:r>
      <w:r>
        <w:rPr>
          <w:sz w:val="30"/>
          <w:szCs w:val="30"/>
        </w:rPr>
        <w:t>获得发明专利不少于</w:t>
      </w:r>
      <w:r>
        <w:rPr>
          <w:sz w:val="30"/>
          <w:szCs w:val="30"/>
        </w:rPr>
        <w:t>2</w:t>
      </w:r>
      <w:r>
        <w:rPr>
          <w:sz w:val="30"/>
          <w:szCs w:val="30"/>
        </w:rPr>
        <w:t>项；形成产品或样机</w:t>
      </w:r>
      <w:r>
        <w:rPr>
          <w:sz w:val="30"/>
          <w:szCs w:val="30"/>
        </w:rPr>
        <w:t>1</w:t>
      </w:r>
      <w:r>
        <w:rPr>
          <w:sz w:val="30"/>
          <w:szCs w:val="30"/>
        </w:rPr>
        <w:t>个以上，开展应用示范</w:t>
      </w:r>
      <w:r>
        <w:rPr>
          <w:sz w:val="30"/>
          <w:szCs w:val="30"/>
        </w:rPr>
        <w:t>1</w:t>
      </w:r>
      <w:r>
        <w:rPr>
          <w:sz w:val="30"/>
          <w:szCs w:val="30"/>
        </w:rPr>
        <w:t>个以上；实现销售收入（产值）</w:t>
      </w:r>
      <w:r>
        <w:rPr>
          <w:sz w:val="30"/>
          <w:szCs w:val="30"/>
        </w:rPr>
        <w:t>1000</w:t>
      </w:r>
      <w:r>
        <w:rPr>
          <w:sz w:val="30"/>
          <w:szCs w:val="30"/>
        </w:rPr>
        <w:t>万元。</w:t>
      </w:r>
    </w:p>
    <w:p w14:paraId="6E975336" w14:textId="77777777" w:rsidR="000D3382" w:rsidRDefault="000D3382" w:rsidP="000D3382">
      <w:pPr>
        <w:pStyle w:val="ad"/>
        <w:widowControl w:val="0"/>
        <w:spacing w:line="340" w:lineRule="exact"/>
        <w:ind w:firstLine="600"/>
        <w:jc w:val="both"/>
        <w:rPr>
          <w:sz w:val="30"/>
          <w:szCs w:val="30"/>
        </w:rPr>
      </w:pPr>
      <w:r>
        <w:rPr>
          <w:sz w:val="30"/>
          <w:szCs w:val="30"/>
        </w:rPr>
        <w:t>有关说明：该条指南可由企业、高校、科研院所牵头申报，要求产学研联合申报，支持项目不超过</w:t>
      </w:r>
      <w:r>
        <w:rPr>
          <w:sz w:val="30"/>
          <w:szCs w:val="30"/>
        </w:rPr>
        <w:t>1</w:t>
      </w:r>
      <w:r>
        <w:rPr>
          <w:sz w:val="30"/>
          <w:szCs w:val="30"/>
        </w:rPr>
        <w:t>项，每项支持经费不超过</w:t>
      </w:r>
      <w:r>
        <w:rPr>
          <w:sz w:val="30"/>
          <w:szCs w:val="30"/>
        </w:rPr>
        <w:t>100</w:t>
      </w:r>
      <w:r>
        <w:rPr>
          <w:sz w:val="30"/>
          <w:szCs w:val="30"/>
        </w:rPr>
        <w:t>万元。</w:t>
      </w:r>
    </w:p>
    <w:p w14:paraId="3E60433E"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7</w:t>
      </w:r>
      <w:r>
        <w:rPr>
          <w:bCs/>
          <w:kern w:val="0"/>
          <w:sz w:val="30"/>
          <w:szCs w:val="30"/>
        </w:rPr>
        <w:t>）新型航空发动机用轴向柱塞泵转速排量优化构型关键技术研究与应用。</w:t>
      </w:r>
    </w:p>
    <w:p w14:paraId="0E00687C" w14:textId="77777777" w:rsidR="000D3382" w:rsidRDefault="000D3382" w:rsidP="000D3382">
      <w:pPr>
        <w:pStyle w:val="ad"/>
        <w:widowControl w:val="0"/>
        <w:spacing w:line="340" w:lineRule="exact"/>
        <w:ind w:firstLine="600"/>
        <w:jc w:val="both"/>
        <w:rPr>
          <w:sz w:val="30"/>
          <w:szCs w:val="30"/>
        </w:rPr>
      </w:pPr>
      <w:r>
        <w:rPr>
          <w:sz w:val="30"/>
          <w:szCs w:val="30"/>
        </w:rPr>
        <w:t>研究内容：开展基于高超音速飞行器发动机用轴向柱塞泵进行转速</w:t>
      </w:r>
      <w:r>
        <w:rPr>
          <w:sz w:val="30"/>
          <w:szCs w:val="30"/>
        </w:rPr>
        <w:t>—</w:t>
      </w:r>
      <w:r>
        <w:rPr>
          <w:sz w:val="30"/>
          <w:szCs w:val="30"/>
        </w:rPr>
        <w:t>排量双因子综合性能研究，突破航空用燃油柱塞泵高速工况下增排量设计、传动机构可靠性设计、低损耗配流关键技术研究，完成新型高速、高效、高功率密度轴向柱塞泵的研制及示范性应用。</w:t>
      </w:r>
    </w:p>
    <w:p w14:paraId="40B5110C"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2</w:t>
      </w:r>
      <w:r>
        <w:rPr>
          <w:sz w:val="30"/>
          <w:szCs w:val="30"/>
        </w:rPr>
        <w:t>项以上，申请</w:t>
      </w:r>
      <w:r>
        <w:rPr>
          <w:sz w:val="30"/>
          <w:szCs w:val="30"/>
        </w:rPr>
        <w:t>/</w:t>
      </w:r>
      <w:r>
        <w:rPr>
          <w:sz w:val="30"/>
          <w:szCs w:val="30"/>
        </w:rPr>
        <w:t>获得发明专利</w:t>
      </w:r>
      <w:r>
        <w:rPr>
          <w:sz w:val="30"/>
          <w:szCs w:val="30"/>
        </w:rPr>
        <w:t>2</w:t>
      </w:r>
      <w:r>
        <w:rPr>
          <w:sz w:val="30"/>
          <w:szCs w:val="30"/>
        </w:rPr>
        <w:t>项以上，形成产品</w:t>
      </w:r>
      <w:r>
        <w:rPr>
          <w:sz w:val="30"/>
          <w:szCs w:val="30"/>
        </w:rPr>
        <w:t>5</w:t>
      </w:r>
      <w:r>
        <w:rPr>
          <w:sz w:val="30"/>
          <w:szCs w:val="30"/>
        </w:rPr>
        <w:t>个（初样阶段柱塞泵，转速不低于</w:t>
      </w:r>
      <w:r>
        <w:rPr>
          <w:sz w:val="30"/>
          <w:szCs w:val="30"/>
        </w:rPr>
        <w:t>10000 r/min</w:t>
      </w:r>
      <w:r>
        <w:rPr>
          <w:sz w:val="30"/>
          <w:szCs w:val="30"/>
        </w:rPr>
        <w:t>，排量</w:t>
      </w:r>
      <w:r>
        <w:rPr>
          <w:sz w:val="30"/>
          <w:szCs w:val="30"/>
        </w:rPr>
        <w:t>6 mL/r</w:t>
      </w:r>
      <w:r>
        <w:rPr>
          <w:sz w:val="30"/>
          <w:szCs w:val="30"/>
        </w:rPr>
        <w:t>），开展应用示范</w:t>
      </w:r>
      <w:r>
        <w:rPr>
          <w:sz w:val="30"/>
          <w:szCs w:val="30"/>
        </w:rPr>
        <w:t>1</w:t>
      </w:r>
      <w:r>
        <w:rPr>
          <w:sz w:val="30"/>
          <w:szCs w:val="30"/>
        </w:rPr>
        <w:t>个，实现销售收入（产值）</w:t>
      </w:r>
      <w:r>
        <w:rPr>
          <w:sz w:val="30"/>
          <w:szCs w:val="30"/>
        </w:rPr>
        <w:t>400</w:t>
      </w:r>
      <w:r>
        <w:rPr>
          <w:sz w:val="30"/>
          <w:szCs w:val="30"/>
        </w:rPr>
        <w:t>万元以上。</w:t>
      </w:r>
    </w:p>
    <w:p w14:paraId="7D5BD571"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8</w:t>
      </w:r>
      <w:r>
        <w:rPr>
          <w:bCs/>
          <w:kern w:val="0"/>
          <w:sz w:val="30"/>
          <w:szCs w:val="30"/>
        </w:rPr>
        <w:t>）航空航天飞行器高速数据总线电缆技术研究与应用。</w:t>
      </w:r>
    </w:p>
    <w:p w14:paraId="47185952" w14:textId="77777777" w:rsidR="000D3382" w:rsidRDefault="000D3382" w:rsidP="000D3382">
      <w:pPr>
        <w:pStyle w:val="ad"/>
        <w:widowControl w:val="0"/>
        <w:spacing w:line="340" w:lineRule="exact"/>
        <w:ind w:firstLine="600"/>
        <w:jc w:val="both"/>
        <w:rPr>
          <w:sz w:val="30"/>
          <w:szCs w:val="30"/>
        </w:rPr>
      </w:pPr>
      <w:r>
        <w:rPr>
          <w:sz w:val="30"/>
          <w:szCs w:val="30"/>
        </w:rPr>
        <w:t>研究内容：研究线缆设计核心算法，实现产品正向设计；研究最低信号衰减常数实现方式，保证信号完整性；研究导体衰减降低工艺、结构设计工艺、绝缘介质加工工艺，以满足机载环境高可靠性、低延迟、轻量化要求；研究航空航天飞行器电缆绝缘绕包稳定加工和表面热熔封技术工艺，实现进口替代。</w:t>
      </w:r>
    </w:p>
    <w:p w14:paraId="0C276FA4"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6</w:t>
      </w:r>
      <w:r>
        <w:rPr>
          <w:sz w:val="30"/>
          <w:szCs w:val="30"/>
        </w:rPr>
        <w:t>项，申请</w:t>
      </w:r>
      <w:r>
        <w:rPr>
          <w:sz w:val="30"/>
          <w:szCs w:val="30"/>
        </w:rPr>
        <w:t>/</w:t>
      </w:r>
      <w:r>
        <w:rPr>
          <w:sz w:val="30"/>
          <w:szCs w:val="30"/>
        </w:rPr>
        <w:t>获得发明专利</w:t>
      </w:r>
      <w:r>
        <w:rPr>
          <w:sz w:val="30"/>
          <w:szCs w:val="30"/>
        </w:rPr>
        <w:t>2</w:t>
      </w:r>
      <w:r>
        <w:rPr>
          <w:sz w:val="30"/>
          <w:szCs w:val="30"/>
        </w:rPr>
        <w:t>项，形成产品</w:t>
      </w:r>
      <w:r>
        <w:rPr>
          <w:sz w:val="30"/>
          <w:szCs w:val="30"/>
        </w:rPr>
        <w:t>4</w:t>
      </w:r>
      <w:r>
        <w:rPr>
          <w:sz w:val="30"/>
          <w:szCs w:val="30"/>
        </w:rPr>
        <w:t>个，开展应用示范</w:t>
      </w:r>
      <w:r>
        <w:rPr>
          <w:sz w:val="30"/>
          <w:szCs w:val="30"/>
        </w:rPr>
        <w:t>4</w:t>
      </w:r>
      <w:r>
        <w:rPr>
          <w:sz w:val="30"/>
          <w:szCs w:val="30"/>
        </w:rPr>
        <w:t>个以上，实现销售收入（产值）</w:t>
      </w:r>
      <w:r>
        <w:rPr>
          <w:sz w:val="30"/>
          <w:szCs w:val="30"/>
        </w:rPr>
        <w:t>4000</w:t>
      </w:r>
      <w:r>
        <w:rPr>
          <w:sz w:val="30"/>
          <w:szCs w:val="30"/>
        </w:rPr>
        <w:t>万元。</w:t>
      </w:r>
    </w:p>
    <w:p w14:paraId="5FF299AD"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9</w:t>
      </w:r>
      <w:r>
        <w:rPr>
          <w:bCs/>
          <w:kern w:val="0"/>
          <w:sz w:val="30"/>
          <w:szCs w:val="30"/>
        </w:rPr>
        <w:t>）航空零部件自动化检测与异常零件自动剔除的关键技术研究与应用。</w:t>
      </w:r>
    </w:p>
    <w:p w14:paraId="78FE7D67" w14:textId="77777777" w:rsidR="000D3382" w:rsidRDefault="000D3382" w:rsidP="000D3382">
      <w:pPr>
        <w:pStyle w:val="ad"/>
        <w:widowControl w:val="0"/>
        <w:spacing w:line="340" w:lineRule="exact"/>
        <w:ind w:firstLine="600"/>
        <w:jc w:val="both"/>
        <w:rPr>
          <w:sz w:val="30"/>
          <w:szCs w:val="30"/>
        </w:rPr>
      </w:pPr>
      <w:r>
        <w:rPr>
          <w:sz w:val="30"/>
          <w:szCs w:val="30"/>
        </w:rPr>
        <w:t>研究内容：研究基于激光扫描、机器视觉和模拟仿真相融合的自动化测量技术，形成集测量仿真、路径规划、多设备协同、自动化测量于一体的智慧检测单元和基于航空小品种、多批量零件的电导率、硬度自动识别、自动化上下料，异常零件识别与剔除的自动化理化检测生产线。</w:t>
      </w:r>
    </w:p>
    <w:p w14:paraId="561DC669"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4</w:t>
      </w:r>
      <w:r>
        <w:rPr>
          <w:sz w:val="30"/>
          <w:szCs w:val="30"/>
        </w:rPr>
        <w:t>项，申请</w:t>
      </w:r>
      <w:r>
        <w:rPr>
          <w:sz w:val="30"/>
          <w:szCs w:val="30"/>
        </w:rPr>
        <w:t>/</w:t>
      </w:r>
      <w:r>
        <w:rPr>
          <w:sz w:val="30"/>
          <w:szCs w:val="30"/>
        </w:rPr>
        <w:t>获得发明专利</w:t>
      </w:r>
      <w:r>
        <w:rPr>
          <w:sz w:val="30"/>
          <w:szCs w:val="30"/>
        </w:rPr>
        <w:t>3</w:t>
      </w:r>
      <w:r>
        <w:rPr>
          <w:sz w:val="30"/>
          <w:szCs w:val="30"/>
        </w:rPr>
        <w:t>项以</w:t>
      </w:r>
      <w:r>
        <w:rPr>
          <w:sz w:val="30"/>
          <w:szCs w:val="30"/>
        </w:rPr>
        <w:lastRenderedPageBreak/>
        <w:t>上，形成产品</w:t>
      </w:r>
      <w:r>
        <w:rPr>
          <w:sz w:val="30"/>
          <w:szCs w:val="30"/>
        </w:rPr>
        <w:t>1</w:t>
      </w:r>
      <w:r>
        <w:rPr>
          <w:sz w:val="30"/>
          <w:szCs w:val="30"/>
        </w:rPr>
        <w:t>个（零部件异常检测种类不低于</w:t>
      </w:r>
      <w:r>
        <w:rPr>
          <w:sz w:val="30"/>
          <w:szCs w:val="30"/>
        </w:rPr>
        <w:t>5</w:t>
      </w:r>
      <w:r>
        <w:rPr>
          <w:sz w:val="30"/>
          <w:szCs w:val="30"/>
        </w:rPr>
        <w:t>种，检测精度</w:t>
      </w:r>
      <w:r>
        <w:rPr>
          <w:sz w:val="30"/>
          <w:szCs w:val="30"/>
        </w:rPr>
        <w:t>±0.3 mm</w:t>
      </w:r>
      <w:r>
        <w:rPr>
          <w:sz w:val="30"/>
          <w:szCs w:val="30"/>
        </w:rPr>
        <w:t>），开展应用示范</w:t>
      </w:r>
      <w:r>
        <w:rPr>
          <w:sz w:val="30"/>
          <w:szCs w:val="30"/>
        </w:rPr>
        <w:t>1</w:t>
      </w:r>
      <w:r>
        <w:rPr>
          <w:sz w:val="30"/>
          <w:szCs w:val="30"/>
        </w:rPr>
        <w:t>个，实现销售收入（产值）</w:t>
      </w:r>
      <w:r>
        <w:rPr>
          <w:sz w:val="30"/>
          <w:szCs w:val="30"/>
        </w:rPr>
        <w:t>500</w:t>
      </w:r>
      <w:r>
        <w:rPr>
          <w:sz w:val="30"/>
          <w:szCs w:val="30"/>
        </w:rPr>
        <w:t>万元。</w:t>
      </w:r>
    </w:p>
    <w:p w14:paraId="4F519CDC"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10</w:t>
      </w:r>
      <w:r>
        <w:rPr>
          <w:bCs/>
          <w:kern w:val="0"/>
          <w:sz w:val="30"/>
          <w:szCs w:val="30"/>
        </w:rPr>
        <w:t>）城市低空物流无人机运行空管服务关键技术研究与应用。</w:t>
      </w:r>
    </w:p>
    <w:p w14:paraId="08FB8149" w14:textId="77777777" w:rsidR="000D3382" w:rsidRDefault="000D3382" w:rsidP="000D3382">
      <w:pPr>
        <w:pStyle w:val="ad"/>
        <w:widowControl w:val="0"/>
        <w:spacing w:line="340" w:lineRule="exact"/>
        <w:ind w:firstLine="600"/>
        <w:jc w:val="both"/>
        <w:rPr>
          <w:sz w:val="30"/>
          <w:szCs w:val="30"/>
        </w:rPr>
      </w:pPr>
      <w:r>
        <w:rPr>
          <w:sz w:val="30"/>
          <w:szCs w:val="30"/>
        </w:rPr>
        <w:t>研究内容：针对城市低空物流多类型、多主体复杂运行场景的空管服务需求，研究无人机智能飞行风险预测技术与多模式起降管理与引导技术、无人机低空通感控一体化传输技术、机载自主冲突探测与避障技术。研发无人机低空智能交通服务系统、无人机低空通感控一体化专用模组以及智能无人机平台。开展低空复杂运行模式下面向城市物流场景的智能交通服务应用示范。</w:t>
      </w:r>
    </w:p>
    <w:p w14:paraId="339B8D6F"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4</w:t>
      </w:r>
      <w:r>
        <w:rPr>
          <w:sz w:val="30"/>
          <w:szCs w:val="30"/>
        </w:rPr>
        <w:t>项，申请</w:t>
      </w:r>
      <w:r>
        <w:rPr>
          <w:sz w:val="30"/>
          <w:szCs w:val="30"/>
        </w:rPr>
        <w:t>/</w:t>
      </w:r>
      <w:r>
        <w:rPr>
          <w:sz w:val="30"/>
          <w:szCs w:val="30"/>
        </w:rPr>
        <w:t>获得发明专利</w:t>
      </w:r>
      <w:r>
        <w:rPr>
          <w:sz w:val="30"/>
          <w:szCs w:val="30"/>
        </w:rPr>
        <w:t>6</w:t>
      </w:r>
      <w:r>
        <w:rPr>
          <w:sz w:val="30"/>
          <w:szCs w:val="30"/>
        </w:rPr>
        <w:t>项，发布国家</w:t>
      </w:r>
      <w:r>
        <w:rPr>
          <w:sz w:val="30"/>
          <w:szCs w:val="30"/>
        </w:rPr>
        <w:t>/</w:t>
      </w:r>
      <w:r>
        <w:rPr>
          <w:sz w:val="30"/>
          <w:szCs w:val="30"/>
        </w:rPr>
        <w:t>行业标准</w:t>
      </w:r>
      <w:r>
        <w:rPr>
          <w:sz w:val="30"/>
          <w:szCs w:val="30"/>
        </w:rPr>
        <w:t>2</w:t>
      </w:r>
      <w:r>
        <w:rPr>
          <w:sz w:val="30"/>
          <w:szCs w:val="30"/>
        </w:rPr>
        <w:t>项，形成产品</w:t>
      </w:r>
      <w:r>
        <w:rPr>
          <w:sz w:val="30"/>
          <w:szCs w:val="30"/>
        </w:rPr>
        <w:t>3</w:t>
      </w:r>
      <w:r>
        <w:rPr>
          <w:sz w:val="30"/>
          <w:szCs w:val="30"/>
        </w:rPr>
        <w:t>个，开展应用示范</w:t>
      </w:r>
      <w:r>
        <w:rPr>
          <w:sz w:val="30"/>
          <w:szCs w:val="30"/>
        </w:rPr>
        <w:t>1</w:t>
      </w:r>
      <w:r>
        <w:rPr>
          <w:sz w:val="30"/>
          <w:szCs w:val="30"/>
        </w:rPr>
        <w:t>个以上，实现销售收入（产值）</w:t>
      </w:r>
      <w:r>
        <w:rPr>
          <w:sz w:val="30"/>
          <w:szCs w:val="30"/>
        </w:rPr>
        <w:t>5000</w:t>
      </w:r>
      <w:r>
        <w:rPr>
          <w:sz w:val="30"/>
          <w:szCs w:val="30"/>
        </w:rPr>
        <w:t>万元。</w:t>
      </w:r>
    </w:p>
    <w:p w14:paraId="718DB2D6" w14:textId="77777777" w:rsidR="000D3382" w:rsidRDefault="000D3382" w:rsidP="000D3382">
      <w:pPr>
        <w:pStyle w:val="ad"/>
        <w:widowControl w:val="0"/>
        <w:spacing w:line="340" w:lineRule="exact"/>
        <w:ind w:firstLine="600"/>
        <w:jc w:val="both"/>
        <w:rPr>
          <w:sz w:val="30"/>
          <w:szCs w:val="30"/>
        </w:rPr>
      </w:pPr>
      <w:r>
        <w:rPr>
          <w:sz w:val="30"/>
          <w:szCs w:val="30"/>
        </w:rPr>
        <w:t>有关说明：该条指南可由高校、科研院所牵头申报。</w:t>
      </w:r>
    </w:p>
    <w:p w14:paraId="6412C1F0"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11</w:t>
      </w:r>
      <w:r>
        <w:rPr>
          <w:bCs/>
          <w:kern w:val="0"/>
          <w:sz w:val="30"/>
          <w:szCs w:val="30"/>
        </w:rPr>
        <w:t>）基于人机混合决策的民机智能飞管系统研究与应用。</w:t>
      </w:r>
    </w:p>
    <w:p w14:paraId="3EA6FA51" w14:textId="77777777" w:rsidR="000D3382" w:rsidRDefault="000D3382" w:rsidP="000D3382">
      <w:pPr>
        <w:pStyle w:val="ad"/>
        <w:widowControl w:val="0"/>
        <w:spacing w:line="340" w:lineRule="exact"/>
        <w:ind w:firstLine="600"/>
        <w:jc w:val="both"/>
        <w:rPr>
          <w:sz w:val="30"/>
          <w:szCs w:val="30"/>
        </w:rPr>
      </w:pPr>
      <w:r>
        <w:rPr>
          <w:sz w:val="30"/>
          <w:szCs w:val="30"/>
        </w:rPr>
        <w:t>研究内容：研究飞行员生理</w:t>
      </w:r>
      <w:r>
        <w:rPr>
          <w:sz w:val="30"/>
          <w:szCs w:val="30"/>
        </w:rPr>
        <w:t>/</w:t>
      </w:r>
      <w:r>
        <w:rPr>
          <w:sz w:val="30"/>
          <w:szCs w:val="30"/>
        </w:rPr>
        <w:t>心理特性智能识别技术、基于大数据的极端恶劣天气、故障的智能识别技术、飞行员误操作时的智能决策技术、智能模型的训练技术、基于双向加密的智能辅助控制技术、国产化二维</w:t>
      </w:r>
      <w:r>
        <w:rPr>
          <w:sz w:val="30"/>
          <w:szCs w:val="30"/>
        </w:rPr>
        <w:t>/</w:t>
      </w:r>
      <w:r>
        <w:rPr>
          <w:sz w:val="30"/>
          <w:szCs w:val="30"/>
        </w:rPr>
        <w:t>三维监控显示技术。实现对民用飞行器故障模式</w:t>
      </w:r>
      <w:r>
        <w:rPr>
          <w:sz w:val="30"/>
          <w:szCs w:val="30"/>
        </w:rPr>
        <w:t>/</w:t>
      </w:r>
      <w:r>
        <w:rPr>
          <w:sz w:val="30"/>
          <w:szCs w:val="30"/>
        </w:rPr>
        <w:t>危险模式的识别和模拟</w:t>
      </w:r>
      <w:r>
        <w:rPr>
          <w:rFonts w:hint="eastAsia"/>
          <w:sz w:val="30"/>
          <w:szCs w:val="30"/>
        </w:rPr>
        <w:t>、</w:t>
      </w:r>
      <w:r>
        <w:rPr>
          <w:sz w:val="30"/>
          <w:szCs w:val="30"/>
        </w:rPr>
        <w:t>飞行的智能决策与安全性评估。</w:t>
      </w:r>
    </w:p>
    <w:p w14:paraId="26DDBF02"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5</w:t>
      </w:r>
      <w:r>
        <w:rPr>
          <w:sz w:val="30"/>
          <w:szCs w:val="30"/>
        </w:rPr>
        <w:t>项，申请</w:t>
      </w:r>
      <w:r>
        <w:rPr>
          <w:sz w:val="30"/>
          <w:szCs w:val="30"/>
        </w:rPr>
        <w:t>/</w:t>
      </w:r>
      <w:r>
        <w:rPr>
          <w:sz w:val="30"/>
          <w:szCs w:val="30"/>
        </w:rPr>
        <w:t>获得发明专利</w:t>
      </w:r>
      <w:r>
        <w:rPr>
          <w:sz w:val="30"/>
          <w:szCs w:val="30"/>
        </w:rPr>
        <w:t>2</w:t>
      </w:r>
      <w:r>
        <w:rPr>
          <w:sz w:val="30"/>
          <w:szCs w:val="30"/>
        </w:rPr>
        <w:t>项，形成产品</w:t>
      </w:r>
      <w:r>
        <w:rPr>
          <w:sz w:val="30"/>
          <w:szCs w:val="30"/>
        </w:rPr>
        <w:t>3</w:t>
      </w:r>
      <w:r>
        <w:rPr>
          <w:sz w:val="30"/>
          <w:szCs w:val="30"/>
        </w:rPr>
        <w:t>个，开展应用示范</w:t>
      </w:r>
      <w:r>
        <w:rPr>
          <w:sz w:val="30"/>
          <w:szCs w:val="30"/>
        </w:rPr>
        <w:t>3</w:t>
      </w:r>
      <w:r>
        <w:rPr>
          <w:sz w:val="30"/>
          <w:szCs w:val="30"/>
        </w:rPr>
        <w:t>个以上，实现销售收入（产值）</w:t>
      </w:r>
      <w:r>
        <w:rPr>
          <w:sz w:val="30"/>
          <w:szCs w:val="30"/>
        </w:rPr>
        <w:t>5000</w:t>
      </w:r>
      <w:r>
        <w:rPr>
          <w:sz w:val="30"/>
          <w:szCs w:val="30"/>
        </w:rPr>
        <w:t>万元。</w:t>
      </w:r>
    </w:p>
    <w:p w14:paraId="23F57171"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12</w:t>
      </w:r>
      <w:r>
        <w:rPr>
          <w:bCs/>
          <w:kern w:val="0"/>
          <w:sz w:val="30"/>
          <w:szCs w:val="30"/>
        </w:rPr>
        <w:t>）铁合金矿热炉专用炉前高危作业机器人研制。</w:t>
      </w:r>
    </w:p>
    <w:p w14:paraId="1A0DBAFE" w14:textId="77777777" w:rsidR="000D3382" w:rsidRDefault="000D3382" w:rsidP="000D3382">
      <w:pPr>
        <w:pStyle w:val="ad"/>
        <w:widowControl w:val="0"/>
        <w:spacing w:line="340" w:lineRule="exact"/>
        <w:ind w:firstLine="600"/>
        <w:jc w:val="both"/>
        <w:rPr>
          <w:sz w:val="30"/>
          <w:szCs w:val="30"/>
        </w:rPr>
      </w:pPr>
      <w:r>
        <w:rPr>
          <w:sz w:val="30"/>
          <w:szCs w:val="30"/>
        </w:rPr>
        <w:t>研究内容：开展兼容硅铁炉前多种作业工艺的机器人机械结构及控制系统设计、快速换装装置设计、轨迹规划与运动控制等关键技术研究，突破机器人远距离与超高温环境感知、超高温空间运动中变形检测与位姿补偿，实现机器人服务于两个以上炉眼，现场遥控及远程中控、本体控制。</w:t>
      </w:r>
    </w:p>
    <w:p w14:paraId="1BCB6BEE"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5</w:t>
      </w:r>
      <w:r>
        <w:rPr>
          <w:sz w:val="30"/>
          <w:szCs w:val="30"/>
        </w:rPr>
        <w:t>项以上，申请</w:t>
      </w:r>
      <w:r>
        <w:rPr>
          <w:sz w:val="30"/>
          <w:szCs w:val="30"/>
        </w:rPr>
        <w:t>/</w:t>
      </w:r>
      <w:r>
        <w:rPr>
          <w:sz w:val="30"/>
          <w:szCs w:val="30"/>
        </w:rPr>
        <w:t>获得发明专利</w:t>
      </w:r>
      <w:r>
        <w:rPr>
          <w:sz w:val="30"/>
          <w:szCs w:val="30"/>
        </w:rPr>
        <w:t>10</w:t>
      </w:r>
      <w:r>
        <w:rPr>
          <w:sz w:val="30"/>
          <w:szCs w:val="30"/>
        </w:rPr>
        <w:t>项以上，形成产品</w:t>
      </w:r>
      <w:r>
        <w:rPr>
          <w:sz w:val="30"/>
          <w:szCs w:val="30"/>
        </w:rPr>
        <w:t>3</w:t>
      </w:r>
      <w:r>
        <w:rPr>
          <w:sz w:val="30"/>
          <w:szCs w:val="30"/>
        </w:rPr>
        <w:t>个以上，开展应用示范</w:t>
      </w:r>
      <w:r>
        <w:rPr>
          <w:sz w:val="30"/>
          <w:szCs w:val="30"/>
        </w:rPr>
        <w:t>3</w:t>
      </w:r>
      <w:r>
        <w:rPr>
          <w:sz w:val="30"/>
          <w:szCs w:val="30"/>
        </w:rPr>
        <w:t>个以上，实现销售收入（产值）</w:t>
      </w:r>
      <w:r>
        <w:rPr>
          <w:sz w:val="30"/>
          <w:szCs w:val="30"/>
        </w:rPr>
        <w:t>3000</w:t>
      </w:r>
      <w:r>
        <w:rPr>
          <w:sz w:val="30"/>
          <w:szCs w:val="30"/>
        </w:rPr>
        <w:t>万元。</w:t>
      </w:r>
    </w:p>
    <w:p w14:paraId="65F85224"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13</w:t>
      </w:r>
      <w:r>
        <w:rPr>
          <w:bCs/>
          <w:kern w:val="0"/>
          <w:sz w:val="30"/>
          <w:szCs w:val="30"/>
        </w:rPr>
        <w:t>）面向弹体生产的高精度移动式装配机器人研制。</w:t>
      </w:r>
    </w:p>
    <w:p w14:paraId="02741044" w14:textId="77777777" w:rsidR="000D3382" w:rsidRDefault="000D3382" w:rsidP="000D3382">
      <w:pPr>
        <w:pStyle w:val="ad"/>
        <w:widowControl w:val="0"/>
        <w:spacing w:line="340" w:lineRule="exact"/>
        <w:ind w:firstLine="600"/>
        <w:jc w:val="both"/>
        <w:rPr>
          <w:sz w:val="30"/>
          <w:szCs w:val="30"/>
        </w:rPr>
      </w:pPr>
      <w:r>
        <w:rPr>
          <w:sz w:val="30"/>
          <w:szCs w:val="30"/>
        </w:rPr>
        <w:t>研究内容：研究大负载自主移动机器人、车间环境建模、自主路径规划、精确定位和导航技术；研究工件轮廓精确测量、辨识及机械臂自适应精确装配技术；研究</w:t>
      </w:r>
      <w:r>
        <w:rPr>
          <w:sz w:val="30"/>
          <w:szCs w:val="30"/>
        </w:rPr>
        <w:t>“</w:t>
      </w:r>
      <w:r>
        <w:rPr>
          <w:sz w:val="30"/>
          <w:szCs w:val="30"/>
        </w:rPr>
        <w:t>机器人</w:t>
      </w:r>
      <w:r>
        <w:rPr>
          <w:sz w:val="30"/>
          <w:szCs w:val="30"/>
        </w:rPr>
        <w:t>—</w:t>
      </w:r>
      <w:r>
        <w:rPr>
          <w:sz w:val="30"/>
          <w:szCs w:val="30"/>
        </w:rPr>
        <w:t>人</w:t>
      </w:r>
      <w:r>
        <w:rPr>
          <w:sz w:val="30"/>
          <w:szCs w:val="30"/>
        </w:rPr>
        <w:t>”</w:t>
      </w:r>
      <w:r>
        <w:rPr>
          <w:sz w:val="30"/>
          <w:szCs w:val="30"/>
        </w:rPr>
        <w:t>协作技术及配套软件，实现典型应用验证和生产示范。</w:t>
      </w:r>
    </w:p>
    <w:p w14:paraId="39A0A45F"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2</w:t>
      </w:r>
      <w:r>
        <w:rPr>
          <w:sz w:val="30"/>
          <w:szCs w:val="30"/>
        </w:rPr>
        <w:t>项以上，申请</w:t>
      </w:r>
      <w:r>
        <w:rPr>
          <w:sz w:val="30"/>
          <w:szCs w:val="30"/>
        </w:rPr>
        <w:t>/</w:t>
      </w:r>
      <w:r>
        <w:rPr>
          <w:sz w:val="30"/>
          <w:szCs w:val="30"/>
        </w:rPr>
        <w:t>获得发明专利</w:t>
      </w:r>
      <w:r>
        <w:rPr>
          <w:sz w:val="30"/>
          <w:szCs w:val="30"/>
        </w:rPr>
        <w:t>3</w:t>
      </w:r>
      <w:r>
        <w:rPr>
          <w:sz w:val="30"/>
          <w:szCs w:val="30"/>
        </w:rPr>
        <w:t>项以上，形成产品</w:t>
      </w:r>
      <w:r>
        <w:rPr>
          <w:sz w:val="30"/>
          <w:szCs w:val="30"/>
        </w:rPr>
        <w:t>1</w:t>
      </w:r>
      <w:r>
        <w:rPr>
          <w:sz w:val="30"/>
          <w:szCs w:val="30"/>
        </w:rPr>
        <w:t>个，开展应用示范</w:t>
      </w:r>
      <w:r>
        <w:rPr>
          <w:sz w:val="30"/>
          <w:szCs w:val="30"/>
        </w:rPr>
        <w:t>2</w:t>
      </w:r>
      <w:r>
        <w:rPr>
          <w:sz w:val="30"/>
          <w:szCs w:val="30"/>
        </w:rPr>
        <w:t>个以上，实现销售收入</w:t>
      </w:r>
      <w:r>
        <w:rPr>
          <w:sz w:val="30"/>
          <w:szCs w:val="30"/>
        </w:rPr>
        <w:lastRenderedPageBreak/>
        <w:t>（产值）</w:t>
      </w:r>
      <w:r>
        <w:rPr>
          <w:sz w:val="30"/>
          <w:szCs w:val="30"/>
        </w:rPr>
        <w:t>2000</w:t>
      </w:r>
      <w:r>
        <w:rPr>
          <w:sz w:val="30"/>
          <w:szCs w:val="30"/>
        </w:rPr>
        <w:t>万元。</w:t>
      </w:r>
    </w:p>
    <w:p w14:paraId="62CE95AC"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14</w:t>
      </w:r>
      <w:r>
        <w:rPr>
          <w:bCs/>
          <w:kern w:val="0"/>
          <w:sz w:val="30"/>
          <w:szCs w:val="30"/>
        </w:rPr>
        <w:t>）基于数字孪生的装配过程质量检测与控制关键技术研究与应用。</w:t>
      </w:r>
    </w:p>
    <w:p w14:paraId="2A50CB11" w14:textId="77777777" w:rsidR="000D3382" w:rsidRDefault="000D3382" w:rsidP="000D3382">
      <w:pPr>
        <w:pStyle w:val="ad"/>
        <w:widowControl w:val="0"/>
        <w:spacing w:line="340" w:lineRule="exact"/>
        <w:ind w:firstLine="600"/>
        <w:jc w:val="both"/>
        <w:rPr>
          <w:sz w:val="30"/>
          <w:szCs w:val="30"/>
        </w:rPr>
      </w:pPr>
      <w:r>
        <w:rPr>
          <w:sz w:val="30"/>
          <w:szCs w:val="30"/>
        </w:rPr>
        <w:t>研究内容：针对电子装备组件装配效率低、质量波动大、过程不可控等难题，研究基于模型</w:t>
      </w:r>
      <w:r>
        <w:rPr>
          <w:sz w:val="30"/>
          <w:szCs w:val="30"/>
        </w:rPr>
        <w:t>/</w:t>
      </w:r>
      <w:r>
        <w:rPr>
          <w:sz w:val="30"/>
          <w:szCs w:val="30"/>
        </w:rPr>
        <w:t>数据联合驱动的装配过程质量检测与精度补偿方法，研究虚实同步映射、虚拟构建及产品装配质量的泛在感知技术，研制面向装配过程的智能装配站，实现装配过程实时引导及动态补偿。</w:t>
      </w:r>
    </w:p>
    <w:p w14:paraId="788B0E02" w14:textId="77777777" w:rsidR="000D3382" w:rsidRDefault="000D3382" w:rsidP="000D3382">
      <w:pPr>
        <w:pStyle w:val="ad"/>
        <w:widowControl w:val="0"/>
        <w:spacing w:line="340" w:lineRule="exact"/>
        <w:ind w:firstLine="600"/>
        <w:jc w:val="both"/>
        <w:rPr>
          <w:sz w:val="30"/>
          <w:szCs w:val="30"/>
        </w:rPr>
      </w:pPr>
      <w:r>
        <w:rPr>
          <w:sz w:val="30"/>
          <w:szCs w:val="30"/>
        </w:rPr>
        <w:t>考核指标：突破关键工艺技术</w:t>
      </w:r>
      <w:r>
        <w:rPr>
          <w:sz w:val="30"/>
          <w:szCs w:val="30"/>
        </w:rPr>
        <w:t>3</w:t>
      </w:r>
      <w:r>
        <w:rPr>
          <w:sz w:val="30"/>
          <w:szCs w:val="30"/>
        </w:rPr>
        <w:t>项，申请</w:t>
      </w:r>
      <w:r>
        <w:rPr>
          <w:sz w:val="30"/>
          <w:szCs w:val="30"/>
        </w:rPr>
        <w:t>/</w:t>
      </w:r>
      <w:r>
        <w:rPr>
          <w:sz w:val="30"/>
          <w:szCs w:val="30"/>
        </w:rPr>
        <w:t>获得发明专利</w:t>
      </w:r>
      <w:r>
        <w:rPr>
          <w:sz w:val="30"/>
          <w:szCs w:val="30"/>
        </w:rPr>
        <w:t>4</w:t>
      </w:r>
      <w:r>
        <w:rPr>
          <w:sz w:val="30"/>
          <w:szCs w:val="30"/>
        </w:rPr>
        <w:t>项以上，形成产品</w:t>
      </w:r>
      <w:r>
        <w:rPr>
          <w:sz w:val="30"/>
          <w:szCs w:val="30"/>
        </w:rPr>
        <w:t>1</w:t>
      </w:r>
      <w:r>
        <w:rPr>
          <w:sz w:val="30"/>
          <w:szCs w:val="30"/>
        </w:rPr>
        <w:t>个（智能检测和装配站），开展应用示范</w:t>
      </w:r>
      <w:r>
        <w:rPr>
          <w:sz w:val="30"/>
          <w:szCs w:val="30"/>
        </w:rPr>
        <w:t>2</w:t>
      </w:r>
      <w:r>
        <w:rPr>
          <w:sz w:val="30"/>
          <w:szCs w:val="30"/>
        </w:rPr>
        <w:t>个以上，实现销售收入（产值）</w:t>
      </w:r>
      <w:r>
        <w:rPr>
          <w:sz w:val="30"/>
          <w:szCs w:val="30"/>
        </w:rPr>
        <w:t>2000</w:t>
      </w:r>
      <w:r>
        <w:rPr>
          <w:sz w:val="30"/>
          <w:szCs w:val="30"/>
        </w:rPr>
        <w:t>万元以上。</w:t>
      </w:r>
    </w:p>
    <w:p w14:paraId="09A563D5"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15</w:t>
      </w:r>
      <w:r>
        <w:rPr>
          <w:bCs/>
          <w:kern w:val="0"/>
          <w:sz w:val="30"/>
          <w:szCs w:val="30"/>
        </w:rPr>
        <w:t>）石油钻柱智能检测成套装备研制。</w:t>
      </w:r>
    </w:p>
    <w:p w14:paraId="28F394A8" w14:textId="77777777" w:rsidR="000D3382" w:rsidRDefault="000D3382" w:rsidP="000D3382">
      <w:pPr>
        <w:pStyle w:val="ad"/>
        <w:widowControl w:val="0"/>
        <w:spacing w:line="340" w:lineRule="exact"/>
        <w:ind w:firstLine="600"/>
        <w:jc w:val="both"/>
        <w:rPr>
          <w:sz w:val="30"/>
          <w:szCs w:val="30"/>
        </w:rPr>
      </w:pPr>
      <w:r>
        <w:rPr>
          <w:sz w:val="30"/>
          <w:szCs w:val="30"/>
        </w:rPr>
        <w:t>研究内容：研究基于声、光、磁的钻柱缺陷自动化检测技术及仪器；研究基于电磁传感的钻柱井口在线检测技术与仪器；基于大数据与人工智能的钻柱健康状态定量化评估技术；研发基于井下极限高温（大于</w:t>
      </w:r>
      <w:r>
        <w:rPr>
          <w:sz w:val="30"/>
          <w:szCs w:val="30"/>
        </w:rPr>
        <w:t>200℃</w:t>
      </w:r>
      <w:r>
        <w:rPr>
          <w:sz w:val="30"/>
          <w:szCs w:val="30"/>
        </w:rPr>
        <w:t>）高压（大于</w:t>
      </w:r>
      <w:r>
        <w:rPr>
          <w:sz w:val="30"/>
          <w:szCs w:val="30"/>
        </w:rPr>
        <w:t>150 MPa</w:t>
      </w:r>
      <w:r>
        <w:rPr>
          <w:sz w:val="30"/>
          <w:szCs w:val="30"/>
        </w:rPr>
        <w:t>）射频芯片及信息化管理平台；实现钻柱智能检测、诊断、管理一体化。</w:t>
      </w:r>
    </w:p>
    <w:p w14:paraId="239AC64D"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项以上，申请</w:t>
      </w:r>
      <w:r>
        <w:rPr>
          <w:sz w:val="30"/>
          <w:szCs w:val="30"/>
        </w:rPr>
        <w:t>/</w:t>
      </w:r>
      <w:r>
        <w:rPr>
          <w:sz w:val="30"/>
          <w:szCs w:val="30"/>
        </w:rPr>
        <w:t>获得发明专利</w:t>
      </w:r>
      <w:r>
        <w:rPr>
          <w:sz w:val="30"/>
          <w:szCs w:val="30"/>
        </w:rPr>
        <w:t>3</w:t>
      </w:r>
      <w:r>
        <w:rPr>
          <w:sz w:val="30"/>
          <w:szCs w:val="30"/>
        </w:rPr>
        <w:t>项以上，形成产品</w:t>
      </w:r>
      <w:r>
        <w:rPr>
          <w:sz w:val="30"/>
          <w:szCs w:val="30"/>
        </w:rPr>
        <w:t>5</w:t>
      </w:r>
      <w:r>
        <w:rPr>
          <w:sz w:val="30"/>
          <w:szCs w:val="30"/>
        </w:rPr>
        <w:t>个（智能检测产品、定量诊断及信息化管理平台），开展应用示范</w:t>
      </w:r>
      <w:r>
        <w:rPr>
          <w:sz w:val="30"/>
          <w:szCs w:val="30"/>
        </w:rPr>
        <w:t>1</w:t>
      </w:r>
      <w:r>
        <w:rPr>
          <w:sz w:val="30"/>
          <w:szCs w:val="30"/>
        </w:rPr>
        <w:t>个以上，实现销售收入（产值）</w:t>
      </w:r>
      <w:r>
        <w:rPr>
          <w:sz w:val="30"/>
          <w:szCs w:val="30"/>
        </w:rPr>
        <w:t>3000</w:t>
      </w:r>
      <w:r>
        <w:rPr>
          <w:sz w:val="30"/>
          <w:szCs w:val="30"/>
        </w:rPr>
        <w:t>万元。</w:t>
      </w:r>
    </w:p>
    <w:p w14:paraId="03B64694"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16</w:t>
      </w:r>
      <w:r>
        <w:rPr>
          <w:bCs/>
          <w:kern w:val="0"/>
          <w:sz w:val="30"/>
          <w:szCs w:val="30"/>
        </w:rPr>
        <w:t>）软件可定义的</w:t>
      </w:r>
      <w:r>
        <w:rPr>
          <w:bCs/>
          <w:kern w:val="0"/>
          <w:sz w:val="30"/>
          <w:szCs w:val="30"/>
        </w:rPr>
        <w:t>PCBA</w:t>
      </w:r>
      <w:r>
        <w:rPr>
          <w:bCs/>
          <w:kern w:val="0"/>
          <w:sz w:val="30"/>
          <w:szCs w:val="30"/>
        </w:rPr>
        <w:t>自主智能检测平台研制。</w:t>
      </w:r>
    </w:p>
    <w:p w14:paraId="02BE3DA3" w14:textId="77777777" w:rsidR="000D3382" w:rsidRDefault="000D3382" w:rsidP="000D3382">
      <w:pPr>
        <w:pStyle w:val="ad"/>
        <w:widowControl w:val="0"/>
        <w:spacing w:line="340" w:lineRule="exact"/>
        <w:ind w:firstLine="600"/>
        <w:jc w:val="both"/>
        <w:rPr>
          <w:sz w:val="30"/>
          <w:szCs w:val="30"/>
        </w:rPr>
      </w:pPr>
      <w:r>
        <w:rPr>
          <w:sz w:val="30"/>
          <w:szCs w:val="30"/>
        </w:rPr>
        <w:t>研究内容：面向电子设备智能制造服务的需求，研制软件可定义的</w:t>
      </w:r>
      <w:r>
        <w:rPr>
          <w:sz w:val="30"/>
          <w:szCs w:val="30"/>
        </w:rPr>
        <w:t>PCBA</w:t>
      </w:r>
      <w:r>
        <w:rPr>
          <w:sz w:val="30"/>
          <w:szCs w:val="30"/>
        </w:rPr>
        <w:t>（成品印制电路板）自主智能检测平台，重点突破受检目标自动装卸、端口动态重定义、特征智能识别和特性自动检测等系列关键技术，打通智能制造装备测试最后一公里，实现测试装备数字化、自主化与智能化。</w:t>
      </w:r>
    </w:p>
    <w:p w14:paraId="574F4D96"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2</w:t>
      </w:r>
      <w:r>
        <w:rPr>
          <w:sz w:val="30"/>
          <w:szCs w:val="30"/>
        </w:rPr>
        <w:t>项，申请</w:t>
      </w:r>
      <w:r>
        <w:rPr>
          <w:sz w:val="30"/>
          <w:szCs w:val="30"/>
        </w:rPr>
        <w:t>/</w:t>
      </w:r>
      <w:r>
        <w:rPr>
          <w:sz w:val="30"/>
          <w:szCs w:val="30"/>
        </w:rPr>
        <w:t>获得发明专利</w:t>
      </w:r>
      <w:r>
        <w:rPr>
          <w:sz w:val="30"/>
          <w:szCs w:val="30"/>
        </w:rPr>
        <w:t>3</w:t>
      </w:r>
      <w:r>
        <w:rPr>
          <w:sz w:val="30"/>
          <w:szCs w:val="30"/>
        </w:rPr>
        <w:t>项，形成产业</w:t>
      </w:r>
      <w:r>
        <w:rPr>
          <w:sz w:val="30"/>
          <w:szCs w:val="30"/>
        </w:rPr>
        <w:t>1</w:t>
      </w:r>
      <w:r>
        <w:rPr>
          <w:sz w:val="30"/>
          <w:szCs w:val="30"/>
        </w:rPr>
        <w:t>个（满足</w:t>
      </w:r>
      <w:r>
        <w:rPr>
          <w:sz w:val="30"/>
          <w:szCs w:val="30"/>
        </w:rPr>
        <w:t>10</w:t>
      </w:r>
      <w:r>
        <w:rPr>
          <w:sz w:val="30"/>
          <w:szCs w:val="30"/>
        </w:rPr>
        <w:t>种不同型号板卡下装、校准、检验工作，视觉定位精度达到</w:t>
      </w:r>
      <w:r>
        <w:rPr>
          <w:sz w:val="30"/>
          <w:szCs w:val="30"/>
        </w:rPr>
        <w:t>0.5 mm</w:t>
      </w:r>
      <w:r>
        <w:rPr>
          <w:sz w:val="30"/>
          <w:szCs w:val="30"/>
        </w:rPr>
        <w:t>，动态重定义端口数量不少于</w:t>
      </w:r>
      <w:r>
        <w:rPr>
          <w:sz w:val="30"/>
          <w:szCs w:val="30"/>
        </w:rPr>
        <w:t>110</w:t>
      </w:r>
      <w:r>
        <w:rPr>
          <w:sz w:val="30"/>
          <w:szCs w:val="30"/>
        </w:rPr>
        <w:t>个，具备</w:t>
      </w:r>
      <w:r>
        <w:rPr>
          <w:sz w:val="30"/>
          <w:szCs w:val="30"/>
        </w:rPr>
        <w:t>4</w:t>
      </w:r>
      <w:r>
        <w:rPr>
          <w:sz w:val="30"/>
          <w:szCs w:val="30"/>
        </w:rPr>
        <w:t>路模拟波形产生能力，分析算法不少于</w:t>
      </w:r>
      <w:r>
        <w:rPr>
          <w:sz w:val="30"/>
          <w:szCs w:val="30"/>
        </w:rPr>
        <w:t>5</w:t>
      </w:r>
      <w:r>
        <w:rPr>
          <w:sz w:val="30"/>
          <w:szCs w:val="30"/>
        </w:rPr>
        <w:t>种，分析特性不小于</w:t>
      </w:r>
      <w:r>
        <w:rPr>
          <w:sz w:val="30"/>
          <w:szCs w:val="30"/>
        </w:rPr>
        <w:t>10</w:t>
      </w:r>
      <w:r>
        <w:rPr>
          <w:sz w:val="30"/>
          <w:szCs w:val="30"/>
        </w:rPr>
        <w:t>个），开展应用示范</w:t>
      </w:r>
      <w:r>
        <w:rPr>
          <w:sz w:val="30"/>
          <w:szCs w:val="30"/>
        </w:rPr>
        <w:t>1</w:t>
      </w:r>
      <w:r>
        <w:rPr>
          <w:sz w:val="30"/>
          <w:szCs w:val="30"/>
        </w:rPr>
        <w:t>个，实现销售收入（产值）</w:t>
      </w:r>
      <w:r>
        <w:rPr>
          <w:sz w:val="30"/>
          <w:szCs w:val="30"/>
        </w:rPr>
        <w:t>2000</w:t>
      </w:r>
      <w:r>
        <w:rPr>
          <w:sz w:val="30"/>
          <w:szCs w:val="30"/>
        </w:rPr>
        <w:t>万元以上。</w:t>
      </w:r>
    </w:p>
    <w:p w14:paraId="18605641"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kern w:val="0"/>
          <w:sz w:val="30"/>
          <w:szCs w:val="30"/>
        </w:rPr>
      </w:pPr>
      <w:r>
        <w:rPr>
          <w:bCs/>
          <w:kern w:val="0"/>
          <w:sz w:val="30"/>
          <w:szCs w:val="30"/>
        </w:rPr>
        <w:t>（</w:t>
      </w:r>
      <w:r>
        <w:rPr>
          <w:bCs/>
          <w:kern w:val="0"/>
          <w:sz w:val="30"/>
          <w:szCs w:val="30"/>
        </w:rPr>
        <w:t>17</w:t>
      </w:r>
      <w:r>
        <w:rPr>
          <w:bCs/>
          <w:kern w:val="0"/>
          <w:sz w:val="30"/>
          <w:szCs w:val="30"/>
        </w:rPr>
        <w:t>）高压腐蚀环境用大尺寸铸钛阀件研制。</w:t>
      </w:r>
    </w:p>
    <w:p w14:paraId="42D9AF2A" w14:textId="77777777" w:rsidR="000D3382" w:rsidRDefault="000D3382" w:rsidP="000D3382">
      <w:pPr>
        <w:pStyle w:val="ad"/>
        <w:widowControl w:val="0"/>
        <w:spacing w:line="340" w:lineRule="exact"/>
        <w:ind w:firstLine="600"/>
        <w:jc w:val="both"/>
        <w:rPr>
          <w:sz w:val="30"/>
          <w:szCs w:val="30"/>
        </w:rPr>
      </w:pPr>
      <w:r>
        <w:rPr>
          <w:sz w:val="30"/>
          <w:szCs w:val="30"/>
        </w:rPr>
        <w:t>研究内容：开展近净成形铸造钛阀件技术研究；掌握钛坯料成分均匀性控制技术，突破大尺寸钛阀模具设计、铸造缺陷控制及后处理等技术，揭示工艺对组织、性能、缺陷的影响规律。提升我国铸钛阀件制造的可控性，填补国内大尺寸铸钛阀件生产的空白。</w:t>
      </w:r>
    </w:p>
    <w:p w14:paraId="3421B6E6"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2</w:t>
      </w:r>
      <w:r>
        <w:rPr>
          <w:sz w:val="30"/>
          <w:szCs w:val="30"/>
        </w:rPr>
        <w:t>项，申请</w:t>
      </w:r>
      <w:r>
        <w:rPr>
          <w:sz w:val="30"/>
          <w:szCs w:val="30"/>
        </w:rPr>
        <w:t>/</w:t>
      </w:r>
      <w:r>
        <w:rPr>
          <w:sz w:val="30"/>
          <w:szCs w:val="30"/>
        </w:rPr>
        <w:t>获得发明专利</w:t>
      </w:r>
      <w:r>
        <w:rPr>
          <w:sz w:val="30"/>
          <w:szCs w:val="30"/>
        </w:rPr>
        <w:t>3</w:t>
      </w:r>
      <w:r>
        <w:rPr>
          <w:sz w:val="30"/>
          <w:szCs w:val="30"/>
        </w:rPr>
        <w:t>项以</w:t>
      </w:r>
      <w:r>
        <w:rPr>
          <w:sz w:val="30"/>
          <w:szCs w:val="30"/>
        </w:rPr>
        <w:lastRenderedPageBreak/>
        <w:t>上，形成产品</w:t>
      </w:r>
      <w:r>
        <w:rPr>
          <w:sz w:val="30"/>
          <w:szCs w:val="30"/>
        </w:rPr>
        <w:t>1</w:t>
      </w:r>
      <w:r>
        <w:rPr>
          <w:sz w:val="30"/>
          <w:szCs w:val="30"/>
        </w:rPr>
        <w:t>个（铸件轮廓尺寸</w:t>
      </w:r>
      <w:r>
        <w:rPr>
          <w:sz w:val="30"/>
          <w:szCs w:val="30"/>
        </w:rPr>
        <w:t>≥ 400 mm</w:t>
      </w:r>
      <w:r>
        <w:rPr>
          <w:sz w:val="30"/>
          <w:szCs w:val="30"/>
        </w:rPr>
        <w:t>，壁厚公差</w:t>
      </w:r>
      <w:r>
        <w:rPr>
          <w:sz w:val="30"/>
          <w:szCs w:val="30"/>
        </w:rPr>
        <w:t>≤ ±1 mm</w:t>
      </w:r>
      <w:r>
        <w:rPr>
          <w:sz w:val="30"/>
          <w:szCs w:val="30"/>
        </w:rPr>
        <w:t>，坯料合金元素同锭差</w:t>
      </w:r>
      <w:r>
        <w:rPr>
          <w:sz w:val="30"/>
          <w:szCs w:val="30"/>
        </w:rPr>
        <w:t>≤ ±0.3%</w:t>
      </w:r>
      <w:r>
        <w:rPr>
          <w:sz w:val="30"/>
          <w:szCs w:val="30"/>
        </w:rPr>
        <w:t>，铸件</w:t>
      </w:r>
      <w:r>
        <w:rPr>
          <w:sz w:val="30"/>
          <w:szCs w:val="30"/>
        </w:rPr>
        <w:t>Fe ≤ 0.05%</w:t>
      </w:r>
      <w:r>
        <w:rPr>
          <w:sz w:val="30"/>
          <w:szCs w:val="30"/>
        </w:rPr>
        <w:t>，</w:t>
      </w:r>
      <w:r>
        <w:rPr>
          <w:sz w:val="30"/>
          <w:szCs w:val="30"/>
        </w:rPr>
        <w:t>H ≤ 0.0005%</w:t>
      </w:r>
      <w:r>
        <w:rPr>
          <w:sz w:val="30"/>
          <w:szCs w:val="30"/>
        </w:rPr>
        <w:t>），开展应用示范</w:t>
      </w:r>
      <w:r>
        <w:rPr>
          <w:sz w:val="30"/>
          <w:szCs w:val="30"/>
        </w:rPr>
        <w:t>1</w:t>
      </w:r>
      <w:r>
        <w:rPr>
          <w:sz w:val="30"/>
          <w:szCs w:val="30"/>
        </w:rPr>
        <w:t>个以上，实现销售收入（产值）</w:t>
      </w:r>
      <w:r>
        <w:rPr>
          <w:sz w:val="30"/>
          <w:szCs w:val="30"/>
        </w:rPr>
        <w:t>1000</w:t>
      </w:r>
      <w:r>
        <w:rPr>
          <w:sz w:val="30"/>
          <w:szCs w:val="30"/>
        </w:rPr>
        <w:t>万元。</w:t>
      </w:r>
    </w:p>
    <w:p w14:paraId="0C726AD4"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kern w:val="0"/>
          <w:sz w:val="30"/>
          <w:szCs w:val="30"/>
        </w:rPr>
      </w:pPr>
      <w:r>
        <w:rPr>
          <w:bCs/>
          <w:kern w:val="0"/>
          <w:sz w:val="30"/>
          <w:szCs w:val="30"/>
        </w:rPr>
        <w:t>（</w:t>
      </w:r>
      <w:r>
        <w:rPr>
          <w:bCs/>
          <w:kern w:val="0"/>
          <w:sz w:val="30"/>
          <w:szCs w:val="30"/>
        </w:rPr>
        <w:t>18</w:t>
      </w:r>
      <w:r>
        <w:rPr>
          <w:bCs/>
          <w:kern w:val="0"/>
          <w:sz w:val="30"/>
          <w:szCs w:val="30"/>
        </w:rPr>
        <w:t>）带智能视觉检测功能的磁环装列送注系统研制。</w:t>
      </w:r>
    </w:p>
    <w:p w14:paraId="1C78EF41" w14:textId="77777777" w:rsidR="000D3382" w:rsidRDefault="000D3382" w:rsidP="000D3382">
      <w:pPr>
        <w:pStyle w:val="ad"/>
        <w:widowControl w:val="0"/>
        <w:spacing w:line="340" w:lineRule="exact"/>
        <w:ind w:firstLine="600"/>
        <w:jc w:val="both"/>
        <w:rPr>
          <w:sz w:val="30"/>
          <w:szCs w:val="30"/>
        </w:rPr>
      </w:pPr>
      <w:r>
        <w:rPr>
          <w:sz w:val="30"/>
          <w:szCs w:val="30"/>
        </w:rPr>
        <w:t>研究内容：基于高速运动的精准定位和同步控制技术，设计以高速运动机器人为载体的在线视觉检测系统；研究智能光学自动对焦场景构造技术、磁环缺陷识别技术和微小磁环自动定位抓取方法，全面解决目前基于汽车、电子行业用大量小型磁体材料的人工筛选、人工组装、人工检测的低效率、低准确率等问题。</w:t>
      </w:r>
    </w:p>
    <w:p w14:paraId="667F58D8"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项，申请</w:t>
      </w:r>
      <w:r>
        <w:rPr>
          <w:sz w:val="30"/>
          <w:szCs w:val="30"/>
        </w:rPr>
        <w:t>/</w:t>
      </w:r>
      <w:r>
        <w:rPr>
          <w:sz w:val="30"/>
          <w:szCs w:val="30"/>
        </w:rPr>
        <w:t>获得发明专利</w:t>
      </w:r>
      <w:r>
        <w:rPr>
          <w:sz w:val="30"/>
          <w:szCs w:val="30"/>
        </w:rPr>
        <w:t>2~3</w:t>
      </w:r>
      <w:r>
        <w:rPr>
          <w:sz w:val="30"/>
          <w:szCs w:val="30"/>
        </w:rPr>
        <w:t>项（磁环主要缺陷检测率</w:t>
      </w:r>
      <w:r>
        <w:rPr>
          <w:sz w:val="30"/>
          <w:szCs w:val="30"/>
        </w:rPr>
        <w:t>≥ 99%</w:t>
      </w:r>
      <w:r>
        <w:rPr>
          <w:sz w:val="30"/>
          <w:szCs w:val="30"/>
        </w:rPr>
        <w:t>，一次生产周期</w:t>
      </w:r>
      <w:r>
        <w:rPr>
          <w:sz w:val="30"/>
          <w:szCs w:val="30"/>
        </w:rPr>
        <w:t>≤ 15s</w:t>
      </w:r>
      <w:r>
        <w:rPr>
          <w:sz w:val="30"/>
          <w:szCs w:val="30"/>
        </w:rPr>
        <w:t>），形成产品</w:t>
      </w:r>
      <w:r>
        <w:rPr>
          <w:sz w:val="30"/>
          <w:szCs w:val="30"/>
        </w:rPr>
        <w:t>1</w:t>
      </w:r>
      <w:r>
        <w:rPr>
          <w:sz w:val="30"/>
          <w:szCs w:val="30"/>
        </w:rPr>
        <w:t>个，开展应用示范</w:t>
      </w:r>
      <w:r>
        <w:rPr>
          <w:sz w:val="30"/>
          <w:szCs w:val="30"/>
        </w:rPr>
        <w:t>1</w:t>
      </w:r>
      <w:r>
        <w:rPr>
          <w:sz w:val="30"/>
          <w:szCs w:val="30"/>
        </w:rPr>
        <w:t>项，实现销售收入（产值）</w:t>
      </w:r>
      <w:r>
        <w:rPr>
          <w:sz w:val="30"/>
          <w:szCs w:val="30"/>
        </w:rPr>
        <w:t>2000</w:t>
      </w:r>
      <w:r>
        <w:rPr>
          <w:sz w:val="30"/>
          <w:szCs w:val="30"/>
        </w:rPr>
        <w:t>万元以上。</w:t>
      </w:r>
    </w:p>
    <w:p w14:paraId="3E803434"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19</w:t>
      </w:r>
      <w:r>
        <w:rPr>
          <w:bCs/>
          <w:kern w:val="0"/>
          <w:sz w:val="30"/>
          <w:szCs w:val="30"/>
        </w:rPr>
        <w:t>）机场非结构化环境下复杂行李自动装载关键技术研究及应用。</w:t>
      </w:r>
    </w:p>
    <w:p w14:paraId="575F91A5" w14:textId="77777777" w:rsidR="000D3382" w:rsidRDefault="000D3382" w:rsidP="000D3382">
      <w:pPr>
        <w:pStyle w:val="ad"/>
        <w:widowControl w:val="0"/>
        <w:spacing w:line="340" w:lineRule="exact"/>
        <w:ind w:firstLine="600"/>
        <w:jc w:val="both"/>
        <w:rPr>
          <w:sz w:val="30"/>
          <w:szCs w:val="30"/>
        </w:rPr>
      </w:pPr>
      <w:r>
        <w:rPr>
          <w:sz w:val="30"/>
          <w:szCs w:val="30"/>
        </w:rPr>
        <w:t>研究内容：研究机场非结构化环境下复杂行李自动装载技术，突破三维重建和数据共享、机械臂动态视觉伺服模型构建、末端自适应自动抓取机构、复杂行李智能拣选与码垛策略及算法等关键技术，实现多系统的三维建图和数据同步共享、机械臂广域高精度的柔顺抓取及搬运控制、复杂行李高效高密码垛、自动装载系统在枢纽机场应用验证。</w:t>
      </w:r>
    </w:p>
    <w:p w14:paraId="08635038"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项，申请</w:t>
      </w:r>
      <w:r>
        <w:rPr>
          <w:sz w:val="30"/>
          <w:szCs w:val="30"/>
        </w:rPr>
        <w:t>/</w:t>
      </w:r>
      <w:r>
        <w:rPr>
          <w:sz w:val="30"/>
          <w:szCs w:val="30"/>
        </w:rPr>
        <w:t>获得发明专利</w:t>
      </w:r>
      <w:r>
        <w:rPr>
          <w:sz w:val="30"/>
          <w:szCs w:val="30"/>
        </w:rPr>
        <w:t>3</w:t>
      </w:r>
      <w:r>
        <w:rPr>
          <w:sz w:val="30"/>
          <w:szCs w:val="30"/>
        </w:rPr>
        <w:t>项，形成产品</w:t>
      </w:r>
      <w:r>
        <w:rPr>
          <w:sz w:val="30"/>
          <w:szCs w:val="30"/>
        </w:rPr>
        <w:t>1</w:t>
      </w:r>
      <w:r>
        <w:rPr>
          <w:sz w:val="30"/>
          <w:szCs w:val="30"/>
        </w:rPr>
        <w:t>个，开展应用示范</w:t>
      </w:r>
      <w:r>
        <w:rPr>
          <w:sz w:val="30"/>
          <w:szCs w:val="30"/>
        </w:rPr>
        <w:t>2</w:t>
      </w:r>
      <w:r>
        <w:rPr>
          <w:sz w:val="30"/>
          <w:szCs w:val="30"/>
        </w:rPr>
        <w:t>个以上，实现销售收入（产值）</w:t>
      </w:r>
      <w:r>
        <w:rPr>
          <w:sz w:val="30"/>
          <w:szCs w:val="30"/>
        </w:rPr>
        <w:t>1000</w:t>
      </w:r>
      <w:r>
        <w:rPr>
          <w:sz w:val="30"/>
          <w:szCs w:val="30"/>
        </w:rPr>
        <w:t>万元。</w:t>
      </w:r>
    </w:p>
    <w:p w14:paraId="65092FAF"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20</w:t>
      </w:r>
      <w:r>
        <w:rPr>
          <w:bCs/>
          <w:kern w:val="0"/>
          <w:sz w:val="30"/>
          <w:szCs w:val="30"/>
        </w:rPr>
        <w:t>）高性能石英晶体湿度传感器关键技术研究及应用。</w:t>
      </w:r>
    </w:p>
    <w:p w14:paraId="2C774762" w14:textId="77777777" w:rsidR="000D3382" w:rsidRDefault="000D3382" w:rsidP="000D3382">
      <w:pPr>
        <w:pStyle w:val="ad"/>
        <w:widowControl w:val="0"/>
        <w:spacing w:line="340" w:lineRule="exact"/>
        <w:ind w:firstLine="600"/>
        <w:jc w:val="both"/>
        <w:rPr>
          <w:sz w:val="30"/>
          <w:szCs w:val="30"/>
        </w:rPr>
      </w:pPr>
      <w:r>
        <w:rPr>
          <w:sz w:val="30"/>
          <w:szCs w:val="30"/>
        </w:rPr>
        <w:t>研究内容：研究小尺寸高基频高能陷石英换能晶片，实现高灵敏、高稳定的质量</w:t>
      </w:r>
      <w:r>
        <w:rPr>
          <w:sz w:val="30"/>
          <w:szCs w:val="30"/>
        </w:rPr>
        <w:t>—</w:t>
      </w:r>
      <w:r>
        <w:rPr>
          <w:sz w:val="30"/>
          <w:szCs w:val="30"/>
        </w:rPr>
        <w:t>频率换能器；研究湿敏介质及其与换能晶片的耦合换能效率增强的新机理和新方法，形成快速高灵敏、高线性的石英晶体湿度传感器；研究石英晶体湿度传感器智能检测系统，实现高精度、高可靠监测应用与智能感知功能。</w:t>
      </w:r>
    </w:p>
    <w:p w14:paraId="76FA4946"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3~5</w:t>
      </w:r>
      <w:r>
        <w:rPr>
          <w:sz w:val="30"/>
          <w:szCs w:val="30"/>
        </w:rPr>
        <w:t>项，申请</w:t>
      </w:r>
      <w:r>
        <w:rPr>
          <w:sz w:val="30"/>
          <w:szCs w:val="30"/>
        </w:rPr>
        <w:t>/</w:t>
      </w:r>
      <w:r>
        <w:rPr>
          <w:sz w:val="30"/>
          <w:szCs w:val="30"/>
        </w:rPr>
        <w:t>获得发明专利</w:t>
      </w:r>
      <w:r>
        <w:rPr>
          <w:sz w:val="30"/>
          <w:szCs w:val="30"/>
        </w:rPr>
        <w:t>5</w:t>
      </w:r>
      <w:r>
        <w:rPr>
          <w:sz w:val="30"/>
          <w:szCs w:val="30"/>
        </w:rPr>
        <w:t>项以上，形成产品</w:t>
      </w:r>
      <w:r>
        <w:rPr>
          <w:sz w:val="30"/>
          <w:szCs w:val="30"/>
        </w:rPr>
        <w:t>1</w:t>
      </w:r>
      <w:r>
        <w:rPr>
          <w:sz w:val="30"/>
          <w:szCs w:val="30"/>
        </w:rPr>
        <w:t>个以上（灵敏度大于</w:t>
      </w:r>
      <w:r>
        <w:rPr>
          <w:sz w:val="30"/>
          <w:szCs w:val="30"/>
        </w:rPr>
        <w:t>150Hz/%RH</w:t>
      </w:r>
      <w:r>
        <w:rPr>
          <w:sz w:val="30"/>
          <w:szCs w:val="30"/>
        </w:rPr>
        <w:t>、频率稳定度优于</w:t>
      </w:r>
      <w:r>
        <w:rPr>
          <w:sz w:val="30"/>
          <w:szCs w:val="30"/>
        </w:rPr>
        <w:t>±1 ppm</w:t>
      </w:r>
      <w:r>
        <w:rPr>
          <w:sz w:val="30"/>
          <w:szCs w:val="30"/>
        </w:rPr>
        <w:t>、非线性误差</w:t>
      </w:r>
      <w:r>
        <w:rPr>
          <w:sz w:val="30"/>
          <w:szCs w:val="30"/>
        </w:rPr>
        <w:t>&lt;5%</w:t>
      </w:r>
      <w:r>
        <w:rPr>
          <w:sz w:val="30"/>
          <w:szCs w:val="30"/>
        </w:rPr>
        <w:t>、动态性能</w:t>
      </w:r>
      <w:r>
        <w:rPr>
          <w:sz w:val="30"/>
          <w:szCs w:val="30"/>
        </w:rPr>
        <w:t>&lt;5s</w:t>
      </w:r>
      <w:r>
        <w:rPr>
          <w:sz w:val="30"/>
          <w:szCs w:val="30"/>
        </w:rPr>
        <w:t>、功耗</w:t>
      </w:r>
      <w:r>
        <w:rPr>
          <w:sz w:val="30"/>
          <w:szCs w:val="30"/>
        </w:rPr>
        <w:t>&lt;200μW</w:t>
      </w:r>
      <w:r>
        <w:rPr>
          <w:sz w:val="30"/>
          <w:szCs w:val="30"/>
        </w:rPr>
        <w:t>、器件尺寸小于</w:t>
      </w:r>
      <w:r>
        <w:rPr>
          <w:sz w:val="30"/>
          <w:szCs w:val="30"/>
        </w:rPr>
        <w:t>5mm×5mm</w:t>
      </w:r>
      <w:r>
        <w:rPr>
          <w:sz w:val="30"/>
          <w:szCs w:val="30"/>
        </w:rPr>
        <w:t>），开展应用示范</w:t>
      </w:r>
      <w:r>
        <w:rPr>
          <w:sz w:val="30"/>
          <w:szCs w:val="30"/>
        </w:rPr>
        <w:t>2</w:t>
      </w:r>
      <w:r>
        <w:rPr>
          <w:sz w:val="30"/>
          <w:szCs w:val="30"/>
        </w:rPr>
        <w:t>个以上，实现销售收入（产值）</w:t>
      </w:r>
      <w:r>
        <w:rPr>
          <w:sz w:val="30"/>
          <w:szCs w:val="30"/>
        </w:rPr>
        <w:t>500</w:t>
      </w:r>
      <w:r>
        <w:rPr>
          <w:sz w:val="30"/>
          <w:szCs w:val="30"/>
        </w:rPr>
        <w:t>万元。</w:t>
      </w:r>
    </w:p>
    <w:p w14:paraId="7AD9F7FD"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21</w:t>
      </w:r>
      <w:r>
        <w:rPr>
          <w:bCs/>
          <w:kern w:val="0"/>
          <w:sz w:val="30"/>
          <w:szCs w:val="30"/>
        </w:rPr>
        <w:t>）川藏铁路高原特长隧道施工作业面供氧关键技术与健康保障标准化体系研制。</w:t>
      </w:r>
    </w:p>
    <w:p w14:paraId="170BA4F7" w14:textId="77777777" w:rsidR="000D3382" w:rsidRDefault="000D3382" w:rsidP="000D3382">
      <w:pPr>
        <w:pStyle w:val="ad"/>
        <w:widowControl w:val="0"/>
        <w:spacing w:line="340" w:lineRule="exact"/>
        <w:ind w:firstLine="600"/>
        <w:jc w:val="both"/>
        <w:rPr>
          <w:sz w:val="30"/>
          <w:szCs w:val="30"/>
        </w:rPr>
      </w:pPr>
      <w:r>
        <w:rPr>
          <w:sz w:val="30"/>
          <w:szCs w:val="30"/>
        </w:rPr>
        <w:t>研究内容：研究川藏铁路高原特长隧道施工方案和高原特长隧道施工面作业人员职业健康保障的最优供氧标准，优化施工作业面供氧水平、供氧方式和设备节能参数路径，研发智能化管理系统，建立川藏铁路职业健康安全保障标准化技术体系，为施工</w:t>
      </w:r>
      <w:r>
        <w:rPr>
          <w:sz w:val="30"/>
          <w:szCs w:val="30"/>
        </w:rPr>
        <w:lastRenderedPageBreak/>
        <w:t>作业时间长（十年以上）、劳动强度大、劳务人员群体量多的川藏铁路工程提供职业健康的生命安全保障。</w:t>
      </w:r>
    </w:p>
    <w:p w14:paraId="34C45B8B"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2</w:t>
      </w:r>
      <w:r>
        <w:rPr>
          <w:sz w:val="30"/>
          <w:szCs w:val="30"/>
        </w:rPr>
        <w:t>项，申请</w:t>
      </w:r>
      <w:r>
        <w:rPr>
          <w:sz w:val="30"/>
          <w:szCs w:val="30"/>
        </w:rPr>
        <w:t>/</w:t>
      </w:r>
      <w:r>
        <w:rPr>
          <w:sz w:val="30"/>
          <w:szCs w:val="30"/>
        </w:rPr>
        <w:t>获得专利</w:t>
      </w:r>
      <w:r>
        <w:rPr>
          <w:sz w:val="30"/>
          <w:szCs w:val="30"/>
        </w:rPr>
        <w:t>3</w:t>
      </w:r>
      <w:r>
        <w:rPr>
          <w:sz w:val="30"/>
          <w:szCs w:val="30"/>
        </w:rPr>
        <w:t>个以上，发布行业标准</w:t>
      </w:r>
      <w:r>
        <w:rPr>
          <w:sz w:val="30"/>
          <w:szCs w:val="30"/>
        </w:rPr>
        <w:t>5</w:t>
      </w:r>
      <w:r>
        <w:rPr>
          <w:sz w:val="30"/>
          <w:szCs w:val="30"/>
        </w:rPr>
        <w:t>项以上，形成移动式节能制氧系统</w:t>
      </w:r>
      <w:r>
        <w:rPr>
          <w:sz w:val="30"/>
          <w:szCs w:val="30"/>
        </w:rPr>
        <w:t>1</w:t>
      </w:r>
      <w:r>
        <w:rPr>
          <w:sz w:val="30"/>
          <w:szCs w:val="30"/>
        </w:rPr>
        <w:t>套，开展应用示范</w:t>
      </w:r>
      <w:r>
        <w:rPr>
          <w:sz w:val="30"/>
          <w:szCs w:val="30"/>
        </w:rPr>
        <w:t>3</w:t>
      </w:r>
      <w:r>
        <w:rPr>
          <w:sz w:val="30"/>
          <w:szCs w:val="30"/>
        </w:rPr>
        <w:t>个以上，切实保障大规模高原特长隧道施工人员的职业健康生命安全，有效提高工程施工作业能力，确保川藏铁路工程进度，实现销售收入（产值）</w:t>
      </w:r>
      <w:r>
        <w:rPr>
          <w:sz w:val="30"/>
          <w:szCs w:val="30"/>
        </w:rPr>
        <w:t>1000</w:t>
      </w:r>
      <w:r>
        <w:rPr>
          <w:sz w:val="30"/>
          <w:szCs w:val="30"/>
        </w:rPr>
        <w:t>万元。</w:t>
      </w:r>
    </w:p>
    <w:p w14:paraId="6BF8A5BB"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22</w:t>
      </w:r>
      <w:r>
        <w:rPr>
          <w:bCs/>
          <w:kern w:val="0"/>
          <w:sz w:val="30"/>
          <w:szCs w:val="30"/>
        </w:rPr>
        <w:t>）川藏铁路线路</w:t>
      </w:r>
      <w:r>
        <w:rPr>
          <w:bCs/>
          <w:kern w:val="0"/>
          <w:sz w:val="30"/>
          <w:szCs w:val="30"/>
        </w:rPr>
        <w:t>/</w:t>
      </w:r>
      <w:r>
        <w:rPr>
          <w:bCs/>
          <w:kern w:val="0"/>
          <w:sz w:val="30"/>
          <w:szCs w:val="30"/>
        </w:rPr>
        <w:t>列车协同安全监测关键技术及装备研发与应用。</w:t>
      </w:r>
    </w:p>
    <w:p w14:paraId="3CFAE6A7" w14:textId="77777777" w:rsidR="000D3382" w:rsidRDefault="000D3382" w:rsidP="000D3382">
      <w:pPr>
        <w:pStyle w:val="ad"/>
        <w:widowControl w:val="0"/>
        <w:spacing w:line="340" w:lineRule="exact"/>
        <w:ind w:firstLine="600"/>
        <w:jc w:val="both"/>
        <w:rPr>
          <w:sz w:val="30"/>
          <w:szCs w:val="30"/>
        </w:rPr>
      </w:pPr>
      <w:r>
        <w:rPr>
          <w:sz w:val="30"/>
          <w:szCs w:val="30"/>
        </w:rPr>
        <w:t>研究内容：研究川藏铁路线路</w:t>
      </w:r>
      <w:r>
        <w:rPr>
          <w:sz w:val="30"/>
          <w:szCs w:val="30"/>
        </w:rPr>
        <w:t>/</w:t>
      </w:r>
      <w:r>
        <w:rPr>
          <w:sz w:val="30"/>
          <w:szCs w:val="30"/>
        </w:rPr>
        <w:t>列车故障及健康状态的相互作用机理；研究川藏铁路线路</w:t>
      </w:r>
      <w:r>
        <w:rPr>
          <w:sz w:val="30"/>
          <w:szCs w:val="30"/>
        </w:rPr>
        <w:t>/</w:t>
      </w:r>
      <w:r>
        <w:rPr>
          <w:sz w:val="30"/>
          <w:szCs w:val="30"/>
        </w:rPr>
        <w:t>列车信息融合故障诊断模型及健康预测模型；攻克线路</w:t>
      </w:r>
      <w:r>
        <w:rPr>
          <w:sz w:val="30"/>
          <w:szCs w:val="30"/>
        </w:rPr>
        <w:t>/</w:t>
      </w:r>
      <w:r>
        <w:rPr>
          <w:sz w:val="30"/>
          <w:szCs w:val="30"/>
        </w:rPr>
        <w:t>列车协同安全监控技术；研发川藏铁路线路</w:t>
      </w:r>
      <w:r>
        <w:rPr>
          <w:sz w:val="30"/>
          <w:szCs w:val="30"/>
        </w:rPr>
        <w:t>/</w:t>
      </w:r>
      <w:r>
        <w:rPr>
          <w:sz w:val="30"/>
          <w:szCs w:val="30"/>
        </w:rPr>
        <w:t>列车协同安全监控装备。</w:t>
      </w:r>
    </w:p>
    <w:p w14:paraId="006F67EB"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2</w:t>
      </w:r>
      <w:r>
        <w:rPr>
          <w:sz w:val="30"/>
          <w:szCs w:val="30"/>
        </w:rPr>
        <w:t>项（川藏铁路线路</w:t>
      </w:r>
      <w:r>
        <w:rPr>
          <w:sz w:val="30"/>
          <w:szCs w:val="30"/>
        </w:rPr>
        <w:t>/</w:t>
      </w:r>
      <w:r>
        <w:rPr>
          <w:sz w:val="30"/>
          <w:szCs w:val="30"/>
        </w:rPr>
        <w:t>列车信息融合故障诊断模型及健康预测模型、线路</w:t>
      </w:r>
      <w:r>
        <w:rPr>
          <w:sz w:val="30"/>
          <w:szCs w:val="30"/>
        </w:rPr>
        <w:t>/</w:t>
      </w:r>
      <w:r>
        <w:rPr>
          <w:sz w:val="30"/>
          <w:szCs w:val="30"/>
        </w:rPr>
        <w:t>列车协同安全监控技术等），申请</w:t>
      </w:r>
      <w:r>
        <w:rPr>
          <w:sz w:val="30"/>
          <w:szCs w:val="30"/>
        </w:rPr>
        <w:t>/</w:t>
      </w:r>
      <w:r>
        <w:rPr>
          <w:sz w:val="30"/>
          <w:szCs w:val="30"/>
        </w:rPr>
        <w:t>获得发明专利</w:t>
      </w:r>
      <w:r>
        <w:rPr>
          <w:sz w:val="30"/>
          <w:szCs w:val="30"/>
        </w:rPr>
        <w:t>2</w:t>
      </w:r>
      <w:r>
        <w:rPr>
          <w:sz w:val="30"/>
          <w:szCs w:val="30"/>
        </w:rPr>
        <w:t>项，形成产品</w:t>
      </w:r>
      <w:r>
        <w:rPr>
          <w:sz w:val="30"/>
          <w:szCs w:val="30"/>
        </w:rPr>
        <w:t>1</w:t>
      </w:r>
      <w:r>
        <w:rPr>
          <w:sz w:val="30"/>
          <w:szCs w:val="30"/>
        </w:rPr>
        <w:t>个，开展应用示范</w:t>
      </w:r>
      <w:r>
        <w:rPr>
          <w:sz w:val="30"/>
          <w:szCs w:val="30"/>
        </w:rPr>
        <w:t>1</w:t>
      </w:r>
      <w:r>
        <w:rPr>
          <w:sz w:val="30"/>
          <w:szCs w:val="30"/>
        </w:rPr>
        <w:t>项，实现销售收入（产值）</w:t>
      </w:r>
      <w:r>
        <w:rPr>
          <w:sz w:val="30"/>
          <w:szCs w:val="30"/>
        </w:rPr>
        <w:t>5000</w:t>
      </w:r>
      <w:r>
        <w:rPr>
          <w:sz w:val="30"/>
          <w:szCs w:val="30"/>
        </w:rPr>
        <w:t>万元。</w:t>
      </w:r>
    </w:p>
    <w:p w14:paraId="4CF24E47"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23</w:t>
      </w:r>
      <w:r>
        <w:rPr>
          <w:bCs/>
          <w:kern w:val="0"/>
          <w:sz w:val="30"/>
          <w:szCs w:val="30"/>
        </w:rPr>
        <w:t>）近断层轨道交通桥梁韧性抗震技术与装置研制。</w:t>
      </w:r>
    </w:p>
    <w:p w14:paraId="06B1E492" w14:textId="77777777" w:rsidR="000D3382" w:rsidRDefault="000D3382" w:rsidP="000D3382">
      <w:pPr>
        <w:pStyle w:val="ad"/>
        <w:widowControl w:val="0"/>
        <w:spacing w:line="340" w:lineRule="exact"/>
        <w:ind w:firstLine="600"/>
        <w:jc w:val="both"/>
        <w:rPr>
          <w:sz w:val="30"/>
          <w:szCs w:val="30"/>
        </w:rPr>
      </w:pPr>
      <w:r>
        <w:rPr>
          <w:sz w:val="30"/>
          <w:szCs w:val="30"/>
        </w:rPr>
        <w:t>研究内容：研究近断层轨道交通桥梁系统在复杂场地的地震动特性、抗震性能快速评估与减隔震设计、减震限位装置的设计与研发、结构抗震韧性评估及震后快速修复等关键技术，实现抗震韧性能力评估与提升，以降低震后损伤，避免或控制轨道交通系统震后功能丧失，实现震后快速修复与功能恢复目标。</w:t>
      </w:r>
    </w:p>
    <w:p w14:paraId="719A6DC2"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项，申请</w:t>
      </w:r>
      <w:r>
        <w:rPr>
          <w:sz w:val="30"/>
          <w:szCs w:val="30"/>
        </w:rPr>
        <w:t>/</w:t>
      </w:r>
      <w:r>
        <w:rPr>
          <w:sz w:val="30"/>
          <w:szCs w:val="30"/>
        </w:rPr>
        <w:t>获得</w:t>
      </w:r>
      <w:r>
        <w:rPr>
          <w:sz w:val="30"/>
          <w:szCs w:val="30"/>
        </w:rPr>
        <w:t>5</w:t>
      </w:r>
      <w:r>
        <w:rPr>
          <w:sz w:val="30"/>
          <w:szCs w:val="30"/>
        </w:rPr>
        <w:t>项发明专利，形成产品</w:t>
      </w:r>
      <w:r>
        <w:rPr>
          <w:sz w:val="30"/>
          <w:szCs w:val="30"/>
        </w:rPr>
        <w:t>1</w:t>
      </w:r>
      <w:r>
        <w:rPr>
          <w:sz w:val="30"/>
          <w:szCs w:val="30"/>
        </w:rPr>
        <w:t>个，开展应用示范</w:t>
      </w:r>
      <w:r>
        <w:rPr>
          <w:sz w:val="30"/>
          <w:szCs w:val="30"/>
        </w:rPr>
        <w:t>2</w:t>
      </w:r>
      <w:r>
        <w:rPr>
          <w:sz w:val="30"/>
          <w:szCs w:val="30"/>
        </w:rPr>
        <w:t>个以上，实现销售收入（产值）</w:t>
      </w:r>
      <w:r>
        <w:rPr>
          <w:sz w:val="30"/>
          <w:szCs w:val="30"/>
        </w:rPr>
        <w:t>1000</w:t>
      </w:r>
      <w:r>
        <w:rPr>
          <w:sz w:val="30"/>
          <w:szCs w:val="30"/>
        </w:rPr>
        <w:t>万元。</w:t>
      </w:r>
    </w:p>
    <w:p w14:paraId="4C719892"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24</w:t>
      </w:r>
      <w:r>
        <w:rPr>
          <w:bCs/>
          <w:kern w:val="0"/>
          <w:sz w:val="30"/>
          <w:szCs w:val="30"/>
        </w:rPr>
        <w:t>）齿轨列车运行状态评估与服役安全保障关键技术研究与应用。</w:t>
      </w:r>
    </w:p>
    <w:p w14:paraId="3CF704DD" w14:textId="77777777" w:rsidR="000D3382" w:rsidRDefault="000D3382" w:rsidP="000D3382">
      <w:pPr>
        <w:pStyle w:val="ad"/>
        <w:widowControl w:val="0"/>
        <w:spacing w:line="340" w:lineRule="exact"/>
        <w:ind w:firstLine="600"/>
        <w:jc w:val="both"/>
        <w:rPr>
          <w:sz w:val="30"/>
          <w:szCs w:val="30"/>
        </w:rPr>
      </w:pPr>
      <w:r>
        <w:rPr>
          <w:sz w:val="30"/>
          <w:szCs w:val="30"/>
        </w:rPr>
        <w:t>研究内容：开展以齿轮</w:t>
      </w:r>
      <w:r>
        <w:rPr>
          <w:sz w:val="30"/>
          <w:szCs w:val="30"/>
        </w:rPr>
        <w:t>—</w:t>
      </w:r>
      <w:r>
        <w:rPr>
          <w:sz w:val="30"/>
          <w:szCs w:val="30"/>
        </w:rPr>
        <w:t>齿轨系统为核心的动力学性能、故障机理、故障诊断、故障预测和智能运维等关键技术研究，研制开发齿轨列车智能状态感知装备和运行状态评估系统产品，确保齿轨列车安全、可靠、高品质、低成本运行，并为齿轨车辆的设计与改进提供依据与支撑。</w:t>
      </w:r>
    </w:p>
    <w:p w14:paraId="6B82545F"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考核指标：突破关键技术不少于</w:t>
      </w:r>
      <w:r>
        <w:rPr>
          <w:sz w:val="30"/>
          <w:szCs w:val="30"/>
        </w:rPr>
        <w:t>3</w:t>
      </w:r>
      <w:r>
        <w:rPr>
          <w:sz w:val="30"/>
          <w:szCs w:val="30"/>
        </w:rPr>
        <w:t>项，申请</w:t>
      </w:r>
      <w:r>
        <w:rPr>
          <w:sz w:val="30"/>
          <w:szCs w:val="30"/>
        </w:rPr>
        <w:t>/</w:t>
      </w:r>
      <w:r>
        <w:rPr>
          <w:sz w:val="30"/>
          <w:szCs w:val="30"/>
        </w:rPr>
        <w:t>获得发明专利不少于</w:t>
      </w:r>
      <w:r>
        <w:rPr>
          <w:sz w:val="30"/>
          <w:szCs w:val="30"/>
        </w:rPr>
        <w:t>6</w:t>
      </w:r>
      <w:r>
        <w:rPr>
          <w:sz w:val="30"/>
          <w:szCs w:val="30"/>
        </w:rPr>
        <w:t>项，形成产品</w:t>
      </w:r>
      <w:r>
        <w:rPr>
          <w:sz w:val="30"/>
          <w:szCs w:val="30"/>
        </w:rPr>
        <w:t>1~2</w:t>
      </w:r>
      <w:r>
        <w:rPr>
          <w:sz w:val="30"/>
          <w:szCs w:val="30"/>
        </w:rPr>
        <w:t>项，在齿轨列车进行装车</w:t>
      </w:r>
      <w:r>
        <w:rPr>
          <w:sz w:val="30"/>
          <w:szCs w:val="30"/>
        </w:rPr>
        <w:t>1</w:t>
      </w:r>
      <w:r>
        <w:rPr>
          <w:sz w:val="30"/>
          <w:szCs w:val="30"/>
        </w:rPr>
        <w:t>列以上，开展应用示范</w:t>
      </w:r>
      <w:r>
        <w:rPr>
          <w:sz w:val="30"/>
          <w:szCs w:val="30"/>
        </w:rPr>
        <w:t>1</w:t>
      </w:r>
      <w:r>
        <w:rPr>
          <w:sz w:val="30"/>
          <w:szCs w:val="30"/>
        </w:rPr>
        <w:t>个以上，形成产业化应用，实现销售收入（产值）</w:t>
      </w:r>
      <w:r>
        <w:rPr>
          <w:sz w:val="30"/>
          <w:szCs w:val="30"/>
        </w:rPr>
        <w:t>2000</w:t>
      </w:r>
      <w:r>
        <w:rPr>
          <w:sz w:val="30"/>
          <w:szCs w:val="30"/>
        </w:rPr>
        <w:t>万元以上。</w:t>
      </w:r>
    </w:p>
    <w:p w14:paraId="01EBA24C"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kern w:val="0"/>
          <w:sz w:val="30"/>
          <w:szCs w:val="30"/>
        </w:rPr>
      </w:pPr>
      <w:r>
        <w:rPr>
          <w:bCs/>
          <w:kern w:val="0"/>
          <w:sz w:val="30"/>
          <w:szCs w:val="30"/>
        </w:rPr>
        <w:t>（</w:t>
      </w:r>
      <w:r>
        <w:rPr>
          <w:bCs/>
          <w:kern w:val="0"/>
          <w:sz w:val="30"/>
          <w:szCs w:val="30"/>
        </w:rPr>
        <w:t>25</w:t>
      </w:r>
      <w:r>
        <w:rPr>
          <w:bCs/>
          <w:kern w:val="0"/>
          <w:sz w:val="30"/>
          <w:szCs w:val="30"/>
        </w:rPr>
        <w:t>）轨道交通装备电连接器关键技术及典型产品研制。</w:t>
      </w:r>
    </w:p>
    <w:p w14:paraId="47BDF2BC" w14:textId="77777777" w:rsidR="000D3382" w:rsidRDefault="000D3382" w:rsidP="000D3382">
      <w:pPr>
        <w:pStyle w:val="ad"/>
        <w:widowControl w:val="0"/>
        <w:spacing w:line="340" w:lineRule="exact"/>
        <w:ind w:firstLine="600"/>
        <w:jc w:val="both"/>
        <w:rPr>
          <w:sz w:val="30"/>
          <w:szCs w:val="30"/>
        </w:rPr>
      </w:pPr>
      <w:r>
        <w:rPr>
          <w:sz w:val="30"/>
          <w:szCs w:val="30"/>
        </w:rPr>
        <w:t>研究内容：研制含中低压、控制、网络通信连接器全谱系产品开发；开展轨道交通装备连接器关键技术研究，通过典型电连</w:t>
      </w:r>
      <w:r>
        <w:rPr>
          <w:sz w:val="30"/>
          <w:szCs w:val="30"/>
        </w:rPr>
        <w:lastRenderedPageBreak/>
        <w:t>接集成系统的可靠性和寿命周期研究及试验，建立电连接集成产品寿命周期的预测和分析方法，实现轨道交通装备既有进口产品国产化替代。</w:t>
      </w:r>
    </w:p>
    <w:p w14:paraId="5D15E7D2"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2</w:t>
      </w:r>
      <w:r>
        <w:rPr>
          <w:sz w:val="30"/>
          <w:szCs w:val="30"/>
        </w:rPr>
        <w:t>项以上，申请</w:t>
      </w:r>
      <w:r>
        <w:rPr>
          <w:sz w:val="30"/>
          <w:szCs w:val="30"/>
        </w:rPr>
        <w:t>/</w:t>
      </w:r>
      <w:r>
        <w:rPr>
          <w:sz w:val="30"/>
          <w:szCs w:val="30"/>
        </w:rPr>
        <w:t>获得发明专利</w:t>
      </w:r>
      <w:r>
        <w:rPr>
          <w:sz w:val="30"/>
          <w:szCs w:val="30"/>
        </w:rPr>
        <w:t>2</w:t>
      </w:r>
      <w:r>
        <w:rPr>
          <w:sz w:val="30"/>
          <w:szCs w:val="30"/>
        </w:rPr>
        <w:t>项；形成产品</w:t>
      </w:r>
      <w:r>
        <w:rPr>
          <w:sz w:val="30"/>
          <w:szCs w:val="30"/>
        </w:rPr>
        <w:t>2</w:t>
      </w:r>
      <w:r>
        <w:rPr>
          <w:sz w:val="30"/>
          <w:szCs w:val="30"/>
        </w:rPr>
        <w:t>个（中低压连接器和控制连接器，实现通讯、信号、网络系统专用及模块化圆形电连接器的研制及系列化）；构建完整的电连接集成系统试验验证手段以及型式、例行试验能力，同时也具备车载复合工况叠加以及产品寿命、修程试验研究的能力；开展应用示范</w:t>
      </w:r>
      <w:r>
        <w:rPr>
          <w:sz w:val="30"/>
          <w:szCs w:val="30"/>
        </w:rPr>
        <w:t>1</w:t>
      </w:r>
      <w:r>
        <w:rPr>
          <w:sz w:val="30"/>
          <w:szCs w:val="30"/>
        </w:rPr>
        <w:t>个以上，实现销售收入（产值）</w:t>
      </w:r>
      <w:r>
        <w:rPr>
          <w:sz w:val="30"/>
          <w:szCs w:val="30"/>
        </w:rPr>
        <w:t>1000</w:t>
      </w:r>
      <w:r>
        <w:rPr>
          <w:sz w:val="30"/>
          <w:szCs w:val="30"/>
        </w:rPr>
        <w:t>万元。</w:t>
      </w:r>
    </w:p>
    <w:p w14:paraId="2C6B45BF"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26</w:t>
      </w:r>
      <w:r>
        <w:rPr>
          <w:bCs/>
          <w:kern w:val="0"/>
          <w:sz w:val="30"/>
          <w:szCs w:val="30"/>
        </w:rPr>
        <w:t>）纯电动换电重型渣土运输车关键技术研究与应用。</w:t>
      </w:r>
    </w:p>
    <w:p w14:paraId="2A5F7DCA" w14:textId="77777777" w:rsidR="000D3382" w:rsidRDefault="000D3382" w:rsidP="000D3382">
      <w:pPr>
        <w:pStyle w:val="ad"/>
        <w:widowControl w:val="0"/>
        <w:spacing w:line="340" w:lineRule="exact"/>
        <w:ind w:firstLine="600"/>
        <w:jc w:val="both"/>
        <w:rPr>
          <w:sz w:val="30"/>
          <w:szCs w:val="30"/>
        </w:rPr>
      </w:pPr>
      <w:r>
        <w:rPr>
          <w:sz w:val="30"/>
          <w:szCs w:val="30"/>
        </w:rPr>
        <w:t>研究内容：研究基于换电模式的纯电动重型渣土运输车底盘与换电系统机电集成的设计、制造关键技术，突破车</w:t>
      </w:r>
      <w:r>
        <w:rPr>
          <w:sz w:val="30"/>
          <w:szCs w:val="30"/>
        </w:rPr>
        <w:t>—</w:t>
      </w:r>
      <w:r>
        <w:rPr>
          <w:sz w:val="30"/>
          <w:szCs w:val="30"/>
        </w:rPr>
        <w:t>电信息交互、整车能量管理、底盘结构优化等方面的关键技术，实现纯电动换电重型渣土运输车信息安全、电池安全及能量利用效率的提升。</w:t>
      </w:r>
    </w:p>
    <w:p w14:paraId="2C697A36"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项；申请发明专利</w:t>
      </w:r>
      <w:r>
        <w:rPr>
          <w:sz w:val="30"/>
          <w:szCs w:val="30"/>
        </w:rPr>
        <w:t>3</w:t>
      </w:r>
      <w:r>
        <w:rPr>
          <w:sz w:val="30"/>
          <w:szCs w:val="30"/>
        </w:rPr>
        <w:t>项，获得</w:t>
      </w:r>
      <w:r>
        <w:rPr>
          <w:sz w:val="30"/>
          <w:szCs w:val="30"/>
        </w:rPr>
        <w:t>1</w:t>
      </w:r>
      <w:r>
        <w:rPr>
          <w:sz w:val="30"/>
          <w:szCs w:val="30"/>
        </w:rPr>
        <w:t>项；形成产品</w:t>
      </w:r>
      <w:r>
        <w:rPr>
          <w:sz w:val="30"/>
          <w:szCs w:val="30"/>
        </w:rPr>
        <w:t>2~3</w:t>
      </w:r>
      <w:r>
        <w:rPr>
          <w:sz w:val="30"/>
          <w:szCs w:val="30"/>
        </w:rPr>
        <w:t>个，开展应用示范</w:t>
      </w:r>
      <w:r>
        <w:rPr>
          <w:sz w:val="30"/>
          <w:szCs w:val="30"/>
        </w:rPr>
        <w:t>50</w:t>
      </w:r>
      <w:r>
        <w:rPr>
          <w:sz w:val="30"/>
          <w:szCs w:val="30"/>
        </w:rPr>
        <w:t>个以上；实现销售收入（产值）</w:t>
      </w:r>
      <w:r>
        <w:rPr>
          <w:sz w:val="30"/>
          <w:szCs w:val="30"/>
        </w:rPr>
        <w:t>5000</w:t>
      </w:r>
      <w:r>
        <w:rPr>
          <w:sz w:val="30"/>
          <w:szCs w:val="30"/>
        </w:rPr>
        <w:t>万元。</w:t>
      </w:r>
    </w:p>
    <w:p w14:paraId="65823C90"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27</w:t>
      </w:r>
      <w:r>
        <w:rPr>
          <w:bCs/>
          <w:kern w:val="0"/>
          <w:sz w:val="30"/>
          <w:szCs w:val="30"/>
        </w:rPr>
        <w:t>）新能源公交车预防性安全支持关键技术研究与应用。</w:t>
      </w:r>
    </w:p>
    <w:p w14:paraId="505A3D13" w14:textId="77777777" w:rsidR="000D3382" w:rsidRDefault="000D3382" w:rsidP="000D3382">
      <w:pPr>
        <w:pStyle w:val="ad"/>
        <w:widowControl w:val="0"/>
        <w:spacing w:line="340" w:lineRule="exact"/>
        <w:ind w:firstLine="600"/>
        <w:jc w:val="both"/>
        <w:rPr>
          <w:sz w:val="30"/>
          <w:szCs w:val="30"/>
        </w:rPr>
      </w:pPr>
      <w:r>
        <w:rPr>
          <w:sz w:val="30"/>
          <w:szCs w:val="30"/>
        </w:rPr>
        <w:t>研究内容：研究新能源公交车在用动力电池等关键零部件安全运行技术，突破大数据云平台支持的新能源公交车关键零部件车</w:t>
      </w:r>
      <w:r>
        <w:rPr>
          <w:sz w:val="30"/>
          <w:szCs w:val="30"/>
        </w:rPr>
        <w:t>—</w:t>
      </w:r>
      <w:r>
        <w:rPr>
          <w:sz w:val="30"/>
          <w:szCs w:val="30"/>
        </w:rPr>
        <w:t>云协同智能体构建、在线健康状态模型开发、健康状态预测算法以及多传感器异构信息识别与提取等关键技术，实现大规模新能源公交车网络运行的安全保障和高效运营。</w:t>
      </w:r>
    </w:p>
    <w:p w14:paraId="30E5D6CC"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项；申请发明专利</w:t>
      </w:r>
      <w:r>
        <w:rPr>
          <w:sz w:val="30"/>
          <w:szCs w:val="30"/>
        </w:rPr>
        <w:t>3</w:t>
      </w:r>
      <w:r>
        <w:rPr>
          <w:sz w:val="30"/>
          <w:szCs w:val="30"/>
        </w:rPr>
        <w:t>项，授权</w:t>
      </w:r>
      <w:r>
        <w:rPr>
          <w:sz w:val="30"/>
          <w:szCs w:val="30"/>
        </w:rPr>
        <w:t>1</w:t>
      </w:r>
      <w:r>
        <w:rPr>
          <w:sz w:val="30"/>
          <w:szCs w:val="30"/>
        </w:rPr>
        <w:t>项；形成产品</w:t>
      </w:r>
      <w:r>
        <w:rPr>
          <w:sz w:val="30"/>
          <w:szCs w:val="30"/>
        </w:rPr>
        <w:t>1</w:t>
      </w:r>
      <w:r>
        <w:rPr>
          <w:sz w:val="30"/>
          <w:szCs w:val="30"/>
        </w:rPr>
        <w:t>个，开展应用示范</w:t>
      </w:r>
      <w:r>
        <w:rPr>
          <w:sz w:val="30"/>
          <w:szCs w:val="30"/>
        </w:rPr>
        <w:t>1</w:t>
      </w:r>
      <w:r>
        <w:rPr>
          <w:sz w:val="30"/>
          <w:szCs w:val="30"/>
        </w:rPr>
        <w:t>项；实现销售收入（产值）</w:t>
      </w:r>
      <w:r>
        <w:rPr>
          <w:sz w:val="30"/>
          <w:szCs w:val="30"/>
        </w:rPr>
        <w:t>1000</w:t>
      </w:r>
      <w:r>
        <w:rPr>
          <w:sz w:val="30"/>
          <w:szCs w:val="30"/>
        </w:rPr>
        <w:t>万元。</w:t>
      </w:r>
    </w:p>
    <w:p w14:paraId="7C6E223A"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kern w:val="0"/>
          <w:sz w:val="30"/>
          <w:szCs w:val="30"/>
        </w:rPr>
      </w:pPr>
      <w:r>
        <w:rPr>
          <w:bCs/>
          <w:kern w:val="0"/>
          <w:sz w:val="30"/>
          <w:szCs w:val="30"/>
        </w:rPr>
        <w:t>（</w:t>
      </w:r>
      <w:r>
        <w:rPr>
          <w:bCs/>
          <w:kern w:val="0"/>
          <w:sz w:val="30"/>
          <w:szCs w:val="30"/>
        </w:rPr>
        <w:t>28</w:t>
      </w:r>
      <w:r>
        <w:rPr>
          <w:bCs/>
          <w:kern w:val="0"/>
          <w:sz w:val="30"/>
          <w:szCs w:val="30"/>
        </w:rPr>
        <w:t>）电动重卡多档化电驱动系统关键技术研究与应用。</w:t>
      </w:r>
    </w:p>
    <w:p w14:paraId="28240E46" w14:textId="77777777" w:rsidR="000D3382" w:rsidRDefault="000D3382" w:rsidP="000D3382">
      <w:pPr>
        <w:pStyle w:val="ad"/>
        <w:widowControl w:val="0"/>
        <w:spacing w:line="340" w:lineRule="exact"/>
        <w:ind w:firstLine="600"/>
        <w:jc w:val="both"/>
        <w:rPr>
          <w:sz w:val="30"/>
          <w:szCs w:val="30"/>
        </w:rPr>
      </w:pPr>
      <w:r>
        <w:rPr>
          <w:sz w:val="30"/>
          <w:szCs w:val="30"/>
        </w:rPr>
        <w:t>研究内容：开展电动重卡的多档位化驱动系统关键技术研究，突破包括</w:t>
      </w:r>
      <w:r>
        <w:rPr>
          <w:sz w:val="30"/>
          <w:szCs w:val="30"/>
        </w:rPr>
        <w:t>“</w:t>
      </w:r>
      <w:r>
        <w:rPr>
          <w:sz w:val="30"/>
          <w:szCs w:val="30"/>
        </w:rPr>
        <w:t>电机</w:t>
      </w:r>
      <w:r>
        <w:rPr>
          <w:sz w:val="30"/>
          <w:szCs w:val="30"/>
        </w:rPr>
        <w:t>+</w:t>
      </w:r>
      <w:r>
        <w:rPr>
          <w:sz w:val="30"/>
          <w:szCs w:val="30"/>
        </w:rPr>
        <w:t>变速器</w:t>
      </w:r>
      <w:r>
        <w:rPr>
          <w:sz w:val="30"/>
          <w:szCs w:val="30"/>
        </w:rPr>
        <w:t>”</w:t>
      </w:r>
      <w:r>
        <w:rPr>
          <w:sz w:val="30"/>
          <w:szCs w:val="30"/>
        </w:rPr>
        <w:t>一体化建模及结构优化、多档变速传动系统的最优档位选择、无冲击换档、电机与变速器的模式切换等档位控制策略等关键技术；开展实车验证及示范实验，构建高适应性、高兼容性、能实现快速验证和迭代升级的电动重卡电驱动系统，快速响应市场多变需求。</w:t>
      </w:r>
    </w:p>
    <w:p w14:paraId="0A444902"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2~3</w:t>
      </w:r>
      <w:r>
        <w:rPr>
          <w:sz w:val="30"/>
          <w:szCs w:val="30"/>
        </w:rPr>
        <w:t>项；申请发明专利不少于</w:t>
      </w:r>
      <w:r>
        <w:rPr>
          <w:sz w:val="30"/>
          <w:szCs w:val="30"/>
        </w:rPr>
        <w:t>5</w:t>
      </w:r>
      <w:r>
        <w:rPr>
          <w:sz w:val="30"/>
          <w:szCs w:val="30"/>
        </w:rPr>
        <w:t>项，授权</w:t>
      </w:r>
      <w:r>
        <w:rPr>
          <w:sz w:val="30"/>
          <w:szCs w:val="30"/>
        </w:rPr>
        <w:t>1</w:t>
      </w:r>
      <w:r>
        <w:rPr>
          <w:sz w:val="30"/>
          <w:szCs w:val="30"/>
        </w:rPr>
        <w:t>项；形成产品不少于</w:t>
      </w:r>
      <w:r>
        <w:rPr>
          <w:sz w:val="30"/>
          <w:szCs w:val="30"/>
        </w:rPr>
        <w:t>1</w:t>
      </w:r>
      <w:r>
        <w:rPr>
          <w:sz w:val="30"/>
          <w:szCs w:val="30"/>
        </w:rPr>
        <w:t>个（具有自主知识产权），开展应用示范</w:t>
      </w:r>
      <w:r>
        <w:rPr>
          <w:sz w:val="30"/>
          <w:szCs w:val="30"/>
        </w:rPr>
        <w:t>50</w:t>
      </w:r>
      <w:r>
        <w:rPr>
          <w:sz w:val="30"/>
          <w:szCs w:val="30"/>
        </w:rPr>
        <w:t>个以上；实现销售收入（产值）</w:t>
      </w:r>
      <w:r>
        <w:rPr>
          <w:sz w:val="30"/>
          <w:szCs w:val="30"/>
        </w:rPr>
        <w:t>500</w:t>
      </w:r>
      <w:r>
        <w:rPr>
          <w:sz w:val="30"/>
          <w:szCs w:val="30"/>
        </w:rPr>
        <w:t>万元以上。</w:t>
      </w:r>
    </w:p>
    <w:p w14:paraId="78B18054" w14:textId="77777777" w:rsidR="000D3382" w:rsidRDefault="000D3382" w:rsidP="000D3382">
      <w:pPr>
        <w:pStyle w:val="ad"/>
        <w:widowControl w:val="0"/>
        <w:spacing w:line="340" w:lineRule="exact"/>
        <w:ind w:firstLine="600"/>
        <w:jc w:val="both"/>
        <w:rPr>
          <w:sz w:val="30"/>
          <w:szCs w:val="30"/>
        </w:rPr>
      </w:pPr>
      <w:r>
        <w:rPr>
          <w:sz w:val="30"/>
          <w:szCs w:val="30"/>
        </w:rPr>
        <w:t>有关说明：该条指南可由高校、科研院所牵头申报。</w:t>
      </w:r>
    </w:p>
    <w:p w14:paraId="4C9515F8"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29</w:t>
      </w:r>
      <w:r>
        <w:rPr>
          <w:bCs/>
          <w:kern w:val="0"/>
          <w:sz w:val="30"/>
          <w:szCs w:val="30"/>
        </w:rPr>
        <w:t>）新能源商用汽车电动调节转向管柱总成研制。</w:t>
      </w:r>
    </w:p>
    <w:p w14:paraId="0E78A3E3" w14:textId="77777777" w:rsidR="000D3382" w:rsidRDefault="000D3382" w:rsidP="000D3382">
      <w:pPr>
        <w:pStyle w:val="ad"/>
        <w:widowControl w:val="0"/>
        <w:spacing w:line="340" w:lineRule="exact"/>
        <w:ind w:firstLine="600"/>
        <w:jc w:val="both"/>
        <w:rPr>
          <w:sz w:val="30"/>
          <w:szCs w:val="30"/>
        </w:rPr>
      </w:pPr>
      <w:r>
        <w:rPr>
          <w:sz w:val="30"/>
          <w:szCs w:val="30"/>
        </w:rPr>
        <w:t>研究内容：研究少齿差内啮合齿轮副传动与锁止、一键四维</w:t>
      </w:r>
      <w:r>
        <w:rPr>
          <w:sz w:val="30"/>
          <w:szCs w:val="30"/>
        </w:rPr>
        <w:lastRenderedPageBreak/>
        <w:t>的调节与位置记忆复位技术，达到方向盘调节的按钮四维方向控制，实现重大关键技术突破和国际首创，抢先占领国内外新能源商用汽车高端零部件市场。</w:t>
      </w:r>
    </w:p>
    <w:p w14:paraId="4533F84E" w14:textId="77777777" w:rsidR="000D3382" w:rsidRDefault="000D3382" w:rsidP="000D3382">
      <w:pPr>
        <w:pStyle w:val="ad"/>
        <w:widowControl w:val="0"/>
        <w:spacing w:line="340" w:lineRule="exact"/>
        <w:ind w:firstLine="600"/>
        <w:jc w:val="both"/>
        <w:rPr>
          <w:sz w:val="30"/>
          <w:szCs w:val="30"/>
        </w:rPr>
      </w:pPr>
      <w:r>
        <w:rPr>
          <w:color w:val="000000"/>
          <w:sz w:val="30"/>
          <w:szCs w:val="30"/>
        </w:rPr>
        <w:t>考核指标：突破关键技术</w:t>
      </w:r>
      <w:r>
        <w:rPr>
          <w:color w:val="000000"/>
          <w:sz w:val="30"/>
          <w:szCs w:val="30"/>
        </w:rPr>
        <w:t>2</w:t>
      </w:r>
      <w:r>
        <w:rPr>
          <w:color w:val="000000"/>
          <w:sz w:val="30"/>
          <w:szCs w:val="30"/>
        </w:rPr>
        <w:t>项，申请</w:t>
      </w:r>
      <w:r>
        <w:rPr>
          <w:color w:val="000000"/>
          <w:sz w:val="30"/>
          <w:szCs w:val="30"/>
        </w:rPr>
        <w:t>/</w:t>
      </w:r>
      <w:r>
        <w:rPr>
          <w:color w:val="000000"/>
          <w:sz w:val="30"/>
          <w:szCs w:val="30"/>
        </w:rPr>
        <w:t>获得发明专利</w:t>
      </w:r>
      <w:r>
        <w:rPr>
          <w:color w:val="000000"/>
          <w:sz w:val="30"/>
          <w:szCs w:val="30"/>
        </w:rPr>
        <w:t>1</w:t>
      </w:r>
      <w:r>
        <w:rPr>
          <w:color w:val="000000"/>
          <w:sz w:val="30"/>
          <w:szCs w:val="30"/>
        </w:rPr>
        <w:t>项，形成产品</w:t>
      </w:r>
      <w:r>
        <w:rPr>
          <w:color w:val="000000"/>
          <w:sz w:val="30"/>
          <w:szCs w:val="30"/>
        </w:rPr>
        <w:t>1</w:t>
      </w:r>
      <w:r>
        <w:rPr>
          <w:color w:val="000000"/>
          <w:sz w:val="30"/>
          <w:szCs w:val="30"/>
        </w:rPr>
        <w:t>个，开展应用示范</w:t>
      </w:r>
      <w:r>
        <w:rPr>
          <w:color w:val="000000"/>
          <w:sz w:val="30"/>
          <w:szCs w:val="30"/>
        </w:rPr>
        <w:t>1</w:t>
      </w:r>
      <w:r>
        <w:rPr>
          <w:color w:val="000000"/>
          <w:sz w:val="30"/>
          <w:szCs w:val="30"/>
        </w:rPr>
        <w:t>个以上，实现销售收入（产值）</w:t>
      </w:r>
      <w:r>
        <w:rPr>
          <w:color w:val="000000"/>
          <w:sz w:val="30"/>
          <w:szCs w:val="30"/>
        </w:rPr>
        <w:t>2000</w:t>
      </w:r>
      <w:r>
        <w:rPr>
          <w:color w:val="000000"/>
          <w:sz w:val="30"/>
          <w:szCs w:val="30"/>
        </w:rPr>
        <w:t>万元。</w:t>
      </w:r>
    </w:p>
    <w:p w14:paraId="75C9B50E"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30</w:t>
      </w:r>
      <w:r>
        <w:rPr>
          <w:bCs/>
          <w:kern w:val="0"/>
          <w:sz w:val="30"/>
          <w:szCs w:val="30"/>
        </w:rPr>
        <w:t>）燃料氢气质量检测量值溯源关键技术及检测标准体系研制。</w:t>
      </w:r>
    </w:p>
    <w:p w14:paraId="5633C96E" w14:textId="77777777" w:rsidR="000D3382" w:rsidRDefault="000D3382" w:rsidP="000D3382">
      <w:pPr>
        <w:pStyle w:val="ad"/>
        <w:widowControl w:val="0"/>
        <w:spacing w:line="340" w:lineRule="exact"/>
        <w:ind w:firstLine="600"/>
        <w:jc w:val="both"/>
        <w:rPr>
          <w:sz w:val="30"/>
          <w:szCs w:val="30"/>
        </w:rPr>
      </w:pPr>
      <w:r>
        <w:rPr>
          <w:sz w:val="30"/>
          <w:szCs w:val="30"/>
        </w:rPr>
        <w:t>研究内容：针对氢气中微痕量杂质检测方法的溯源性问题，研制系列氢气为底气的气体标准物质。研究不锈钢表面硅烷化处理技术，实现硫化氢、氨气等活性气态组分的无损取样；研究气体标准物质在线稀释技术，解决</w:t>
      </w:r>
      <w:r>
        <w:rPr>
          <w:sz w:val="30"/>
          <w:szCs w:val="30"/>
        </w:rPr>
        <w:t>10</w:t>
      </w:r>
      <w:r>
        <w:rPr>
          <w:sz w:val="30"/>
          <w:szCs w:val="30"/>
          <w:vertAlign w:val="superscript"/>
        </w:rPr>
        <w:t>-9</w:t>
      </w:r>
      <w:r>
        <w:rPr>
          <w:sz w:val="30"/>
          <w:szCs w:val="30"/>
        </w:rPr>
        <w:t>数量级痕量杂质在线检测的校准难题；开发适用于加氢站的低成本、快速和准确测量平台；研制国家标准</w:t>
      </w:r>
      <w:r>
        <w:rPr>
          <w:sz w:val="30"/>
          <w:szCs w:val="30"/>
        </w:rPr>
        <w:t>/</w:t>
      </w:r>
      <w:r>
        <w:rPr>
          <w:sz w:val="30"/>
          <w:szCs w:val="30"/>
        </w:rPr>
        <w:t>团体标准，健全氢气中全杂质组分的检测方法标准体系。</w:t>
      </w:r>
    </w:p>
    <w:p w14:paraId="1BC357CE" w14:textId="77777777" w:rsidR="000D3382" w:rsidRDefault="000D3382" w:rsidP="000D3382">
      <w:pPr>
        <w:pStyle w:val="ad"/>
        <w:widowControl w:val="0"/>
        <w:spacing w:line="340" w:lineRule="exact"/>
        <w:ind w:firstLine="600"/>
        <w:jc w:val="both"/>
        <w:rPr>
          <w:sz w:val="30"/>
          <w:szCs w:val="30"/>
        </w:rPr>
      </w:pPr>
      <w:r>
        <w:rPr>
          <w:sz w:val="30"/>
          <w:szCs w:val="30"/>
        </w:rPr>
        <w:t>考核指标：建立气体标准物质在线稀释方法</w:t>
      </w:r>
      <w:r>
        <w:rPr>
          <w:sz w:val="30"/>
          <w:szCs w:val="30"/>
        </w:rPr>
        <w:t>2~3</w:t>
      </w:r>
      <w:r>
        <w:rPr>
          <w:sz w:val="30"/>
          <w:szCs w:val="30"/>
        </w:rPr>
        <w:t>种；突破关键技术</w:t>
      </w:r>
      <w:r>
        <w:rPr>
          <w:sz w:val="30"/>
          <w:szCs w:val="30"/>
        </w:rPr>
        <w:t>1~2</w:t>
      </w:r>
      <w:r>
        <w:rPr>
          <w:sz w:val="30"/>
          <w:szCs w:val="30"/>
        </w:rPr>
        <w:t>项（杂质组分在线测试计量）；制定国家标准</w:t>
      </w:r>
      <w:r>
        <w:rPr>
          <w:sz w:val="30"/>
          <w:szCs w:val="30"/>
        </w:rPr>
        <w:t>/</w:t>
      </w:r>
      <w:r>
        <w:rPr>
          <w:sz w:val="30"/>
          <w:szCs w:val="30"/>
        </w:rPr>
        <w:t>技术规范</w:t>
      </w:r>
      <w:r>
        <w:rPr>
          <w:sz w:val="30"/>
          <w:szCs w:val="30"/>
        </w:rPr>
        <w:t>1~2</w:t>
      </w:r>
      <w:r>
        <w:rPr>
          <w:sz w:val="30"/>
          <w:szCs w:val="30"/>
        </w:rPr>
        <w:t>项，团体标准</w:t>
      </w:r>
      <w:r>
        <w:rPr>
          <w:sz w:val="30"/>
          <w:szCs w:val="30"/>
        </w:rPr>
        <w:t>3~6</w:t>
      </w:r>
      <w:r>
        <w:rPr>
          <w:sz w:val="30"/>
          <w:szCs w:val="30"/>
        </w:rPr>
        <w:t>项；申请</w:t>
      </w:r>
      <w:r>
        <w:rPr>
          <w:sz w:val="30"/>
          <w:szCs w:val="30"/>
        </w:rPr>
        <w:t>/</w:t>
      </w:r>
      <w:r>
        <w:rPr>
          <w:sz w:val="30"/>
          <w:szCs w:val="30"/>
        </w:rPr>
        <w:t>获得发明专利</w:t>
      </w:r>
      <w:r>
        <w:rPr>
          <w:sz w:val="30"/>
          <w:szCs w:val="30"/>
        </w:rPr>
        <w:t>1~2</w:t>
      </w:r>
      <w:r>
        <w:rPr>
          <w:sz w:val="30"/>
          <w:szCs w:val="30"/>
        </w:rPr>
        <w:t>项，研制氢气为基体的国家标准物质产品</w:t>
      </w:r>
      <w:r>
        <w:rPr>
          <w:sz w:val="30"/>
          <w:szCs w:val="30"/>
        </w:rPr>
        <w:t>5~10</w:t>
      </w:r>
      <w:r>
        <w:rPr>
          <w:sz w:val="30"/>
          <w:szCs w:val="30"/>
        </w:rPr>
        <w:t>项，研发高压氢气无损取样装置</w:t>
      </w:r>
      <w:r>
        <w:rPr>
          <w:sz w:val="30"/>
          <w:szCs w:val="30"/>
        </w:rPr>
        <w:t>1~2</w:t>
      </w:r>
      <w:r>
        <w:rPr>
          <w:sz w:val="30"/>
          <w:szCs w:val="30"/>
        </w:rPr>
        <w:t>套，开展应用示范</w:t>
      </w:r>
      <w:r>
        <w:rPr>
          <w:sz w:val="30"/>
          <w:szCs w:val="30"/>
        </w:rPr>
        <w:t>1</w:t>
      </w:r>
      <w:r>
        <w:rPr>
          <w:sz w:val="30"/>
          <w:szCs w:val="30"/>
        </w:rPr>
        <w:t>个以上。</w:t>
      </w:r>
    </w:p>
    <w:p w14:paraId="300C4152" w14:textId="77777777" w:rsidR="000D3382" w:rsidRDefault="000D3382" w:rsidP="000D3382">
      <w:pPr>
        <w:pStyle w:val="ad"/>
        <w:widowControl w:val="0"/>
        <w:spacing w:line="340" w:lineRule="exact"/>
        <w:ind w:firstLine="600"/>
        <w:jc w:val="both"/>
        <w:rPr>
          <w:sz w:val="30"/>
          <w:szCs w:val="30"/>
        </w:rPr>
      </w:pPr>
      <w:r>
        <w:rPr>
          <w:sz w:val="30"/>
          <w:szCs w:val="30"/>
        </w:rPr>
        <w:t>有关说明：该条指南可由高校、科研院所牵头申报。</w:t>
      </w:r>
    </w:p>
    <w:p w14:paraId="6132A534"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31</w:t>
      </w:r>
      <w:r>
        <w:rPr>
          <w:bCs/>
          <w:kern w:val="0"/>
          <w:sz w:val="30"/>
          <w:szCs w:val="30"/>
        </w:rPr>
        <w:t>）高原山区便携式模块化智能钻探装备研发与应用。</w:t>
      </w:r>
    </w:p>
    <w:p w14:paraId="6EF8A17E" w14:textId="77777777" w:rsidR="000D3382" w:rsidRDefault="000D3382" w:rsidP="000D3382">
      <w:pPr>
        <w:pStyle w:val="ad"/>
        <w:widowControl w:val="0"/>
        <w:spacing w:line="340" w:lineRule="exact"/>
        <w:ind w:firstLine="600"/>
        <w:jc w:val="both"/>
        <w:rPr>
          <w:sz w:val="30"/>
          <w:szCs w:val="30"/>
        </w:rPr>
      </w:pPr>
      <w:r>
        <w:rPr>
          <w:sz w:val="30"/>
          <w:szCs w:val="30"/>
        </w:rPr>
        <w:t>研究内容：针对高原山区复杂环境对钻探装备的迫切需求，突破基于工业物联网技术的参数实时高精度获取技术，研发多源实时全感知钻探智能采集设备。研究基于多源、多传感器的多维信息传输、智能识别与融合技术，研发钻孔信息随钻探测与轨迹智能控制系统。攻克复杂环境装备搬迁运移、发动机动力与智能化操作关键技术，研发便携式模块化大功率智能钻探装备。实现高原山区复杂环境智能高效钻进、钻孔信息随钻探测与岩体力学参数快速反演的目标。</w:t>
      </w:r>
    </w:p>
    <w:p w14:paraId="5358444D"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项，申请</w:t>
      </w:r>
      <w:r>
        <w:rPr>
          <w:sz w:val="30"/>
          <w:szCs w:val="30"/>
        </w:rPr>
        <w:t>/</w:t>
      </w:r>
      <w:r>
        <w:rPr>
          <w:sz w:val="30"/>
          <w:szCs w:val="30"/>
        </w:rPr>
        <w:t>获得发明专利</w:t>
      </w:r>
      <w:r>
        <w:rPr>
          <w:sz w:val="30"/>
          <w:szCs w:val="30"/>
        </w:rPr>
        <w:t>3</w:t>
      </w:r>
      <w:r>
        <w:rPr>
          <w:sz w:val="30"/>
          <w:szCs w:val="30"/>
        </w:rPr>
        <w:t>项，公开发表高级别论文</w:t>
      </w:r>
      <w:r>
        <w:rPr>
          <w:sz w:val="30"/>
          <w:szCs w:val="30"/>
        </w:rPr>
        <w:t>5</w:t>
      </w:r>
      <w:r>
        <w:rPr>
          <w:sz w:val="30"/>
          <w:szCs w:val="30"/>
        </w:rPr>
        <w:t>篇，研发具有工程实用价值的重大创新装备与系统</w:t>
      </w:r>
      <w:r>
        <w:rPr>
          <w:sz w:val="30"/>
          <w:szCs w:val="30"/>
        </w:rPr>
        <w:t>1</w:t>
      </w:r>
      <w:r>
        <w:rPr>
          <w:sz w:val="30"/>
          <w:szCs w:val="30"/>
        </w:rPr>
        <w:t>台套，开展应用示范</w:t>
      </w:r>
      <w:r>
        <w:rPr>
          <w:sz w:val="30"/>
          <w:szCs w:val="30"/>
        </w:rPr>
        <w:t>3</w:t>
      </w:r>
      <w:r>
        <w:rPr>
          <w:sz w:val="30"/>
          <w:szCs w:val="30"/>
        </w:rPr>
        <w:t>个以上，</w:t>
      </w:r>
      <w:r>
        <w:rPr>
          <w:color w:val="000000"/>
          <w:sz w:val="30"/>
          <w:szCs w:val="30"/>
        </w:rPr>
        <w:t>实现销售收入（产值）</w:t>
      </w:r>
      <w:r>
        <w:rPr>
          <w:sz w:val="30"/>
          <w:szCs w:val="30"/>
        </w:rPr>
        <w:t>5</w:t>
      </w:r>
      <w:r>
        <w:rPr>
          <w:sz w:val="30"/>
          <w:szCs w:val="30"/>
        </w:rPr>
        <w:t>亿元以上。</w:t>
      </w:r>
    </w:p>
    <w:p w14:paraId="7C411C9B" w14:textId="77777777" w:rsidR="000D3382" w:rsidRDefault="000D3382" w:rsidP="000D3382">
      <w:pPr>
        <w:pStyle w:val="ad"/>
        <w:widowControl w:val="0"/>
        <w:spacing w:line="340" w:lineRule="exact"/>
        <w:ind w:firstLine="600"/>
        <w:jc w:val="both"/>
        <w:rPr>
          <w:sz w:val="30"/>
          <w:szCs w:val="30"/>
        </w:rPr>
      </w:pPr>
      <w:r>
        <w:rPr>
          <w:sz w:val="30"/>
          <w:szCs w:val="30"/>
        </w:rPr>
        <w:t>有关说明：该条指南可由高校、科研院所牵头申报，要求产学研联合申报。</w:t>
      </w:r>
    </w:p>
    <w:p w14:paraId="68F34FF5"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3.</w:t>
      </w:r>
      <w:r>
        <w:rPr>
          <w:bCs/>
          <w:kern w:val="0"/>
          <w:sz w:val="30"/>
          <w:szCs w:val="30"/>
        </w:rPr>
        <w:t>先进材料领域。</w:t>
      </w:r>
    </w:p>
    <w:p w14:paraId="594F4856" w14:textId="77777777" w:rsidR="000D3382" w:rsidRDefault="000D3382" w:rsidP="000D3382">
      <w:pPr>
        <w:pStyle w:val="ad"/>
        <w:widowControl w:val="0"/>
        <w:spacing w:line="340" w:lineRule="exact"/>
        <w:ind w:firstLine="600"/>
        <w:jc w:val="both"/>
        <w:rPr>
          <w:sz w:val="30"/>
          <w:szCs w:val="30"/>
        </w:rPr>
      </w:pPr>
      <w:r>
        <w:rPr>
          <w:sz w:val="30"/>
          <w:szCs w:val="30"/>
        </w:rPr>
        <w:t>有关说明：先进材料领域指南，要求企业（含转制科研院所）牵头，鼓励产学研联合申报；每项项目支持经费不超过</w:t>
      </w:r>
      <w:r>
        <w:rPr>
          <w:sz w:val="30"/>
          <w:szCs w:val="30"/>
        </w:rPr>
        <w:t>100</w:t>
      </w:r>
      <w:r>
        <w:rPr>
          <w:sz w:val="30"/>
          <w:szCs w:val="30"/>
        </w:rPr>
        <w:t>万元；牵头企业注册资金不低于</w:t>
      </w:r>
      <w:r>
        <w:rPr>
          <w:sz w:val="30"/>
          <w:szCs w:val="30"/>
        </w:rPr>
        <w:t>1000</w:t>
      </w:r>
      <w:r>
        <w:rPr>
          <w:sz w:val="30"/>
          <w:szCs w:val="30"/>
        </w:rPr>
        <w:t>万元或上年度营业收入不低于</w:t>
      </w:r>
      <w:r>
        <w:rPr>
          <w:sz w:val="30"/>
          <w:szCs w:val="30"/>
        </w:rPr>
        <w:lastRenderedPageBreak/>
        <w:t>1000</w:t>
      </w:r>
      <w:r>
        <w:rPr>
          <w:sz w:val="30"/>
          <w:szCs w:val="30"/>
        </w:rPr>
        <w:t>万元或最新一轮融资估值不低于</w:t>
      </w:r>
      <w:r>
        <w:rPr>
          <w:sz w:val="30"/>
          <w:szCs w:val="30"/>
        </w:rPr>
        <w:t>1</w:t>
      </w:r>
      <w:r>
        <w:rPr>
          <w:sz w:val="30"/>
          <w:szCs w:val="30"/>
        </w:rPr>
        <w:t>亿元。（相关指南条目另有要求的，以指南条目具体要求为准。）</w:t>
      </w:r>
    </w:p>
    <w:p w14:paraId="5196FF61"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w:t>
      </w:r>
      <w:r>
        <w:rPr>
          <w:bCs/>
          <w:kern w:val="0"/>
          <w:sz w:val="30"/>
          <w:szCs w:val="30"/>
        </w:rPr>
        <w:t>）集成电路基础关键材料研制及应用。</w:t>
      </w:r>
    </w:p>
    <w:p w14:paraId="28D01AE9" w14:textId="77777777" w:rsidR="000D3382" w:rsidRDefault="000D3382" w:rsidP="000D3382">
      <w:pPr>
        <w:pStyle w:val="ad"/>
        <w:widowControl w:val="0"/>
        <w:spacing w:line="340" w:lineRule="exact"/>
        <w:ind w:firstLine="600"/>
        <w:jc w:val="both"/>
        <w:rPr>
          <w:sz w:val="30"/>
          <w:szCs w:val="30"/>
        </w:rPr>
      </w:pPr>
      <w:r>
        <w:rPr>
          <w:sz w:val="30"/>
          <w:szCs w:val="30"/>
        </w:rPr>
        <w:t>研究内容：针对芯片制造及封测领域所需关键材料不足的问题，开展基础材料开发、工艺方案优化、加工精度提升等关键技术研究，提升材料平整度、纯度、电阻率等相关参数特性，提高材料良率和生产效率，形成产品并实现产业化生产。</w:t>
      </w:r>
    </w:p>
    <w:p w14:paraId="52A51AFC"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项以上，申请</w:t>
      </w:r>
      <w:r>
        <w:rPr>
          <w:sz w:val="30"/>
          <w:szCs w:val="30"/>
        </w:rPr>
        <w:t>/</w:t>
      </w:r>
      <w:r>
        <w:rPr>
          <w:sz w:val="30"/>
          <w:szCs w:val="30"/>
        </w:rPr>
        <w:t>获得发明专利</w:t>
      </w:r>
      <w:r>
        <w:rPr>
          <w:sz w:val="30"/>
          <w:szCs w:val="30"/>
        </w:rPr>
        <w:t>5</w:t>
      </w:r>
      <w:r>
        <w:rPr>
          <w:sz w:val="30"/>
          <w:szCs w:val="30"/>
        </w:rPr>
        <w:t>项以上，形成产品</w:t>
      </w:r>
      <w:r>
        <w:rPr>
          <w:sz w:val="30"/>
          <w:szCs w:val="30"/>
        </w:rPr>
        <w:t>1</w:t>
      </w:r>
      <w:r>
        <w:rPr>
          <w:sz w:val="30"/>
          <w:szCs w:val="30"/>
        </w:rPr>
        <w:t>个，开展应用示范</w:t>
      </w:r>
      <w:r>
        <w:rPr>
          <w:sz w:val="30"/>
          <w:szCs w:val="30"/>
        </w:rPr>
        <w:t>2</w:t>
      </w:r>
      <w:r>
        <w:rPr>
          <w:sz w:val="30"/>
          <w:szCs w:val="30"/>
        </w:rPr>
        <w:t>个以上，实现销售收入（产值）超</w:t>
      </w:r>
      <w:r>
        <w:rPr>
          <w:sz w:val="30"/>
          <w:szCs w:val="30"/>
        </w:rPr>
        <w:t>1000</w:t>
      </w:r>
      <w:r>
        <w:rPr>
          <w:sz w:val="30"/>
          <w:szCs w:val="30"/>
        </w:rPr>
        <w:t>万元。</w:t>
      </w:r>
    </w:p>
    <w:p w14:paraId="2309142F" w14:textId="77777777" w:rsidR="000D3382" w:rsidRDefault="000D3382" w:rsidP="000D3382">
      <w:pPr>
        <w:pStyle w:val="ad"/>
        <w:widowControl w:val="0"/>
        <w:spacing w:line="340" w:lineRule="exact"/>
        <w:ind w:firstLine="600"/>
        <w:jc w:val="both"/>
        <w:rPr>
          <w:sz w:val="30"/>
          <w:szCs w:val="30"/>
        </w:rPr>
      </w:pPr>
      <w:r>
        <w:rPr>
          <w:sz w:val="30"/>
          <w:szCs w:val="30"/>
        </w:rPr>
        <w:t>有关说明：该条指南由企业牵头申报，要求产学研联合申报，支持项目不超过</w:t>
      </w:r>
      <w:r>
        <w:rPr>
          <w:sz w:val="30"/>
          <w:szCs w:val="30"/>
        </w:rPr>
        <w:t>3</w:t>
      </w:r>
      <w:r>
        <w:rPr>
          <w:sz w:val="30"/>
          <w:szCs w:val="30"/>
        </w:rPr>
        <w:t>项，每项支持经费不超过</w:t>
      </w:r>
      <w:r>
        <w:rPr>
          <w:sz w:val="30"/>
          <w:szCs w:val="30"/>
        </w:rPr>
        <w:t>100</w:t>
      </w:r>
      <w:r>
        <w:rPr>
          <w:sz w:val="30"/>
          <w:szCs w:val="30"/>
        </w:rPr>
        <w:t>万元。</w:t>
      </w:r>
    </w:p>
    <w:p w14:paraId="2E58125C"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2</w:t>
      </w:r>
      <w:r>
        <w:rPr>
          <w:bCs/>
          <w:kern w:val="0"/>
          <w:sz w:val="30"/>
          <w:szCs w:val="30"/>
        </w:rPr>
        <w:t>）大型风电叶片用高性能高分子材料研制。</w:t>
      </w:r>
    </w:p>
    <w:p w14:paraId="03C5319C" w14:textId="77777777" w:rsidR="000D3382" w:rsidRDefault="000D3382" w:rsidP="000D3382">
      <w:pPr>
        <w:pStyle w:val="ad"/>
        <w:widowControl w:val="0"/>
        <w:spacing w:line="340" w:lineRule="exact"/>
        <w:ind w:firstLine="600"/>
        <w:jc w:val="both"/>
        <w:rPr>
          <w:sz w:val="30"/>
          <w:szCs w:val="30"/>
        </w:rPr>
      </w:pPr>
      <w:r>
        <w:rPr>
          <w:sz w:val="30"/>
          <w:szCs w:val="30"/>
        </w:rPr>
        <w:t>研究内容：针对大型风电叶片用巴沙木高度依赖进口问题，研究泡孔的形成、生长和固化机理，优化调控泡孔孔径、几何形态和分布，制备轻质、耐剪切、耐老化的高性能工程塑料微孔泡沫，研究工程塑料的超临界流体微孔发泡及调控技术；研究微孔泡沫与环氧树脂的界面相互作用，用于大型风电叶片芯材，实现巴沙木材料进口替代。</w:t>
      </w:r>
    </w:p>
    <w:p w14:paraId="3F0CED83"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1</w:t>
      </w:r>
      <w:r>
        <w:rPr>
          <w:sz w:val="30"/>
          <w:szCs w:val="30"/>
        </w:rPr>
        <w:t>项（工程塑料超临界微孔发泡及性能调控），申请</w:t>
      </w:r>
      <w:r>
        <w:rPr>
          <w:sz w:val="30"/>
          <w:szCs w:val="30"/>
        </w:rPr>
        <w:t>/</w:t>
      </w:r>
      <w:r>
        <w:rPr>
          <w:sz w:val="30"/>
          <w:szCs w:val="30"/>
        </w:rPr>
        <w:t>获得</w:t>
      </w:r>
      <w:r>
        <w:rPr>
          <w:sz w:val="30"/>
          <w:szCs w:val="30"/>
        </w:rPr>
        <w:t>2</w:t>
      </w:r>
      <w:r>
        <w:rPr>
          <w:sz w:val="30"/>
          <w:szCs w:val="30"/>
        </w:rPr>
        <w:t>项发明专利，形成产品</w:t>
      </w:r>
      <w:r>
        <w:rPr>
          <w:sz w:val="30"/>
          <w:szCs w:val="30"/>
        </w:rPr>
        <w:t>1</w:t>
      </w:r>
      <w:r>
        <w:rPr>
          <w:sz w:val="30"/>
          <w:szCs w:val="30"/>
        </w:rPr>
        <w:t>个（高抗剪切泡沫，剪切模量</w:t>
      </w:r>
      <w:r>
        <w:rPr>
          <w:sz w:val="30"/>
          <w:szCs w:val="30"/>
        </w:rPr>
        <w:t>≥ 30 MPa</w:t>
      </w:r>
      <w:r>
        <w:rPr>
          <w:sz w:val="30"/>
          <w:szCs w:val="30"/>
        </w:rPr>
        <w:t>，密度</w:t>
      </w:r>
      <w:r>
        <w:rPr>
          <w:sz w:val="30"/>
          <w:szCs w:val="30"/>
        </w:rPr>
        <w:t>≤ 150 kg/m</w:t>
      </w:r>
      <w:r>
        <w:rPr>
          <w:sz w:val="30"/>
          <w:szCs w:val="30"/>
          <w:vertAlign w:val="superscript"/>
        </w:rPr>
        <w:t>3</w:t>
      </w:r>
      <w:r>
        <w:rPr>
          <w:sz w:val="30"/>
          <w:szCs w:val="30"/>
        </w:rPr>
        <w:t>），开展应用示范</w:t>
      </w:r>
      <w:r>
        <w:rPr>
          <w:sz w:val="30"/>
          <w:szCs w:val="30"/>
        </w:rPr>
        <w:t>1</w:t>
      </w:r>
      <w:r>
        <w:rPr>
          <w:sz w:val="30"/>
          <w:szCs w:val="30"/>
        </w:rPr>
        <w:t>个，实现销售收入（产值）</w:t>
      </w:r>
      <w:r>
        <w:rPr>
          <w:sz w:val="30"/>
          <w:szCs w:val="30"/>
        </w:rPr>
        <w:t>2000</w:t>
      </w:r>
      <w:r>
        <w:rPr>
          <w:sz w:val="30"/>
          <w:szCs w:val="30"/>
        </w:rPr>
        <w:t>万元以上。</w:t>
      </w:r>
    </w:p>
    <w:p w14:paraId="6E008B23"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3</w:t>
      </w:r>
      <w:r>
        <w:rPr>
          <w:bCs/>
          <w:kern w:val="0"/>
          <w:sz w:val="30"/>
          <w:szCs w:val="30"/>
        </w:rPr>
        <w:t>）大型核电用低压焊接转子锻件研制。</w:t>
      </w:r>
    </w:p>
    <w:p w14:paraId="25E6A1AC" w14:textId="77777777" w:rsidR="000D3382" w:rsidRDefault="000D3382" w:rsidP="000D3382">
      <w:pPr>
        <w:pStyle w:val="ad"/>
        <w:widowControl w:val="0"/>
        <w:spacing w:line="340" w:lineRule="exact"/>
        <w:ind w:firstLine="600"/>
        <w:jc w:val="both"/>
        <w:rPr>
          <w:sz w:val="30"/>
          <w:szCs w:val="30"/>
        </w:rPr>
      </w:pPr>
      <w:r>
        <w:rPr>
          <w:sz w:val="30"/>
          <w:szCs w:val="30"/>
        </w:rPr>
        <w:t>研究内容：针对大型核电用低压焊接转子锻件高度依赖进口问题，建立大型核电低压焊接转子锻件材料冶炼、锻造和热处理工艺数值模拟预测技术，突破大型核电低压焊接转子锻件低偏析纯净化钢锭冶炼技术、大型饼型锻件变形过程组织晶粒与缺陷控制技术以及高强高韧热处理技术，实现大型核电低压焊接转子锻件的国产化制造。</w:t>
      </w:r>
    </w:p>
    <w:p w14:paraId="1BD502F4"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4</w:t>
      </w:r>
      <w:r>
        <w:rPr>
          <w:sz w:val="30"/>
          <w:szCs w:val="30"/>
        </w:rPr>
        <w:t>项，申请</w:t>
      </w:r>
      <w:r>
        <w:rPr>
          <w:sz w:val="30"/>
          <w:szCs w:val="30"/>
        </w:rPr>
        <w:t>/</w:t>
      </w:r>
      <w:r>
        <w:rPr>
          <w:sz w:val="30"/>
          <w:szCs w:val="30"/>
        </w:rPr>
        <w:t>获得发明专利</w:t>
      </w:r>
      <w:r>
        <w:rPr>
          <w:sz w:val="30"/>
          <w:szCs w:val="30"/>
        </w:rPr>
        <w:t>1</w:t>
      </w:r>
      <w:r>
        <w:rPr>
          <w:sz w:val="30"/>
          <w:szCs w:val="30"/>
        </w:rPr>
        <w:t>项，形成产品</w:t>
      </w:r>
      <w:r>
        <w:rPr>
          <w:sz w:val="30"/>
          <w:szCs w:val="30"/>
        </w:rPr>
        <w:t>1</w:t>
      </w:r>
      <w:r>
        <w:rPr>
          <w:sz w:val="30"/>
          <w:szCs w:val="30"/>
        </w:rPr>
        <w:t>个，开展应用示范</w:t>
      </w:r>
      <w:r>
        <w:rPr>
          <w:sz w:val="30"/>
          <w:szCs w:val="30"/>
        </w:rPr>
        <w:t>1</w:t>
      </w:r>
      <w:r>
        <w:rPr>
          <w:sz w:val="30"/>
          <w:szCs w:val="30"/>
        </w:rPr>
        <w:t>个以上，实现销售收入（产值）</w:t>
      </w:r>
      <w:r>
        <w:rPr>
          <w:sz w:val="30"/>
          <w:szCs w:val="30"/>
        </w:rPr>
        <w:t>1000</w:t>
      </w:r>
      <w:r>
        <w:rPr>
          <w:sz w:val="30"/>
          <w:szCs w:val="30"/>
        </w:rPr>
        <w:t>万元。</w:t>
      </w:r>
    </w:p>
    <w:p w14:paraId="55DEF859"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4</w:t>
      </w:r>
      <w:r>
        <w:rPr>
          <w:bCs/>
          <w:kern w:val="0"/>
          <w:sz w:val="30"/>
          <w:szCs w:val="30"/>
        </w:rPr>
        <w:t>）新型轻质钛铝合金增材制造工艺与应用研究。</w:t>
      </w:r>
    </w:p>
    <w:p w14:paraId="65EA4087" w14:textId="77777777" w:rsidR="000D3382" w:rsidRDefault="000D3382" w:rsidP="000D3382">
      <w:pPr>
        <w:pStyle w:val="ad"/>
        <w:widowControl w:val="0"/>
        <w:spacing w:line="340" w:lineRule="exact"/>
        <w:ind w:firstLine="600"/>
        <w:jc w:val="both"/>
        <w:rPr>
          <w:sz w:val="30"/>
          <w:szCs w:val="30"/>
        </w:rPr>
      </w:pPr>
      <w:r>
        <w:rPr>
          <w:sz w:val="30"/>
          <w:szCs w:val="30"/>
        </w:rPr>
        <w:t>研究内容：针对航空与燃机领域高温合金重量大、成形难的问题，发展新型轻质钛铝合金的增材制造技术，利用同步辐射光源诊断方法突破增材制造成型过程中的裂纹形成机制关键瓶颈问题，形成新型轻质钛铝合金成分设计、制粉、构件成型关键技术，开展典型构件的试制与性能评价研究。</w:t>
      </w:r>
    </w:p>
    <w:p w14:paraId="66BA5ED8"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2</w:t>
      </w:r>
      <w:r>
        <w:rPr>
          <w:sz w:val="30"/>
          <w:szCs w:val="30"/>
        </w:rPr>
        <w:t>项，申请</w:t>
      </w:r>
      <w:r>
        <w:rPr>
          <w:sz w:val="30"/>
          <w:szCs w:val="30"/>
        </w:rPr>
        <w:t>/</w:t>
      </w:r>
      <w:r>
        <w:rPr>
          <w:sz w:val="30"/>
          <w:szCs w:val="30"/>
        </w:rPr>
        <w:t>获得发明专利</w:t>
      </w:r>
      <w:r>
        <w:rPr>
          <w:sz w:val="30"/>
          <w:szCs w:val="30"/>
        </w:rPr>
        <w:t>2</w:t>
      </w:r>
      <w:r>
        <w:rPr>
          <w:sz w:val="30"/>
          <w:szCs w:val="30"/>
        </w:rPr>
        <w:t>项，</w:t>
      </w:r>
      <w:r>
        <w:rPr>
          <w:sz w:val="30"/>
          <w:szCs w:val="30"/>
        </w:rPr>
        <w:lastRenderedPageBreak/>
        <w:t>形成产品</w:t>
      </w:r>
      <w:r>
        <w:rPr>
          <w:sz w:val="30"/>
          <w:szCs w:val="30"/>
        </w:rPr>
        <w:t>1</w:t>
      </w:r>
      <w:r>
        <w:rPr>
          <w:sz w:val="30"/>
          <w:szCs w:val="30"/>
        </w:rPr>
        <w:t>个（钛铝合金室温抗拉强度</w:t>
      </w:r>
      <w:r>
        <w:rPr>
          <w:sz w:val="30"/>
          <w:szCs w:val="30"/>
        </w:rPr>
        <w:t>≥ 600 MPa</w:t>
      </w:r>
      <w:r>
        <w:rPr>
          <w:sz w:val="30"/>
          <w:szCs w:val="30"/>
        </w:rPr>
        <w:t>，</w:t>
      </w:r>
      <w:r>
        <w:rPr>
          <w:sz w:val="30"/>
          <w:szCs w:val="30"/>
        </w:rPr>
        <w:t>650℃</w:t>
      </w:r>
      <w:r>
        <w:rPr>
          <w:sz w:val="30"/>
          <w:szCs w:val="30"/>
        </w:rPr>
        <w:t>疲劳强度</w:t>
      </w:r>
      <w:r>
        <w:rPr>
          <w:sz w:val="30"/>
          <w:szCs w:val="30"/>
        </w:rPr>
        <w:t>≥ 300 MPa</w:t>
      </w:r>
      <w:r>
        <w:rPr>
          <w:sz w:val="30"/>
          <w:szCs w:val="30"/>
        </w:rPr>
        <w:t>），开展应用示范</w:t>
      </w:r>
      <w:r>
        <w:rPr>
          <w:sz w:val="30"/>
          <w:szCs w:val="30"/>
        </w:rPr>
        <w:t>1</w:t>
      </w:r>
      <w:r>
        <w:rPr>
          <w:sz w:val="30"/>
          <w:szCs w:val="30"/>
        </w:rPr>
        <w:t>个，实现销售收入（产值）</w:t>
      </w:r>
      <w:r>
        <w:rPr>
          <w:sz w:val="30"/>
          <w:szCs w:val="30"/>
        </w:rPr>
        <w:t>1000</w:t>
      </w:r>
      <w:r>
        <w:rPr>
          <w:sz w:val="30"/>
          <w:szCs w:val="30"/>
        </w:rPr>
        <w:t>万元以上。</w:t>
      </w:r>
    </w:p>
    <w:p w14:paraId="16D58293"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5</w:t>
      </w:r>
      <w:r>
        <w:rPr>
          <w:bCs/>
          <w:kern w:val="0"/>
          <w:sz w:val="30"/>
          <w:szCs w:val="30"/>
        </w:rPr>
        <w:t>）多晶硅行业用硬密封球阀表面涂层制备关键技术研究与应用。</w:t>
      </w:r>
    </w:p>
    <w:p w14:paraId="17FF0FC8" w14:textId="77777777" w:rsidR="000D3382" w:rsidRDefault="000D3382" w:rsidP="000D3382">
      <w:pPr>
        <w:pStyle w:val="ad"/>
        <w:widowControl w:val="0"/>
        <w:spacing w:line="340" w:lineRule="exact"/>
        <w:ind w:firstLine="600"/>
        <w:jc w:val="both"/>
        <w:rPr>
          <w:sz w:val="30"/>
          <w:szCs w:val="30"/>
        </w:rPr>
      </w:pPr>
      <w:r>
        <w:rPr>
          <w:sz w:val="30"/>
          <w:szCs w:val="30"/>
        </w:rPr>
        <w:t>研究内容：针对多晶硅行业用硬密封球阀涂层调控难题，研究金属陶瓷粉体制备技术、热喷涂技术、涂层组织结构控制、硅粉介质中的磨损机理及控制技术。突破金属陶瓷粉体的高熵化成分设计、粒度和球形形貌控制技术，超音速热喷涂技术，涂层球面精密研磨技术及表面微形貌检测与控制技术。实现多晶硅行业硬密封球阀表面耐磨、高结合强度的涂层可控制备。</w:t>
      </w:r>
    </w:p>
    <w:p w14:paraId="2F0D1EFC"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2</w:t>
      </w:r>
      <w:r>
        <w:rPr>
          <w:sz w:val="30"/>
          <w:szCs w:val="30"/>
        </w:rPr>
        <w:t>项，获得发明专利</w:t>
      </w:r>
      <w:r>
        <w:rPr>
          <w:sz w:val="30"/>
          <w:szCs w:val="30"/>
        </w:rPr>
        <w:t>2</w:t>
      </w:r>
      <w:r>
        <w:rPr>
          <w:sz w:val="30"/>
          <w:szCs w:val="30"/>
        </w:rPr>
        <w:t>项，形成系列化球阀产品</w:t>
      </w:r>
      <w:r>
        <w:rPr>
          <w:sz w:val="30"/>
          <w:szCs w:val="30"/>
        </w:rPr>
        <w:t>4</w:t>
      </w:r>
      <w:r>
        <w:rPr>
          <w:sz w:val="30"/>
          <w:szCs w:val="30"/>
        </w:rPr>
        <w:t>种，开展应用示范</w:t>
      </w:r>
      <w:r>
        <w:rPr>
          <w:sz w:val="30"/>
          <w:szCs w:val="30"/>
        </w:rPr>
        <w:t>2</w:t>
      </w:r>
      <w:r>
        <w:rPr>
          <w:sz w:val="30"/>
          <w:szCs w:val="30"/>
        </w:rPr>
        <w:t>个以上，实现销售收入（产值）</w:t>
      </w:r>
      <w:r>
        <w:rPr>
          <w:sz w:val="30"/>
          <w:szCs w:val="30"/>
        </w:rPr>
        <w:t>1</w:t>
      </w:r>
      <w:r>
        <w:rPr>
          <w:sz w:val="30"/>
          <w:szCs w:val="30"/>
        </w:rPr>
        <w:t>亿元。</w:t>
      </w:r>
    </w:p>
    <w:p w14:paraId="256A6D49"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6</w:t>
      </w:r>
      <w:r>
        <w:rPr>
          <w:bCs/>
          <w:kern w:val="0"/>
          <w:sz w:val="30"/>
          <w:szCs w:val="30"/>
        </w:rPr>
        <w:t>）基于等磁介平面六角铁氧体材料的小型化可调谐新型天线研制。</w:t>
      </w:r>
    </w:p>
    <w:p w14:paraId="7EEF44C9" w14:textId="77777777" w:rsidR="000D3382" w:rsidRDefault="000D3382" w:rsidP="000D3382">
      <w:pPr>
        <w:pStyle w:val="ad"/>
        <w:widowControl w:val="0"/>
        <w:spacing w:line="340" w:lineRule="exact"/>
        <w:ind w:firstLine="600"/>
        <w:jc w:val="both"/>
        <w:rPr>
          <w:sz w:val="30"/>
          <w:szCs w:val="30"/>
        </w:rPr>
      </w:pPr>
      <w:r>
        <w:rPr>
          <w:sz w:val="30"/>
          <w:szCs w:val="30"/>
        </w:rPr>
        <w:t>研究内容：针对无线通信领域对天线小型化的技术需求，开展等磁介高性能平面六角铁氧体材料的研制和基于该类材料的小型化可调谐新型天线研究，解决天线的宽频化与小型化的矛盾问题，实现平面六角铁氧体在高频、超高频和微波天线中的应用。</w:t>
      </w:r>
    </w:p>
    <w:p w14:paraId="3C2EC6DC"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项（材料和天线领域），申请</w:t>
      </w:r>
      <w:r>
        <w:rPr>
          <w:sz w:val="30"/>
          <w:szCs w:val="30"/>
        </w:rPr>
        <w:t>/</w:t>
      </w:r>
      <w:r>
        <w:rPr>
          <w:sz w:val="30"/>
          <w:szCs w:val="30"/>
        </w:rPr>
        <w:t>获得发明专利</w:t>
      </w:r>
      <w:r>
        <w:rPr>
          <w:sz w:val="30"/>
          <w:szCs w:val="30"/>
        </w:rPr>
        <w:t>2</w:t>
      </w:r>
      <w:r>
        <w:rPr>
          <w:sz w:val="30"/>
          <w:szCs w:val="30"/>
        </w:rPr>
        <w:t>项，形成产品</w:t>
      </w:r>
      <w:r>
        <w:rPr>
          <w:sz w:val="30"/>
          <w:szCs w:val="30"/>
        </w:rPr>
        <w:t>2</w:t>
      </w:r>
      <w:r>
        <w:rPr>
          <w:sz w:val="30"/>
          <w:szCs w:val="30"/>
        </w:rPr>
        <w:t>个（平面六角铁氧体介电常数和磁导率近似相等，且介电损耗小于</w:t>
      </w:r>
      <w:r>
        <w:rPr>
          <w:sz w:val="30"/>
          <w:szCs w:val="30"/>
        </w:rPr>
        <w:t>0.01</w:t>
      </w:r>
      <w:r>
        <w:rPr>
          <w:sz w:val="30"/>
          <w:szCs w:val="30"/>
        </w:rPr>
        <w:t>；天线频率连续可调，回波损耗小于</w:t>
      </w:r>
      <w:r>
        <w:rPr>
          <w:sz w:val="30"/>
          <w:szCs w:val="30"/>
        </w:rPr>
        <w:t>-10 dBi</w:t>
      </w:r>
      <w:r>
        <w:rPr>
          <w:sz w:val="30"/>
          <w:szCs w:val="30"/>
        </w:rPr>
        <w:t>），开展应用示范</w:t>
      </w:r>
      <w:r>
        <w:rPr>
          <w:sz w:val="30"/>
          <w:szCs w:val="30"/>
        </w:rPr>
        <w:t>1</w:t>
      </w:r>
      <w:r>
        <w:rPr>
          <w:sz w:val="30"/>
          <w:szCs w:val="30"/>
        </w:rPr>
        <w:t>项，实现销售收入（产值）</w:t>
      </w:r>
      <w:r>
        <w:rPr>
          <w:sz w:val="30"/>
          <w:szCs w:val="30"/>
        </w:rPr>
        <w:t>1000</w:t>
      </w:r>
      <w:r>
        <w:rPr>
          <w:sz w:val="30"/>
          <w:szCs w:val="30"/>
        </w:rPr>
        <w:t>万元。</w:t>
      </w:r>
    </w:p>
    <w:p w14:paraId="698FB8DE"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7</w:t>
      </w:r>
      <w:r>
        <w:rPr>
          <w:bCs/>
          <w:kern w:val="0"/>
          <w:sz w:val="30"/>
          <w:szCs w:val="30"/>
        </w:rPr>
        <w:t>）大规模储能用磷酸铁锂正极材料研制。</w:t>
      </w:r>
    </w:p>
    <w:p w14:paraId="49B3F969" w14:textId="77777777" w:rsidR="000D3382" w:rsidRDefault="000D3382" w:rsidP="000D3382">
      <w:pPr>
        <w:pStyle w:val="ad"/>
        <w:widowControl w:val="0"/>
        <w:spacing w:line="340" w:lineRule="exact"/>
        <w:ind w:firstLine="600"/>
        <w:jc w:val="both"/>
        <w:rPr>
          <w:sz w:val="30"/>
          <w:szCs w:val="30"/>
        </w:rPr>
      </w:pPr>
      <w:r>
        <w:rPr>
          <w:sz w:val="30"/>
          <w:szCs w:val="30"/>
        </w:rPr>
        <w:t>研究内容：针对磷酸铁锂功率密度和能量效率低，难以满足大规模储能需求的问题，拟利用四川丰富的磷铁锂资源，通过改进固相法工艺，调控材料形貌及电导率，制备低成本高性能磷酸铁锂正极材料，其具备高倍率性能和高充放电能量效率，可适应大规模储能中大功率放电情况，并减少电网储能能量损耗。</w:t>
      </w:r>
    </w:p>
    <w:p w14:paraId="1874060B"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1</w:t>
      </w:r>
      <w:r>
        <w:rPr>
          <w:sz w:val="30"/>
          <w:szCs w:val="30"/>
        </w:rPr>
        <w:t>项（高倍率、高能量效率磷酸铁锂正极材料研制），申请</w:t>
      </w:r>
      <w:r>
        <w:rPr>
          <w:sz w:val="30"/>
          <w:szCs w:val="30"/>
        </w:rPr>
        <w:t>/</w:t>
      </w:r>
      <w:r>
        <w:rPr>
          <w:sz w:val="30"/>
          <w:szCs w:val="30"/>
        </w:rPr>
        <w:t>获得发明专利</w:t>
      </w:r>
      <w:r>
        <w:rPr>
          <w:sz w:val="30"/>
          <w:szCs w:val="30"/>
        </w:rPr>
        <w:t>1</w:t>
      </w:r>
      <w:r>
        <w:rPr>
          <w:sz w:val="30"/>
          <w:szCs w:val="30"/>
        </w:rPr>
        <w:t>项；形成产品</w:t>
      </w:r>
      <w:r>
        <w:rPr>
          <w:sz w:val="30"/>
          <w:szCs w:val="30"/>
        </w:rPr>
        <w:t>1</w:t>
      </w:r>
      <w:r>
        <w:rPr>
          <w:sz w:val="30"/>
          <w:szCs w:val="30"/>
        </w:rPr>
        <w:t>项（</w:t>
      </w:r>
      <w:r>
        <w:rPr>
          <w:sz w:val="30"/>
          <w:szCs w:val="30"/>
        </w:rPr>
        <w:t>1 C</w:t>
      </w:r>
      <w:r>
        <w:rPr>
          <w:sz w:val="30"/>
          <w:szCs w:val="30"/>
        </w:rPr>
        <w:t>容量</w:t>
      </w:r>
      <w:r>
        <w:rPr>
          <w:sz w:val="30"/>
          <w:szCs w:val="30"/>
        </w:rPr>
        <w:t>&gt;155 mAh/g</w:t>
      </w:r>
      <w:r>
        <w:rPr>
          <w:sz w:val="30"/>
          <w:szCs w:val="30"/>
        </w:rPr>
        <w:t>，</w:t>
      </w:r>
      <w:r>
        <w:rPr>
          <w:sz w:val="30"/>
          <w:szCs w:val="30"/>
        </w:rPr>
        <w:t>1 C</w:t>
      </w:r>
      <w:r>
        <w:rPr>
          <w:sz w:val="30"/>
          <w:szCs w:val="30"/>
        </w:rPr>
        <w:t>循环寿命</w:t>
      </w:r>
      <w:r>
        <w:rPr>
          <w:sz w:val="30"/>
          <w:szCs w:val="30"/>
        </w:rPr>
        <w:t>&gt;2000</w:t>
      </w:r>
      <w:r>
        <w:rPr>
          <w:sz w:val="30"/>
          <w:szCs w:val="30"/>
        </w:rPr>
        <w:t>圈，充放电能量效率提升</w:t>
      </w:r>
      <w:r>
        <w:rPr>
          <w:sz w:val="30"/>
          <w:szCs w:val="30"/>
        </w:rPr>
        <w:t>2%</w:t>
      </w:r>
      <w:r>
        <w:rPr>
          <w:sz w:val="30"/>
          <w:szCs w:val="30"/>
        </w:rPr>
        <w:t>以上，成本按现阶段原材料价格核算控制在</w:t>
      </w:r>
      <w:r>
        <w:rPr>
          <w:sz w:val="30"/>
          <w:szCs w:val="30"/>
        </w:rPr>
        <w:t>12.9</w:t>
      </w:r>
      <w:r>
        <w:rPr>
          <w:sz w:val="30"/>
          <w:szCs w:val="30"/>
        </w:rPr>
        <w:t>万元</w:t>
      </w:r>
      <w:r>
        <w:rPr>
          <w:sz w:val="30"/>
          <w:szCs w:val="30"/>
        </w:rPr>
        <w:t>/</w:t>
      </w:r>
      <w:r>
        <w:rPr>
          <w:sz w:val="30"/>
          <w:szCs w:val="30"/>
        </w:rPr>
        <w:t>吨以内），建成高倍率、高能量效率磷酸铁锂正极材料中试示范线，开展应用示范</w:t>
      </w:r>
      <w:r>
        <w:rPr>
          <w:sz w:val="30"/>
          <w:szCs w:val="30"/>
        </w:rPr>
        <w:t>1</w:t>
      </w:r>
      <w:r>
        <w:rPr>
          <w:sz w:val="30"/>
          <w:szCs w:val="30"/>
        </w:rPr>
        <w:t>个以上，实现销售收入（产值）</w:t>
      </w:r>
      <w:r>
        <w:rPr>
          <w:sz w:val="30"/>
          <w:szCs w:val="30"/>
        </w:rPr>
        <w:t>1000</w:t>
      </w:r>
      <w:r>
        <w:rPr>
          <w:sz w:val="30"/>
          <w:szCs w:val="30"/>
        </w:rPr>
        <w:t>万元。</w:t>
      </w:r>
    </w:p>
    <w:p w14:paraId="36187FC1"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8</w:t>
      </w:r>
      <w:r>
        <w:rPr>
          <w:bCs/>
          <w:kern w:val="0"/>
          <w:sz w:val="30"/>
          <w:szCs w:val="30"/>
        </w:rPr>
        <w:t>）超高容量钠电池用硬炭负极材料研制。</w:t>
      </w:r>
    </w:p>
    <w:p w14:paraId="64E9EBF3" w14:textId="77777777" w:rsidR="000D3382" w:rsidRDefault="000D3382" w:rsidP="000D3382">
      <w:pPr>
        <w:pStyle w:val="ad"/>
        <w:widowControl w:val="0"/>
        <w:spacing w:line="340" w:lineRule="exact"/>
        <w:ind w:firstLine="600"/>
        <w:jc w:val="both"/>
        <w:rPr>
          <w:sz w:val="30"/>
          <w:szCs w:val="30"/>
        </w:rPr>
      </w:pPr>
      <w:r>
        <w:rPr>
          <w:sz w:val="30"/>
          <w:szCs w:val="30"/>
        </w:rPr>
        <w:t>研究内容：针对钠离子电池硬炭负极材料品质不高等问题，开展钠离子电池高容量负极机理研究，钠电池高容量负极材料实</w:t>
      </w:r>
      <w:r>
        <w:rPr>
          <w:sz w:val="30"/>
          <w:szCs w:val="30"/>
        </w:rPr>
        <w:lastRenderedPageBreak/>
        <w:t>验室制备，钠电池高容量负极材料电池验证，得到高比容量钠电池硬炭负极材料，并通过钠电池高容量负极材料中试放大及批次一致性验证，实现钠电池高容量负极材料万吨量产。</w:t>
      </w:r>
    </w:p>
    <w:p w14:paraId="7D0DA523"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项（钠电池高容量负极材料机理研究，实验室制备，量产工艺等），申请</w:t>
      </w:r>
      <w:r>
        <w:rPr>
          <w:sz w:val="30"/>
          <w:szCs w:val="30"/>
        </w:rPr>
        <w:t>/</w:t>
      </w:r>
      <w:r>
        <w:rPr>
          <w:sz w:val="30"/>
          <w:szCs w:val="30"/>
        </w:rPr>
        <w:t>获得发明专利</w:t>
      </w:r>
      <w:r>
        <w:rPr>
          <w:sz w:val="30"/>
          <w:szCs w:val="30"/>
        </w:rPr>
        <w:t>5</w:t>
      </w:r>
      <w:r>
        <w:rPr>
          <w:sz w:val="30"/>
          <w:szCs w:val="30"/>
        </w:rPr>
        <w:t>项，形成产品</w:t>
      </w:r>
      <w:r>
        <w:rPr>
          <w:sz w:val="30"/>
          <w:szCs w:val="30"/>
        </w:rPr>
        <w:t>2</w:t>
      </w:r>
      <w:r>
        <w:rPr>
          <w:sz w:val="30"/>
          <w:szCs w:val="30"/>
        </w:rPr>
        <w:t>个（硬炭负极材料比容量</w:t>
      </w:r>
      <w:r>
        <w:rPr>
          <w:sz w:val="30"/>
          <w:szCs w:val="30"/>
        </w:rPr>
        <w:t>350 mAh/g</w:t>
      </w:r>
      <w:r>
        <w:rPr>
          <w:sz w:val="30"/>
          <w:szCs w:val="30"/>
        </w:rPr>
        <w:t>，首次效率</w:t>
      </w:r>
      <w:r>
        <w:rPr>
          <w:sz w:val="30"/>
          <w:szCs w:val="30"/>
        </w:rPr>
        <w:t>92%</w:t>
      </w:r>
      <w:r>
        <w:rPr>
          <w:sz w:val="30"/>
          <w:szCs w:val="30"/>
        </w:rPr>
        <w:t>），开展应用示范</w:t>
      </w:r>
      <w:r>
        <w:rPr>
          <w:sz w:val="30"/>
          <w:szCs w:val="30"/>
        </w:rPr>
        <w:t>5</w:t>
      </w:r>
      <w:r>
        <w:rPr>
          <w:sz w:val="30"/>
          <w:szCs w:val="30"/>
        </w:rPr>
        <w:t>个以上，实现销售收入（产值）</w:t>
      </w:r>
      <w:r>
        <w:rPr>
          <w:sz w:val="30"/>
          <w:szCs w:val="30"/>
        </w:rPr>
        <w:t>3000</w:t>
      </w:r>
      <w:r>
        <w:rPr>
          <w:sz w:val="30"/>
          <w:szCs w:val="30"/>
        </w:rPr>
        <w:t>万元。</w:t>
      </w:r>
    </w:p>
    <w:p w14:paraId="0F852415"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9</w:t>
      </w:r>
      <w:r>
        <w:rPr>
          <w:bCs/>
          <w:kern w:val="0"/>
          <w:sz w:val="30"/>
          <w:szCs w:val="30"/>
        </w:rPr>
        <w:t>）高性能微波暗室吸波材料研制。</w:t>
      </w:r>
    </w:p>
    <w:p w14:paraId="01C5F08E" w14:textId="77777777" w:rsidR="000D3382" w:rsidRDefault="000D3382" w:rsidP="000D3382">
      <w:pPr>
        <w:pStyle w:val="ad"/>
        <w:widowControl w:val="0"/>
        <w:spacing w:line="340" w:lineRule="exact"/>
        <w:ind w:firstLine="600"/>
        <w:jc w:val="both"/>
        <w:rPr>
          <w:sz w:val="30"/>
          <w:szCs w:val="30"/>
        </w:rPr>
      </w:pPr>
      <w:r>
        <w:rPr>
          <w:sz w:val="30"/>
          <w:szCs w:val="30"/>
        </w:rPr>
        <w:t>研究内容：针对高性能微波暗室吸波材料的需求，基于新原理，新材料体系，重点开展易维护、高阻燃、轻量化、超宽带、高吸收的高性能暗室吸波材料研究，显著提升我国微波暗室建设水平，具备国际竞争力。</w:t>
      </w:r>
    </w:p>
    <w:p w14:paraId="21AA3089"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项（高性能微波暗室吸波材料的电磁吸收设计、材料体系配方及工程化制备等），申请</w:t>
      </w:r>
      <w:r>
        <w:rPr>
          <w:sz w:val="30"/>
          <w:szCs w:val="30"/>
        </w:rPr>
        <w:t>/</w:t>
      </w:r>
      <w:r>
        <w:rPr>
          <w:sz w:val="30"/>
          <w:szCs w:val="30"/>
        </w:rPr>
        <w:t>获得发明专利</w:t>
      </w:r>
      <w:r>
        <w:rPr>
          <w:sz w:val="30"/>
          <w:szCs w:val="30"/>
        </w:rPr>
        <w:t>5~8</w:t>
      </w:r>
      <w:r>
        <w:rPr>
          <w:sz w:val="30"/>
          <w:szCs w:val="30"/>
        </w:rPr>
        <w:t>项，形成产品</w:t>
      </w:r>
      <w:r>
        <w:rPr>
          <w:sz w:val="30"/>
          <w:szCs w:val="30"/>
        </w:rPr>
        <w:t>1</w:t>
      </w:r>
      <w:r>
        <w:rPr>
          <w:sz w:val="30"/>
          <w:szCs w:val="30"/>
        </w:rPr>
        <w:t>个（暗室吸波材料，频率</w:t>
      </w:r>
      <w:r>
        <w:rPr>
          <w:sz w:val="30"/>
          <w:szCs w:val="30"/>
        </w:rPr>
        <w:t>300 MHz ~ 40 GHz</w:t>
      </w:r>
      <w:r>
        <w:rPr>
          <w:sz w:val="30"/>
          <w:szCs w:val="30"/>
        </w:rPr>
        <w:t>，吸收率大于</w:t>
      </w:r>
      <w:r>
        <w:rPr>
          <w:sz w:val="30"/>
          <w:szCs w:val="30"/>
        </w:rPr>
        <w:t>60 dB</w:t>
      </w:r>
      <w:r>
        <w:rPr>
          <w:sz w:val="30"/>
          <w:szCs w:val="30"/>
        </w:rPr>
        <w:t>；垂直燃烧</w:t>
      </w:r>
      <w:r>
        <w:rPr>
          <w:sz w:val="30"/>
          <w:szCs w:val="30"/>
        </w:rPr>
        <w:t>V</w:t>
      </w:r>
      <w:r>
        <w:rPr>
          <w:sz w:val="30"/>
          <w:szCs w:val="30"/>
          <w:vertAlign w:val="subscript"/>
        </w:rPr>
        <w:t>0</w:t>
      </w:r>
      <w:r>
        <w:rPr>
          <w:sz w:val="30"/>
          <w:szCs w:val="30"/>
        </w:rPr>
        <w:t>级别，离火自熄，氧指数大于等于</w:t>
      </w:r>
      <w:r>
        <w:rPr>
          <w:sz w:val="30"/>
          <w:szCs w:val="30"/>
        </w:rPr>
        <w:t>25</w:t>
      </w:r>
      <w:r>
        <w:rPr>
          <w:sz w:val="30"/>
          <w:szCs w:val="30"/>
        </w:rPr>
        <w:t>，吸水率小于</w:t>
      </w:r>
      <w:r>
        <w:rPr>
          <w:sz w:val="30"/>
          <w:szCs w:val="30"/>
        </w:rPr>
        <w:t>8%</w:t>
      </w:r>
      <w:r>
        <w:rPr>
          <w:sz w:val="30"/>
          <w:szCs w:val="30"/>
        </w:rPr>
        <w:t>，拉伸强度大于</w:t>
      </w:r>
      <w:r>
        <w:rPr>
          <w:sz w:val="30"/>
          <w:szCs w:val="30"/>
        </w:rPr>
        <w:t>0.2 MPa</w:t>
      </w:r>
      <w:r>
        <w:rPr>
          <w:sz w:val="30"/>
          <w:szCs w:val="30"/>
        </w:rPr>
        <w:t>，弯曲强度大于</w:t>
      </w:r>
      <w:r>
        <w:rPr>
          <w:sz w:val="30"/>
          <w:szCs w:val="30"/>
        </w:rPr>
        <w:t>0.3 MPa</w:t>
      </w:r>
      <w:r>
        <w:rPr>
          <w:sz w:val="30"/>
          <w:szCs w:val="30"/>
        </w:rPr>
        <w:t>，模量大于</w:t>
      </w:r>
      <w:r>
        <w:rPr>
          <w:sz w:val="30"/>
          <w:szCs w:val="30"/>
        </w:rPr>
        <w:t>2 MPa</w:t>
      </w:r>
      <w:r>
        <w:rPr>
          <w:sz w:val="30"/>
          <w:szCs w:val="30"/>
        </w:rPr>
        <w:t>，密度小于</w:t>
      </w:r>
      <w:r>
        <w:rPr>
          <w:sz w:val="30"/>
          <w:szCs w:val="30"/>
        </w:rPr>
        <w:t>0.055 g/cm</w:t>
      </w:r>
      <w:r>
        <w:rPr>
          <w:sz w:val="30"/>
          <w:szCs w:val="30"/>
          <w:vertAlign w:val="superscript"/>
        </w:rPr>
        <w:t>3</w:t>
      </w:r>
      <w:r>
        <w:rPr>
          <w:sz w:val="30"/>
          <w:szCs w:val="30"/>
        </w:rPr>
        <w:t>），具备系列化产品能力，开展应用示范</w:t>
      </w:r>
      <w:r>
        <w:rPr>
          <w:sz w:val="30"/>
          <w:szCs w:val="30"/>
        </w:rPr>
        <w:t>1</w:t>
      </w:r>
      <w:r>
        <w:rPr>
          <w:sz w:val="30"/>
          <w:szCs w:val="30"/>
        </w:rPr>
        <w:t>项，实现销售收入（产值）</w:t>
      </w:r>
      <w:r>
        <w:rPr>
          <w:sz w:val="30"/>
          <w:szCs w:val="30"/>
        </w:rPr>
        <w:t>1000</w:t>
      </w:r>
      <w:r>
        <w:rPr>
          <w:sz w:val="30"/>
          <w:szCs w:val="30"/>
        </w:rPr>
        <w:t>万元。</w:t>
      </w:r>
    </w:p>
    <w:p w14:paraId="1914AD0C"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10</w:t>
      </w:r>
      <w:r>
        <w:rPr>
          <w:bCs/>
          <w:kern w:val="0"/>
          <w:sz w:val="30"/>
          <w:szCs w:val="30"/>
        </w:rPr>
        <w:t>）高性能玄武岩纤维复合材料关键技术研究与应用。</w:t>
      </w:r>
    </w:p>
    <w:p w14:paraId="493F7575" w14:textId="77777777" w:rsidR="000D3382" w:rsidRDefault="000D3382" w:rsidP="000D3382">
      <w:pPr>
        <w:pStyle w:val="ad"/>
        <w:widowControl w:val="0"/>
        <w:spacing w:line="340" w:lineRule="exact"/>
        <w:ind w:firstLine="600"/>
        <w:jc w:val="both"/>
        <w:rPr>
          <w:sz w:val="30"/>
          <w:szCs w:val="30"/>
        </w:rPr>
      </w:pPr>
      <w:r>
        <w:rPr>
          <w:sz w:val="30"/>
          <w:szCs w:val="30"/>
        </w:rPr>
        <w:t>研究内容：面向绿色建筑建材等重大工程应用领域，开展玄武岩纤维表面浸润、玄武岩纤维与树脂复合、新型拉挤技术、产品结构优化设计等关键技术研究，突破绿色高性能玄武岩纤维复合材料的批量制备技术，开展玄武岩纤维复合基材在建筑建材等领域的工程应用。</w:t>
      </w:r>
    </w:p>
    <w:p w14:paraId="2289EA03"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2~3</w:t>
      </w:r>
      <w:r>
        <w:rPr>
          <w:sz w:val="30"/>
          <w:szCs w:val="30"/>
        </w:rPr>
        <w:t>项，申请</w:t>
      </w:r>
      <w:r>
        <w:rPr>
          <w:sz w:val="30"/>
          <w:szCs w:val="30"/>
        </w:rPr>
        <w:t>/</w:t>
      </w:r>
      <w:r>
        <w:rPr>
          <w:sz w:val="30"/>
          <w:szCs w:val="30"/>
        </w:rPr>
        <w:t>获得发明专利</w:t>
      </w:r>
      <w:r>
        <w:rPr>
          <w:sz w:val="30"/>
          <w:szCs w:val="30"/>
        </w:rPr>
        <w:t>2</w:t>
      </w:r>
      <w:r>
        <w:rPr>
          <w:sz w:val="30"/>
          <w:szCs w:val="30"/>
        </w:rPr>
        <w:t>项，形成产品</w:t>
      </w:r>
      <w:r>
        <w:rPr>
          <w:sz w:val="30"/>
          <w:szCs w:val="30"/>
        </w:rPr>
        <w:t>1</w:t>
      </w:r>
      <w:r>
        <w:rPr>
          <w:sz w:val="30"/>
          <w:szCs w:val="30"/>
        </w:rPr>
        <w:t>个（玄武岩复合材料主纤维向拉伸强度</w:t>
      </w:r>
      <w:r>
        <w:rPr>
          <w:sz w:val="30"/>
          <w:szCs w:val="30"/>
        </w:rPr>
        <w:t>≥180 Mpa</w:t>
      </w:r>
      <w:r>
        <w:rPr>
          <w:sz w:val="30"/>
          <w:szCs w:val="30"/>
        </w:rPr>
        <w:t>，次纤维向弯曲强度</w:t>
      </w:r>
      <w:r>
        <w:rPr>
          <w:sz w:val="30"/>
          <w:szCs w:val="30"/>
        </w:rPr>
        <w:t>≥90 Mpa</w:t>
      </w:r>
      <w:r>
        <w:rPr>
          <w:sz w:val="30"/>
          <w:szCs w:val="30"/>
        </w:rPr>
        <w:t>，主纤维向弯曲强度</w:t>
      </w:r>
      <w:r>
        <w:rPr>
          <w:sz w:val="30"/>
          <w:szCs w:val="30"/>
        </w:rPr>
        <w:t>≥180 Mpa</w:t>
      </w:r>
      <w:r>
        <w:rPr>
          <w:sz w:val="30"/>
          <w:szCs w:val="30"/>
        </w:rPr>
        <w:t>；巴柯尔硬度</w:t>
      </w:r>
      <w:r>
        <w:rPr>
          <w:sz w:val="30"/>
          <w:szCs w:val="30"/>
        </w:rPr>
        <w:t>≥50</w:t>
      </w:r>
      <w:r>
        <w:rPr>
          <w:sz w:val="30"/>
          <w:szCs w:val="30"/>
        </w:rPr>
        <w:t>；吸水率</w:t>
      </w:r>
      <w:r>
        <w:rPr>
          <w:sz w:val="30"/>
          <w:szCs w:val="30"/>
        </w:rPr>
        <w:t xml:space="preserve"> ≤ 2.0</w:t>
      </w:r>
      <w:r>
        <w:rPr>
          <w:sz w:val="30"/>
          <w:szCs w:val="30"/>
        </w:rPr>
        <w:t>；导热系数</w:t>
      </w:r>
      <w:r>
        <w:rPr>
          <w:sz w:val="30"/>
          <w:szCs w:val="30"/>
        </w:rPr>
        <w:t xml:space="preserve"> ≤ 0.45 W/(m·K)</w:t>
      </w:r>
      <w:r>
        <w:rPr>
          <w:sz w:val="30"/>
          <w:szCs w:val="30"/>
        </w:rPr>
        <w:t>；在</w:t>
      </w:r>
      <w:r>
        <w:rPr>
          <w:sz w:val="30"/>
          <w:szCs w:val="30"/>
        </w:rPr>
        <w:t>80±2℃</w:t>
      </w:r>
      <w:r>
        <w:rPr>
          <w:sz w:val="30"/>
          <w:szCs w:val="30"/>
        </w:rPr>
        <w:t>下浸泡或紫外光辐照</w:t>
      </w:r>
      <w:r>
        <w:rPr>
          <w:sz w:val="30"/>
          <w:szCs w:val="30"/>
        </w:rPr>
        <w:t>1000 h</w:t>
      </w:r>
      <w:r>
        <w:rPr>
          <w:sz w:val="30"/>
          <w:szCs w:val="30"/>
        </w:rPr>
        <w:t>，板材强度降低</w:t>
      </w:r>
      <w:r>
        <w:rPr>
          <w:sz w:val="30"/>
          <w:szCs w:val="30"/>
        </w:rPr>
        <w:t xml:space="preserve"> &lt; 20%</w:t>
      </w:r>
      <w:r>
        <w:rPr>
          <w:sz w:val="30"/>
          <w:szCs w:val="30"/>
        </w:rPr>
        <w:t>），开展应用示范</w:t>
      </w:r>
      <w:r>
        <w:rPr>
          <w:sz w:val="30"/>
          <w:szCs w:val="30"/>
        </w:rPr>
        <w:t>1</w:t>
      </w:r>
      <w:r>
        <w:rPr>
          <w:sz w:val="30"/>
          <w:szCs w:val="30"/>
        </w:rPr>
        <w:t>项，实现销售收入（产值）</w:t>
      </w:r>
      <w:r>
        <w:rPr>
          <w:sz w:val="30"/>
          <w:szCs w:val="30"/>
        </w:rPr>
        <w:t>2000</w:t>
      </w:r>
      <w:r>
        <w:rPr>
          <w:sz w:val="30"/>
          <w:szCs w:val="30"/>
        </w:rPr>
        <w:t>万元。</w:t>
      </w:r>
    </w:p>
    <w:p w14:paraId="1FE34D22"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11</w:t>
      </w:r>
      <w:r>
        <w:rPr>
          <w:bCs/>
          <w:kern w:val="0"/>
          <w:sz w:val="30"/>
          <w:szCs w:val="30"/>
        </w:rPr>
        <w:t>）动力电池用耐迁移聚磷酸铵膨胀阻燃复合材料研制。</w:t>
      </w:r>
    </w:p>
    <w:p w14:paraId="6E12D53C" w14:textId="77777777" w:rsidR="000D3382" w:rsidRDefault="000D3382" w:rsidP="000D3382">
      <w:pPr>
        <w:pStyle w:val="ad"/>
        <w:widowControl w:val="0"/>
        <w:spacing w:line="340" w:lineRule="exact"/>
        <w:ind w:firstLine="600"/>
        <w:jc w:val="both"/>
        <w:rPr>
          <w:sz w:val="30"/>
          <w:szCs w:val="30"/>
        </w:rPr>
      </w:pPr>
      <w:r>
        <w:rPr>
          <w:sz w:val="30"/>
          <w:szCs w:val="30"/>
        </w:rPr>
        <w:t>研究内容：针对动力电池聚磷酸铵阻燃复合材料的环保性、耐迁移、高效阻燃应用需求，开展有机交联剂与无机磷化合物在相转移催化剂下合成稳定的聚磷酸铵单体技术、多层次结构碳纳米管包裹三嗪环磷酸铵盐聚合反应制备聚磷酸铵阻燃复合材料的关键技术研究，实现产品规模化量产。</w:t>
      </w:r>
    </w:p>
    <w:p w14:paraId="638B4E5D"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项，申请</w:t>
      </w:r>
      <w:r>
        <w:rPr>
          <w:sz w:val="30"/>
          <w:szCs w:val="30"/>
        </w:rPr>
        <w:t>/</w:t>
      </w:r>
      <w:r>
        <w:rPr>
          <w:sz w:val="30"/>
          <w:szCs w:val="30"/>
        </w:rPr>
        <w:t>获得发明专利</w:t>
      </w:r>
      <w:r>
        <w:rPr>
          <w:sz w:val="30"/>
          <w:szCs w:val="30"/>
        </w:rPr>
        <w:t>2</w:t>
      </w:r>
      <w:r>
        <w:rPr>
          <w:sz w:val="30"/>
          <w:szCs w:val="30"/>
        </w:rPr>
        <w:t>项，形成产品</w:t>
      </w:r>
      <w:r>
        <w:rPr>
          <w:sz w:val="30"/>
          <w:szCs w:val="30"/>
        </w:rPr>
        <w:t>1</w:t>
      </w:r>
      <w:r>
        <w:rPr>
          <w:sz w:val="30"/>
          <w:szCs w:val="30"/>
        </w:rPr>
        <w:t>个，开展应用示范</w:t>
      </w:r>
      <w:r>
        <w:rPr>
          <w:sz w:val="30"/>
          <w:szCs w:val="30"/>
        </w:rPr>
        <w:t>1</w:t>
      </w:r>
      <w:r>
        <w:rPr>
          <w:sz w:val="30"/>
          <w:szCs w:val="30"/>
        </w:rPr>
        <w:t>个以上，实现销售收入（产值）</w:t>
      </w:r>
      <w:r>
        <w:rPr>
          <w:sz w:val="30"/>
          <w:szCs w:val="30"/>
        </w:rPr>
        <w:lastRenderedPageBreak/>
        <w:t>2000</w:t>
      </w:r>
      <w:r>
        <w:rPr>
          <w:sz w:val="30"/>
          <w:szCs w:val="30"/>
        </w:rPr>
        <w:t>万元。</w:t>
      </w:r>
    </w:p>
    <w:p w14:paraId="724A3174"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12</w:t>
      </w:r>
      <w:r>
        <w:rPr>
          <w:bCs/>
          <w:kern w:val="0"/>
          <w:sz w:val="30"/>
          <w:szCs w:val="30"/>
        </w:rPr>
        <w:t>）超带宽大增益的光纤光棒材料与制备关键技术研究与应用。</w:t>
      </w:r>
    </w:p>
    <w:p w14:paraId="23583005" w14:textId="77777777" w:rsidR="000D3382" w:rsidRDefault="000D3382" w:rsidP="000D3382">
      <w:pPr>
        <w:pStyle w:val="ad"/>
        <w:widowControl w:val="0"/>
        <w:spacing w:line="340" w:lineRule="exact"/>
        <w:ind w:firstLine="600"/>
        <w:jc w:val="both"/>
        <w:rPr>
          <w:sz w:val="30"/>
          <w:szCs w:val="30"/>
        </w:rPr>
      </w:pPr>
      <w:r>
        <w:rPr>
          <w:sz w:val="30"/>
          <w:szCs w:val="30"/>
        </w:rPr>
        <w:t>研究内容：针对</w:t>
      </w:r>
      <w:r>
        <w:rPr>
          <w:sz w:val="30"/>
          <w:szCs w:val="30"/>
        </w:rPr>
        <w:t>5G/6G</w:t>
      </w:r>
      <w:r>
        <w:rPr>
          <w:sz w:val="30"/>
          <w:szCs w:val="30"/>
        </w:rPr>
        <w:t>通讯大容量高速度技术的需求，研究石英掺杂的光谱能级结构及原理，探索新型石英基复合材料光纤预制棒掺杂机理与制备工艺，研究材料的光谱吸收与发光机制，分析掺杂与结构缺陷对光纤单位长度增益放大以及带宽拓宽的影响关系，降低光纤损耗和激发态吸收，攻克超带宽大增益的光纤光棒材料的配方、结构控制、制备工艺等核心关键技术。</w:t>
      </w:r>
    </w:p>
    <w:p w14:paraId="0936F37B"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2</w:t>
      </w:r>
      <w:r>
        <w:rPr>
          <w:sz w:val="30"/>
          <w:szCs w:val="30"/>
        </w:rPr>
        <w:t>项，申请</w:t>
      </w:r>
      <w:r>
        <w:rPr>
          <w:sz w:val="30"/>
          <w:szCs w:val="30"/>
        </w:rPr>
        <w:t>/</w:t>
      </w:r>
      <w:r>
        <w:rPr>
          <w:sz w:val="30"/>
          <w:szCs w:val="30"/>
        </w:rPr>
        <w:t>获得发明专利</w:t>
      </w:r>
      <w:r>
        <w:rPr>
          <w:sz w:val="30"/>
          <w:szCs w:val="30"/>
        </w:rPr>
        <w:t>3</w:t>
      </w:r>
      <w:r>
        <w:rPr>
          <w:sz w:val="30"/>
          <w:szCs w:val="30"/>
        </w:rPr>
        <w:t>项，形成产品</w:t>
      </w:r>
      <w:r>
        <w:rPr>
          <w:sz w:val="30"/>
          <w:szCs w:val="30"/>
        </w:rPr>
        <w:t>1</w:t>
      </w:r>
      <w:r>
        <w:rPr>
          <w:sz w:val="30"/>
          <w:szCs w:val="30"/>
        </w:rPr>
        <w:t>个（实现</w:t>
      </w:r>
      <w:r>
        <w:rPr>
          <w:sz w:val="30"/>
          <w:szCs w:val="30"/>
        </w:rPr>
        <w:t>1100~1650 nm</w:t>
      </w:r>
      <w:r>
        <w:rPr>
          <w:sz w:val="30"/>
          <w:szCs w:val="30"/>
        </w:rPr>
        <w:t>宽带荧光光谱；实现</w:t>
      </w:r>
      <w:r>
        <w:rPr>
          <w:sz w:val="30"/>
          <w:szCs w:val="30"/>
        </w:rPr>
        <w:t>1400~1600 nm</w:t>
      </w:r>
      <w:r>
        <w:rPr>
          <w:sz w:val="30"/>
          <w:szCs w:val="30"/>
        </w:rPr>
        <w:t>范围的信号放大，增益带大于</w:t>
      </w:r>
      <w:r>
        <w:rPr>
          <w:sz w:val="30"/>
          <w:szCs w:val="30"/>
        </w:rPr>
        <w:t>100 nm</w:t>
      </w:r>
      <w:r>
        <w:rPr>
          <w:sz w:val="30"/>
          <w:szCs w:val="30"/>
        </w:rPr>
        <w:t>；非饱和吸收与小信号吸收的比值达</w:t>
      </w:r>
      <w:r>
        <w:rPr>
          <w:sz w:val="30"/>
          <w:szCs w:val="30"/>
        </w:rPr>
        <w:t>65%</w:t>
      </w:r>
      <w:r>
        <w:rPr>
          <w:sz w:val="30"/>
          <w:szCs w:val="30"/>
        </w:rPr>
        <w:t>，荧光寿命达</w:t>
      </w:r>
      <w:r>
        <w:rPr>
          <w:sz w:val="30"/>
          <w:szCs w:val="30"/>
        </w:rPr>
        <w:t>11 ms</w:t>
      </w:r>
      <w:r>
        <w:rPr>
          <w:sz w:val="30"/>
          <w:szCs w:val="30"/>
        </w:rPr>
        <w:t>；满足</w:t>
      </w:r>
      <w:r>
        <w:rPr>
          <w:sz w:val="30"/>
          <w:szCs w:val="30"/>
        </w:rPr>
        <w:t>DWDM</w:t>
      </w:r>
      <w:r>
        <w:rPr>
          <w:sz w:val="30"/>
          <w:szCs w:val="30"/>
        </w:rPr>
        <w:t>和</w:t>
      </w:r>
      <w:r>
        <w:rPr>
          <w:sz w:val="30"/>
          <w:szCs w:val="30"/>
        </w:rPr>
        <w:t>CWDM</w:t>
      </w:r>
      <w:r>
        <w:rPr>
          <w:sz w:val="30"/>
          <w:szCs w:val="30"/>
        </w:rPr>
        <w:t>系统传输的要求），开展应用示范</w:t>
      </w:r>
      <w:r>
        <w:rPr>
          <w:sz w:val="30"/>
          <w:szCs w:val="30"/>
        </w:rPr>
        <w:t>1</w:t>
      </w:r>
      <w:r>
        <w:rPr>
          <w:sz w:val="30"/>
          <w:szCs w:val="30"/>
        </w:rPr>
        <w:t>个以上，实现销售收入（产值）</w:t>
      </w:r>
      <w:r>
        <w:rPr>
          <w:sz w:val="30"/>
          <w:szCs w:val="30"/>
        </w:rPr>
        <w:t>5000</w:t>
      </w:r>
      <w:r>
        <w:rPr>
          <w:bCs/>
          <w:kern w:val="0"/>
          <w:sz w:val="30"/>
          <w:szCs w:val="30"/>
        </w:rPr>
        <w:t>万</w:t>
      </w:r>
      <w:r>
        <w:rPr>
          <w:sz w:val="30"/>
          <w:szCs w:val="30"/>
        </w:rPr>
        <w:t>元。</w:t>
      </w:r>
    </w:p>
    <w:p w14:paraId="1C2769FC"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13</w:t>
      </w:r>
      <w:r>
        <w:rPr>
          <w:bCs/>
          <w:kern w:val="0"/>
          <w:sz w:val="30"/>
          <w:szCs w:val="30"/>
        </w:rPr>
        <w:t>）合成革涂层交联剂的高性能化及功能化技术研究与应用。</w:t>
      </w:r>
    </w:p>
    <w:p w14:paraId="2F19BA25" w14:textId="77777777" w:rsidR="000D3382" w:rsidRDefault="000D3382" w:rsidP="000D3382">
      <w:pPr>
        <w:pStyle w:val="ad"/>
        <w:widowControl w:val="0"/>
        <w:spacing w:line="340" w:lineRule="exact"/>
        <w:ind w:firstLine="600"/>
        <w:jc w:val="both"/>
        <w:rPr>
          <w:sz w:val="30"/>
          <w:szCs w:val="30"/>
        </w:rPr>
      </w:pPr>
      <w:r>
        <w:rPr>
          <w:sz w:val="30"/>
          <w:szCs w:val="30"/>
        </w:rPr>
        <w:t>研究内容：针对合成革对耐</w:t>
      </w:r>
      <w:r>
        <w:rPr>
          <w:sz w:val="30"/>
          <w:szCs w:val="30"/>
        </w:rPr>
        <w:t>UV</w:t>
      </w:r>
      <w:r>
        <w:rPr>
          <w:sz w:val="30"/>
          <w:szCs w:val="30"/>
        </w:rPr>
        <w:t>（紫外线）、耐热、耐水、和抗菌等多种性能需求，建立合成革基体材料之间的相容性理论模型，预测其热力学相互作用，设计合成革基体材料化学结构和聚集态结构，以实现合成革的高性能化，通过不同工艺过程设计和实施，使合成革具有优异的综合性能。</w:t>
      </w:r>
    </w:p>
    <w:p w14:paraId="0906EFDE"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3~5</w:t>
      </w:r>
      <w:r>
        <w:rPr>
          <w:sz w:val="30"/>
          <w:szCs w:val="30"/>
        </w:rPr>
        <w:t>项，申请</w:t>
      </w:r>
      <w:r>
        <w:rPr>
          <w:sz w:val="30"/>
          <w:szCs w:val="30"/>
        </w:rPr>
        <w:t>/</w:t>
      </w:r>
      <w:r>
        <w:rPr>
          <w:sz w:val="30"/>
          <w:szCs w:val="30"/>
        </w:rPr>
        <w:t>获得发明专利</w:t>
      </w:r>
      <w:r>
        <w:rPr>
          <w:sz w:val="30"/>
          <w:szCs w:val="30"/>
        </w:rPr>
        <w:t>1~3</w:t>
      </w:r>
      <w:r>
        <w:rPr>
          <w:sz w:val="30"/>
          <w:szCs w:val="30"/>
        </w:rPr>
        <w:t>项，形成新产品</w:t>
      </w:r>
      <w:r>
        <w:rPr>
          <w:sz w:val="30"/>
          <w:szCs w:val="30"/>
        </w:rPr>
        <w:t>3</w:t>
      </w:r>
      <w:r>
        <w:rPr>
          <w:sz w:val="30"/>
          <w:szCs w:val="30"/>
        </w:rPr>
        <w:t>个，开展应用示范</w:t>
      </w:r>
      <w:r>
        <w:rPr>
          <w:sz w:val="30"/>
          <w:szCs w:val="30"/>
        </w:rPr>
        <w:t>3</w:t>
      </w:r>
      <w:r>
        <w:rPr>
          <w:sz w:val="30"/>
          <w:szCs w:val="30"/>
        </w:rPr>
        <w:t>个以上，实现销售收入（产值）</w:t>
      </w:r>
      <w:r>
        <w:rPr>
          <w:sz w:val="30"/>
          <w:szCs w:val="30"/>
        </w:rPr>
        <w:t>2000</w:t>
      </w:r>
      <w:r>
        <w:rPr>
          <w:sz w:val="30"/>
          <w:szCs w:val="30"/>
        </w:rPr>
        <w:t>万元。</w:t>
      </w:r>
    </w:p>
    <w:p w14:paraId="6A2CC3A1"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4.</w:t>
      </w:r>
      <w:r>
        <w:rPr>
          <w:bCs/>
          <w:kern w:val="0"/>
          <w:sz w:val="30"/>
          <w:szCs w:val="30"/>
        </w:rPr>
        <w:t>绿色低碳领域。</w:t>
      </w:r>
    </w:p>
    <w:p w14:paraId="5259E93B" w14:textId="77777777" w:rsidR="000D3382" w:rsidRDefault="000D3382" w:rsidP="000D3382">
      <w:pPr>
        <w:pStyle w:val="ad"/>
        <w:widowControl w:val="0"/>
        <w:spacing w:line="340" w:lineRule="exact"/>
        <w:ind w:firstLine="600"/>
        <w:jc w:val="both"/>
        <w:rPr>
          <w:sz w:val="30"/>
          <w:szCs w:val="30"/>
        </w:rPr>
      </w:pPr>
      <w:r>
        <w:rPr>
          <w:sz w:val="30"/>
          <w:szCs w:val="30"/>
        </w:rPr>
        <w:t>有关说明：绿色低碳领域指南，要求企业（含转制科研院所）牵头，鼓励产学研联合申报；每项项目支持经费不超过</w:t>
      </w:r>
      <w:r>
        <w:rPr>
          <w:sz w:val="30"/>
          <w:szCs w:val="30"/>
        </w:rPr>
        <w:t>100</w:t>
      </w:r>
      <w:r>
        <w:rPr>
          <w:sz w:val="30"/>
          <w:szCs w:val="30"/>
        </w:rPr>
        <w:t>万元；牵头企业注册资金不低于</w:t>
      </w:r>
      <w:r>
        <w:rPr>
          <w:sz w:val="30"/>
          <w:szCs w:val="30"/>
        </w:rPr>
        <w:t>1000</w:t>
      </w:r>
      <w:r>
        <w:rPr>
          <w:sz w:val="30"/>
          <w:szCs w:val="30"/>
        </w:rPr>
        <w:t>万元或上年度营业收入不低于</w:t>
      </w:r>
      <w:r>
        <w:rPr>
          <w:sz w:val="30"/>
          <w:szCs w:val="30"/>
        </w:rPr>
        <w:t>1000</w:t>
      </w:r>
      <w:r>
        <w:rPr>
          <w:sz w:val="30"/>
          <w:szCs w:val="30"/>
        </w:rPr>
        <w:t>万元</w:t>
      </w:r>
      <w:r>
        <w:rPr>
          <w:color w:val="000000"/>
          <w:sz w:val="30"/>
          <w:szCs w:val="30"/>
        </w:rPr>
        <w:t>或最新一轮融资估值不低于</w:t>
      </w:r>
      <w:r>
        <w:rPr>
          <w:color w:val="000000"/>
          <w:sz w:val="30"/>
          <w:szCs w:val="30"/>
        </w:rPr>
        <w:t>1</w:t>
      </w:r>
      <w:r>
        <w:rPr>
          <w:color w:val="000000"/>
          <w:sz w:val="30"/>
          <w:szCs w:val="30"/>
        </w:rPr>
        <w:t>亿元。</w:t>
      </w:r>
      <w:r>
        <w:rPr>
          <w:sz w:val="30"/>
          <w:szCs w:val="30"/>
        </w:rPr>
        <w:t>（相关指南条目另有要求的，以指南条目具体要求为准。）</w:t>
      </w:r>
    </w:p>
    <w:p w14:paraId="5E554BEE"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w:t>
      </w:r>
      <w:r>
        <w:rPr>
          <w:bCs/>
          <w:kern w:val="0"/>
          <w:sz w:val="30"/>
          <w:szCs w:val="30"/>
        </w:rPr>
        <w:t>）水电工程智慧建造和管理关键技术研究与应用。</w:t>
      </w:r>
    </w:p>
    <w:p w14:paraId="094EDEF4" w14:textId="77777777" w:rsidR="000D3382" w:rsidRDefault="000D3382" w:rsidP="000D3382">
      <w:pPr>
        <w:pStyle w:val="ad"/>
        <w:widowControl w:val="0"/>
        <w:spacing w:line="340" w:lineRule="exact"/>
        <w:ind w:firstLine="600"/>
        <w:jc w:val="both"/>
        <w:rPr>
          <w:sz w:val="30"/>
          <w:szCs w:val="30"/>
        </w:rPr>
      </w:pPr>
      <w:r>
        <w:rPr>
          <w:sz w:val="30"/>
          <w:szCs w:val="30"/>
        </w:rPr>
        <w:t>研究内容：研究水电工程全生命期资源信息数据采集和智慧管理的多源数据融合的信息化模型技术，构建水电送端特高压换流站地震易损性评估模型，建立水电送端换流站震前</w:t>
      </w:r>
      <w:r>
        <w:rPr>
          <w:sz w:val="30"/>
          <w:szCs w:val="30"/>
        </w:rPr>
        <w:t>—</w:t>
      </w:r>
      <w:r>
        <w:rPr>
          <w:sz w:val="30"/>
          <w:szCs w:val="30"/>
        </w:rPr>
        <w:t>震后最优恢复策略，研发具备响应监测、智能管控与快速决策的换流站抗震韧性优化系统</w:t>
      </w:r>
      <w:r>
        <w:rPr>
          <w:sz w:val="30"/>
          <w:szCs w:val="30"/>
        </w:rPr>
        <w:t>/</w:t>
      </w:r>
      <w:r>
        <w:rPr>
          <w:sz w:val="30"/>
          <w:szCs w:val="30"/>
        </w:rPr>
        <w:t>平台。</w:t>
      </w:r>
    </w:p>
    <w:p w14:paraId="31CBE2ED"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2</w:t>
      </w:r>
      <w:r>
        <w:rPr>
          <w:sz w:val="30"/>
          <w:szCs w:val="30"/>
        </w:rPr>
        <w:t>项（水电送端特高压换流站抗震性能分析及韧性优化体系技术）；申请</w:t>
      </w:r>
      <w:r>
        <w:rPr>
          <w:sz w:val="30"/>
          <w:szCs w:val="30"/>
        </w:rPr>
        <w:t>/</w:t>
      </w:r>
      <w:r>
        <w:rPr>
          <w:sz w:val="30"/>
          <w:szCs w:val="30"/>
        </w:rPr>
        <w:t>获得发明专利</w:t>
      </w:r>
      <w:r>
        <w:rPr>
          <w:sz w:val="30"/>
          <w:szCs w:val="30"/>
        </w:rPr>
        <w:t>2</w:t>
      </w:r>
      <w:r>
        <w:rPr>
          <w:sz w:val="30"/>
          <w:szCs w:val="30"/>
        </w:rPr>
        <w:t>项；研发特高压换流站抗震韧性优化系统</w:t>
      </w:r>
      <w:r>
        <w:rPr>
          <w:sz w:val="30"/>
          <w:szCs w:val="30"/>
        </w:rPr>
        <w:t>1</w:t>
      </w:r>
      <w:r>
        <w:rPr>
          <w:sz w:val="30"/>
          <w:szCs w:val="30"/>
        </w:rPr>
        <w:t>套（单体设备力学仿真模型准</w:t>
      </w:r>
      <w:r>
        <w:rPr>
          <w:sz w:val="30"/>
          <w:szCs w:val="30"/>
        </w:rPr>
        <w:lastRenderedPageBreak/>
        <w:t>确率</w:t>
      </w:r>
      <w:r>
        <w:rPr>
          <w:sz w:val="30"/>
          <w:szCs w:val="30"/>
        </w:rPr>
        <w:t>&gt;80%</w:t>
      </w:r>
      <w:r>
        <w:rPr>
          <w:sz w:val="30"/>
          <w:szCs w:val="30"/>
        </w:rPr>
        <w:t>，选取两类设备进行验证；抗震韧性优化系统震损评估时间</w:t>
      </w:r>
      <w:r>
        <w:rPr>
          <w:sz w:val="30"/>
          <w:szCs w:val="30"/>
        </w:rPr>
        <w:t>&lt;1.5</w:t>
      </w:r>
      <w:r>
        <w:rPr>
          <w:sz w:val="30"/>
          <w:szCs w:val="30"/>
        </w:rPr>
        <w:t>小时），开展应用示范</w:t>
      </w:r>
      <w:r>
        <w:rPr>
          <w:sz w:val="30"/>
          <w:szCs w:val="30"/>
        </w:rPr>
        <w:t>1</w:t>
      </w:r>
      <w:r>
        <w:rPr>
          <w:sz w:val="30"/>
          <w:szCs w:val="30"/>
        </w:rPr>
        <w:t>个以上，实现销售收入（产值）</w:t>
      </w:r>
      <w:r>
        <w:rPr>
          <w:sz w:val="30"/>
          <w:szCs w:val="30"/>
        </w:rPr>
        <w:t>2000</w:t>
      </w:r>
      <w:r>
        <w:rPr>
          <w:sz w:val="30"/>
          <w:szCs w:val="30"/>
        </w:rPr>
        <w:t>万元。</w:t>
      </w:r>
    </w:p>
    <w:p w14:paraId="75CD5EFC"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2</w:t>
      </w:r>
      <w:r>
        <w:rPr>
          <w:bCs/>
          <w:kern w:val="0"/>
          <w:sz w:val="30"/>
          <w:szCs w:val="30"/>
        </w:rPr>
        <w:t>）大兆瓦机组支撑结构体系及快速优化关键技术研究与应用。</w:t>
      </w:r>
    </w:p>
    <w:p w14:paraId="62C1CEEC" w14:textId="77777777" w:rsidR="000D3382" w:rsidRDefault="000D3382" w:rsidP="000D3382">
      <w:pPr>
        <w:pStyle w:val="ad"/>
        <w:widowControl w:val="0"/>
        <w:spacing w:line="340" w:lineRule="exact"/>
        <w:ind w:firstLine="600"/>
        <w:jc w:val="both"/>
        <w:rPr>
          <w:sz w:val="30"/>
          <w:szCs w:val="30"/>
        </w:rPr>
      </w:pPr>
      <w:r>
        <w:rPr>
          <w:sz w:val="30"/>
          <w:szCs w:val="30"/>
        </w:rPr>
        <w:t>研究内容：研究低风速区大兆瓦风电机组新型超高塔架支撑结构及其多维多源环境下结构动力性能分析技术，建立大兆瓦机组多灾荷载模型及叶片</w:t>
      </w:r>
      <w:r>
        <w:rPr>
          <w:sz w:val="30"/>
          <w:szCs w:val="30"/>
        </w:rPr>
        <w:t>—</w:t>
      </w:r>
      <w:r>
        <w:rPr>
          <w:sz w:val="30"/>
          <w:szCs w:val="30"/>
        </w:rPr>
        <w:t>塔架耦合的稳定性分析方法，形成抗多重灾害耦合作用的新型超高塔架设计方法，并开展应用。实现在满足风电叶片在同等条件下载荷降低的同时，保证叶片</w:t>
      </w:r>
      <w:r>
        <w:rPr>
          <w:sz w:val="30"/>
          <w:szCs w:val="30"/>
        </w:rPr>
        <w:t>—</w:t>
      </w:r>
      <w:r>
        <w:rPr>
          <w:sz w:val="30"/>
          <w:szCs w:val="30"/>
        </w:rPr>
        <w:t>塔架耦合体系的安全稳定性。</w:t>
      </w:r>
    </w:p>
    <w:p w14:paraId="402C2ACC"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项，申请</w:t>
      </w:r>
      <w:r>
        <w:rPr>
          <w:sz w:val="30"/>
          <w:szCs w:val="30"/>
        </w:rPr>
        <w:t>/</w:t>
      </w:r>
      <w:r>
        <w:rPr>
          <w:sz w:val="30"/>
          <w:szCs w:val="30"/>
        </w:rPr>
        <w:t>获得发明专利</w:t>
      </w:r>
      <w:r>
        <w:rPr>
          <w:sz w:val="30"/>
          <w:szCs w:val="30"/>
        </w:rPr>
        <w:t>3</w:t>
      </w:r>
      <w:r>
        <w:rPr>
          <w:sz w:val="30"/>
          <w:szCs w:val="30"/>
        </w:rPr>
        <w:t>项；形成风电机组新型超高塔架设计、免维护节点与高效安装技术方案，完成</w:t>
      </w:r>
      <w:r>
        <w:rPr>
          <w:sz w:val="30"/>
          <w:szCs w:val="30"/>
        </w:rPr>
        <w:t>1</w:t>
      </w:r>
      <w:r>
        <w:rPr>
          <w:sz w:val="30"/>
          <w:szCs w:val="30"/>
        </w:rPr>
        <w:t>套以上样机的设计、安装及测试，开展应用示范</w:t>
      </w:r>
      <w:r>
        <w:rPr>
          <w:sz w:val="30"/>
          <w:szCs w:val="30"/>
        </w:rPr>
        <w:t>1</w:t>
      </w:r>
      <w:r>
        <w:rPr>
          <w:sz w:val="30"/>
          <w:szCs w:val="30"/>
        </w:rPr>
        <w:t>个以上，实现销售收入（产值）</w:t>
      </w:r>
      <w:r>
        <w:rPr>
          <w:sz w:val="30"/>
          <w:szCs w:val="30"/>
        </w:rPr>
        <w:t>2000</w:t>
      </w:r>
      <w:r>
        <w:rPr>
          <w:sz w:val="30"/>
          <w:szCs w:val="30"/>
        </w:rPr>
        <w:t>万元。（风电机组塔架高度不低于</w:t>
      </w:r>
      <w:r>
        <w:rPr>
          <w:sz w:val="30"/>
          <w:szCs w:val="30"/>
        </w:rPr>
        <w:t>160</w:t>
      </w:r>
      <w:r>
        <w:rPr>
          <w:sz w:val="30"/>
          <w:szCs w:val="30"/>
        </w:rPr>
        <w:t>米，适应灾害种类</w:t>
      </w:r>
      <w:r>
        <w:rPr>
          <w:sz w:val="30"/>
          <w:szCs w:val="30"/>
        </w:rPr>
        <w:t>3</w:t>
      </w:r>
      <w:r>
        <w:rPr>
          <w:sz w:val="30"/>
          <w:szCs w:val="30"/>
        </w:rPr>
        <w:t>种以上。）</w:t>
      </w:r>
    </w:p>
    <w:p w14:paraId="79729FA2"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3</w:t>
      </w:r>
      <w:r>
        <w:rPr>
          <w:bCs/>
          <w:kern w:val="0"/>
          <w:sz w:val="30"/>
          <w:szCs w:val="30"/>
        </w:rPr>
        <w:t>）三代核电性能提升技术研究及应用。</w:t>
      </w:r>
    </w:p>
    <w:p w14:paraId="3D630DA7" w14:textId="77777777" w:rsidR="000D3382" w:rsidRDefault="000D3382" w:rsidP="000D3382">
      <w:pPr>
        <w:pStyle w:val="ad"/>
        <w:widowControl w:val="0"/>
        <w:spacing w:line="340" w:lineRule="exact"/>
        <w:ind w:firstLine="600"/>
        <w:jc w:val="both"/>
        <w:rPr>
          <w:sz w:val="30"/>
          <w:szCs w:val="30"/>
        </w:rPr>
      </w:pPr>
      <w:r>
        <w:rPr>
          <w:sz w:val="30"/>
          <w:szCs w:val="30"/>
        </w:rPr>
        <w:t>研究内容：研究考虑不同翅片管在中低雷诺数工况下空气侧流动</w:t>
      </w:r>
      <w:r>
        <w:rPr>
          <w:sz w:val="30"/>
          <w:szCs w:val="30"/>
        </w:rPr>
        <w:t>/</w:t>
      </w:r>
      <w:r>
        <w:rPr>
          <w:sz w:val="30"/>
          <w:szCs w:val="30"/>
        </w:rPr>
        <w:t>传热</w:t>
      </w:r>
      <w:r>
        <w:rPr>
          <w:sz w:val="30"/>
          <w:szCs w:val="30"/>
        </w:rPr>
        <w:t>/</w:t>
      </w:r>
      <w:r>
        <w:rPr>
          <w:sz w:val="30"/>
          <w:szCs w:val="30"/>
        </w:rPr>
        <w:t>振动特性、以及管内</w:t>
      </w:r>
      <w:r>
        <w:rPr>
          <w:sz w:val="30"/>
          <w:szCs w:val="30"/>
        </w:rPr>
        <w:t>/</w:t>
      </w:r>
      <w:r>
        <w:rPr>
          <w:sz w:val="30"/>
          <w:szCs w:val="30"/>
        </w:rPr>
        <w:t>管外流动阻力特性的非能动自然循环系统优化技术，研发特殊翅片管制造工艺、超长换热管整体弯制及严酷环境条件下风门失电开启技术，完成高参数核级空冷器设计及生产。</w:t>
      </w:r>
    </w:p>
    <w:p w14:paraId="1C0F86A1"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项，申请</w:t>
      </w:r>
      <w:r>
        <w:rPr>
          <w:sz w:val="30"/>
          <w:szCs w:val="30"/>
        </w:rPr>
        <w:t>/</w:t>
      </w:r>
      <w:r>
        <w:rPr>
          <w:sz w:val="30"/>
          <w:szCs w:val="30"/>
        </w:rPr>
        <w:t>获得发明专利</w:t>
      </w:r>
      <w:r>
        <w:rPr>
          <w:sz w:val="30"/>
          <w:szCs w:val="30"/>
        </w:rPr>
        <w:t>4</w:t>
      </w:r>
      <w:r>
        <w:rPr>
          <w:sz w:val="30"/>
          <w:szCs w:val="30"/>
        </w:rPr>
        <w:t>项，完成</w:t>
      </w:r>
      <w:r>
        <w:rPr>
          <w:sz w:val="30"/>
          <w:szCs w:val="30"/>
        </w:rPr>
        <w:t>2</w:t>
      </w:r>
      <w:r>
        <w:rPr>
          <w:sz w:val="30"/>
          <w:szCs w:val="30"/>
        </w:rPr>
        <w:t>套以上样机</w:t>
      </w:r>
      <w:r>
        <w:rPr>
          <w:sz w:val="30"/>
          <w:szCs w:val="30"/>
        </w:rPr>
        <w:t>/</w:t>
      </w:r>
      <w:r>
        <w:rPr>
          <w:sz w:val="30"/>
          <w:szCs w:val="30"/>
        </w:rPr>
        <w:t>产品的设计、研发，开展应用示范</w:t>
      </w:r>
      <w:r>
        <w:rPr>
          <w:sz w:val="30"/>
          <w:szCs w:val="30"/>
        </w:rPr>
        <w:t>1</w:t>
      </w:r>
      <w:r>
        <w:rPr>
          <w:sz w:val="30"/>
          <w:szCs w:val="30"/>
        </w:rPr>
        <w:t>项，实现销售收入（产值）</w:t>
      </w:r>
      <w:r>
        <w:rPr>
          <w:sz w:val="30"/>
          <w:szCs w:val="30"/>
        </w:rPr>
        <w:t>4000</w:t>
      </w:r>
      <w:r>
        <w:rPr>
          <w:sz w:val="30"/>
          <w:szCs w:val="30"/>
        </w:rPr>
        <w:t>万元以上（设计温度不低于</w:t>
      </w:r>
      <w:r>
        <w:rPr>
          <w:sz w:val="30"/>
          <w:szCs w:val="30"/>
        </w:rPr>
        <w:t>250℃</w:t>
      </w:r>
      <w:r>
        <w:rPr>
          <w:sz w:val="30"/>
          <w:szCs w:val="30"/>
        </w:rPr>
        <w:t>、设计压力不低于</w:t>
      </w:r>
      <w:r>
        <w:rPr>
          <w:sz w:val="30"/>
          <w:szCs w:val="30"/>
        </w:rPr>
        <w:t>8MPa</w:t>
      </w:r>
      <w:r>
        <w:rPr>
          <w:sz w:val="30"/>
          <w:szCs w:val="30"/>
        </w:rPr>
        <w:t>，额定功率不低于</w:t>
      </w:r>
      <w:r>
        <w:rPr>
          <w:sz w:val="30"/>
          <w:szCs w:val="30"/>
        </w:rPr>
        <w:t>6MW</w:t>
      </w:r>
      <w:r>
        <w:rPr>
          <w:sz w:val="30"/>
          <w:szCs w:val="30"/>
        </w:rPr>
        <w:t>。）</w:t>
      </w:r>
      <w:r>
        <w:rPr>
          <w:rFonts w:hint="eastAsia"/>
          <w:sz w:val="30"/>
          <w:szCs w:val="30"/>
        </w:rPr>
        <w:t>。</w:t>
      </w:r>
    </w:p>
    <w:p w14:paraId="1AAC827E"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4</w:t>
      </w:r>
      <w:r>
        <w:rPr>
          <w:bCs/>
          <w:kern w:val="0"/>
          <w:sz w:val="30"/>
          <w:szCs w:val="30"/>
        </w:rPr>
        <w:t>）阴离子交换膜电解水制氢关键技术研究及应用。</w:t>
      </w:r>
    </w:p>
    <w:p w14:paraId="6716D17F" w14:textId="77777777" w:rsidR="000D3382" w:rsidRDefault="000D3382" w:rsidP="000D3382">
      <w:pPr>
        <w:pStyle w:val="ad"/>
        <w:widowControl w:val="0"/>
        <w:spacing w:line="340" w:lineRule="exact"/>
        <w:ind w:firstLine="600"/>
        <w:jc w:val="both"/>
        <w:rPr>
          <w:sz w:val="30"/>
          <w:szCs w:val="30"/>
        </w:rPr>
      </w:pPr>
      <w:r>
        <w:rPr>
          <w:sz w:val="30"/>
          <w:szCs w:val="30"/>
        </w:rPr>
        <w:t>研究内容：研发非贵金属</w:t>
      </w:r>
      <w:r>
        <w:rPr>
          <w:sz w:val="30"/>
          <w:szCs w:val="30"/>
        </w:rPr>
        <w:t>AEM</w:t>
      </w:r>
      <w:r>
        <w:rPr>
          <w:sz w:val="30"/>
          <w:szCs w:val="30"/>
        </w:rPr>
        <w:t>电解槽配套的低能耗</w:t>
      </w:r>
      <w:r>
        <w:rPr>
          <w:sz w:val="30"/>
          <w:szCs w:val="30"/>
        </w:rPr>
        <w:t>/</w:t>
      </w:r>
      <w:r>
        <w:rPr>
          <w:sz w:val="30"/>
          <w:szCs w:val="30"/>
        </w:rPr>
        <w:t>高效率的水循环系统、高安全性自动化后处理系统，及高效率</w:t>
      </w:r>
      <w:r>
        <w:rPr>
          <w:sz w:val="30"/>
          <w:szCs w:val="30"/>
        </w:rPr>
        <w:t>/</w:t>
      </w:r>
      <w:r>
        <w:rPr>
          <w:sz w:val="30"/>
          <w:szCs w:val="30"/>
        </w:rPr>
        <w:t>高纯度氢气纯化系统，研制模块化、堆叠式的百千瓦级非贵金属</w:t>
      </w:r>
      <w:r>
        <w:rPr>
          <w:sz w:val="30"/>
          <w:szCs w:val="30"/>
        </w:rPr>
        <w:t>AEM</w:t>
      </w:r>
      <w:r>
        <w:rPr>
          <w:sz w:val="30"/>
          <w:szCs w:val="30"/>
        </w:rPr>
        <w:t>电解水制氢设备，并开展系统集成。</w:t>
      </w:r>
    </w:p>
    <w:p w14:paraId="716FD80A"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5</w:t>
      </w:r>
      <w:r>
        <w:rPr>
          <w:sz w:val="30"/>
          <w:szCs w:val="30"/>
        </w:rPr>
        <w:t>项，申请</w:t>
      </w:r>
      <w:r>
        <w:rPr>
          <w:sz w:val="30"/>
          <w:szCs w:val="30"/>
        </w:rPr>
        <w:t>/</w:t>
      </w:r>
      <w:r>
        <w:rPr>
          <w:sz w:val="30"/>
          <w:szCs w:val="30"/>
        </w:rPr>
        <w:t>获得发明专利</w:t>
      </w:r>
      <w:r>
        <w:rPr>
          <w:sz w:val="30"/>
          <w:szCs w:val="30"/>
        </w:rPr>
        <w:t>4</w:t>
      </w:r>
      <w:r>
        <w:rPr>
          <w:sz w:val="30"/>
          <w:szCs w:val="30"/>
        </w:rPr>
        <w:t>项；形成覆盖催化剂、膜电极、电解槽全环节性能优化的非贵金属催化剂</w:t>
      </w:r>
      <w:r>
        <w:rPr>
          <w:sz w:val="30"/>
          <w:szCs w:val="30"/>
        </w:rPr>
        <w:t>PEM</w:t>
      </w:r>
      <w:r>
        <w:rPr>
          <w:sz w:val="30"/>
          <w:szCs w:val="30"/>
        </w:rPr>
        <w:t>制氢关键技术，完成</w:t>
      </w:r>
      <w:r>
        <w:rPr>
          <w:sz w:val="30"/>
          <w:szCs w:val="30"/>
        </w:rPr>
        <w:t>2</w:t>
      </w:r>
      <w:r>
        <w:rPr>
          <w:sz w:val="30"/>
          <w:szCs w:val="30"/>
        </w:rPr>
        <w:t>套以上样机</w:t>
      </w:r>
      <w:r>
        <w:rPr>
          <w:sz w:val="30"/>
          <w:szCs w:val="30"/>
        </w:rPr>
        <w:t>/</w:t>
      </w:r>
      <w:r>
        <w:rPr>
          <w:sz w:val="30"/>
          <w:szCs w:val="30"/>
        </w:rPr>
        <w:t>产品的设计、研发，开展应用示范</w:t>
      </w:r>
      <w:r>
        <w:rPr>
          <w:sz w:val="30"/>
          <w:szCs w:val="30"/>
        </w:rPr>
        <w:t>1</w:t>
      </w:r>
      <w:r>
        <w:rPr>
          <w:sz w:val="30"/>
          <w:szCs w:val="30"/>
        </w:rPr>
        <w:t>个以上，实现销售收入（产值）</w:t>
      </w:r>
      <w:r>
        <w:rPr>
          <w:sz w:val="30"/>
          <w:szCs w:val="30"/>
        </w:rPr>
        <w:t>3000</w:t>
      </w:r>
      <w:r>
        <w:rPr>
          <w:sz w:val="30"/>
          <w:szCs w:val="30"/>
        </w:rPr>
        <w:t>万元。（制氢设备规模达百千瓦级，最大产氢能力可达</w:t>
      </w:r>
      <w:r>
        <w:rPr>
          <w:sz w:val="30"/>
          <w:szCs w:val="30"/>
        </w:rPr>
        <w:t>50m</w:t>
      </w:r>
      <w:r>
        <w:rPr>
          <w:sz w:val="30"/>
          <w:szCs w:val="30"/>
          <w:vertAlign w:val="superscript"/>
        </w:rPr>
        <w:t>3</w:t>
      </w:r>
      <w:r>
        <w:rPr>
          <w:sz w:val="30"/>
          <w:szCs w:val="30"/>
        </w:rPr>
        <w:t>/h,</w:t>
      </w:r>
      <w:r>
        <w:rPr>
          <w:sz w:val="30"/>
          <w:szCs w:val="30"/>
        </w:rPr>
        <w:t>，氢气纯度大于</w:t>
      </w:r>
      <w:r>
        <w:rPr>
          <w:sz w:val="30"/>
          <w:szCs w:val="30"/>
        </w:rPr>
        <w:t>99.9%</w:t>
      </w:r>
      <w:r>
        <w:rPr>
          <w:sz w:val="30"/>
          <w:szCs w:val="30"/>
        </w:rPr>
        <w:t>。）</w:t>
      </w:r>
    </w:p>
    <w:p w14:paraId="6ABFEED7"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5</w:t>
      </w:r>
      <w:r>
        <w:rPr>
          <w:bCs/>
          <w:kern w:val="0"/>
          <w:sz w:val="30"/>
          <w:szCs w:val="30"/>
        </w:rPr>
        <w:t>）四川盆地油气与中低温地热资源一体化勘探评价关键技术研究与应用。</w:t>
      </w:r>
    </w:p>
    <w:p w14:paraId="603AAE02" w14:textId="77777777" w:rsidR="000D3382" w:rsidRDefault="000D3382" w:rsidP="000D3382">
      <w:pPr>
        <w:pStyle w:val="ad"/>
        <w:widowControl w:val="0"/>
        <w:spacing w:line="340" w:lineRule="exact"/>
        <w:ind w:firstLine="600"/>
        <w:jc w:val="both"/>
        <w:rPr>
          <w:sz w:val="30"/>
          <w:szCs w:val="30"/>
        </w:rPr>
      </w:pPr>
      <w:r>
        <w:rPr>
          <w:sz w:val="30"/>
          <w:szCs w:val="30"/>
        </w:rPr>
        <w:t>研究内容：研究废弃井地热资源评价与选井选层技术，突破</w:t>
      </w:r>
      <w:r>
        <w:rPr>
          <w:sz w:val="30"/>
          <w:szCs w:val="30"/>
        </w:rPr>
        <w:lastRenderedPageBreak/>
        <w:t>废弃井修井</w:t>
      </w:r>
      <w:r>
        <w:rPr>
          <w:sz w:val="30"/>
          <w:szCs w:val="30"/>
        </w:rPr>
        <w:t>—</w:t>
      </w:r>
      <w:r>
        <w:rPr>
          <w:sz w:val="30"/>
          <w:szCs w:val="30"/>
        </w:rPr>
        <w:t>热储改造与热能高效提取技术瓶颈，建立井下换热器设计、井间流体循环采热模式优化技术，研发井口地热发电系统集成化技术及装备，开展废弃井井口分布式地热发电工程示范。</w:t>
      </w:r>
    </w:p>
    <w:p w14:paraId="46325EE3"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项，申请</w:t>
      </w:r>
      <w:r>
        <w:rPr>
          <w:sz w:val="30"/>
          <w:szCs w:val="30"/>
        </w:rPr>
        <w:t>/</w:t>
      </w:r>
      <w:r>
        <w:rPr>
          <w:sz w:val="30"/>
          <w:szCs w:val="30"/>
        </w:rPr>
        <w:t>获得发明专利</w:t>
      </w:r>
      <w:r>
        <w:rPr>
          <w:sz w:val="30"/>
          <w:szCs w:val="30"/>
        </w:rPr>
        <w:t>2</w:t>
      </w:r>
      <w:r>
        <w:rPr>
          <w:sz w:val="30"/>
          <w:szCs w:val="30"/>
        </w:rPr>
        <w:t>项，形成创新产品</w:t>
      </w:r>
      <w:r>
        <w:rPr>
          <w:sz w:val="30"/>
          <w:szCs w:val="30"/>
        </w:rPr>
        <w:t>3</w:t>
      </w:r>
      <w:r>
        <w:rPr>
          <w:sz w:val="30"/>
          <w:szCs w:val="30"/>
        </w:rPr>
        <w:t>个，开展应用示范项目不少于</w:t>
      </w:r>
      <w:r>
        <w:rPr>
          <w:sz w:val="30"/>
          <w:szCs w:val="30"/>
        </w:rPr>
        <w:t>2</w:t>
      </w:r>
      <w:r>
        <w:rPr>
          <w:sz w:val="30"/>
          <w:szCs w:val="30"/>
        </w:rPr>
        <w:t>个，实现成果转化收入</w:t>
      </w:r>
      <w:r>
        <w:rPr>
          <w:sz w:val="30"/>
          <w:szCs w:val="30"/>
        </w:rPr>
        <w:t>3000</w:t>
      </w:r>
      <w:r>
        <w:rPr>
          <w:sz w:val="30"/>
          <w:szCs w:val="30"/>
        </w:rPr>
        <w:t>万元。（形成</w:t>
      </w:r>
      <w:r>
        <w:rPr>
          <w:sz w:val="30"/>
          <w:szCs w:val="30"/>
        </w:rPr>
        <w:t>60 kW</w:t>
      </w:r>
      <w:r>
        <w:rPr>
          <w:sz w:val="30"/>
          <w:szCs w:val="30"/>
        </w:rPr>
        <w:t>中低温废弃井发电能力，口井温度</w:t>
      </w:r>
      <w:r>
        <w:rPr>
          <w:sz w:val="30"/>
          <w:szCs w:val="30"/>
        </w:rPr>
        <w:t>100℃</w:t>
      </w:r>
      <w:r>
        <w:rPr>
          <w:sz w:val="30"/>
          <w:szCs w:val="30"/>
        </w:rPr>
        <w:t>，流量</w:t>
      </w:r>
      <w:r>
        <w:rPr>
          <w:sz w:val="30"/>
          <w:szCs w:val="30"/>
        </w:rPr>
        <w:t>600 m</w:t>
      </w:r>
      <w:r>
        <w:rPr>
          <w:sz w:val="30"/>
          <w:szCs w:val="30"/>
          <w:vertAlign w:val="superscript"/>
        </w:rPr>
        <w:t>3</w:t>
      </w:r>
      <w:r>
        <w:rPr>
          <w:sz w:val="30"/>
          <w:szCs w:val="30"/>
        </w:rPr>
        <w:t>/</w:t>
      </w:r>
      <w:r>
        <w:rPr>
          <w:sz w:val="30"/>
          <w:szCs w:val="30"/>
        </w:rPr>
        <w:t>天。）</w:t>
      </w:r>
    </w:p>
    <w:p w14:paraId="156F1457"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6</w:t>
      </w:r>
      <w:r>
        <w:rPr>
          <w:bCs/>
          <w:kern w:val="0"/>
          <w:sz w:val="30"/>
          <w:szCs w:val="30"/>
        </w:rPr>
        <w:t>）地源高温热泵机组能量高效管理与多物理场耦合效能提升关键技术研究。</w:t>
      </w:r>
    </w:p>
    <w:p w14:paraId="616C1A55"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研究内容：研究以地能热源为核心的高温热泵机组能量能效提升关键技术，针对冷热失衡和模型匹配等多物理场作用的机组热量输运特性和机组能量扰动特性，突破多物理场耦合下高温热泵机组多维度能量高效管理瓶颈，开发换热器模型和高温热泵压缩机高能效装置，解决高温热泵机组能量输运优化和高效能多物理场耦合面临的技术难题。</w:t>
      </w:r>
    </w:p>
    <w:p w14:paraId="0B3B08B9"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考核指标：突破关键技术</w:t>
      </w:r>
      <w:r>
        <w:rPr>
          <w:bCs/>
          <w:kern w:val="0"/>
          <w:sz w:val="30"/>
          <w:szCs w:val="30"/>
        </w:rPr>
        <w:t>3</w:t>
      </w:r>
      <w:r>
        <w:rPr>
          <w:bCs/>
          <w:kern w:val="0"/>
          <w:sz w:val="30"/>
          <w:szCs w:val="30"/>
        </w:rPr>
        <w:t>项；建立地源高温热泵机组能量高效管理模型</w:t>
      </w:r>
      <w:r>
        <w:rPr>
          <w:bCs/>
          <w:kern w:val="0"/>
          <w:sz w:val="30"/>
          <w:szCs w:val="30"/>
        </w:rPr>
        <w:t>1</w:t>
      </w:r>
      <w:r>
        <w:rPr>
          <w:bCs/>
          <w:kern w:val="0"/>
          <w:sz w:val="30"/>
          <w:szCs w:val="30"/>
        </w:rPr>
        <w:t>套；高温热泵压缩机制热性能系数</w:t>
      </w:r>
      <w:r>
        <w:rPr>
          <w:bCs/>
          <w:kern w:val="0"/>
          <w:sz w:val="30"/>
          <w:szCs w:val="30"/>
        </w:rPr>
        <w:t>(COP)</w:t>
      </w:r>
      <w:r>
        <w:rPr>
          <w:bCs/>
          <w:kern w:val="0"/>
          <w:sz w:val="30"/>
          <w:szCs w:val="30"/>
        </w:rPr>
        <w:t>比规范要求值提升</w:t>
      </w:r>
      <w:r>
        <w:rPr>
          <w:bCs/>
          <w:kern w:val="0"/>
          <w:sz w:val="30"/>
          <w:szCs w:val="30"/>
        </w:rPr>
        <w:t>8%</w:t>
      </w:r>
      <w:r>
        <w:rPr>
          <w:bCs/>
          <w:kern w:val="0"/>
          <w:sz w:val="30"/>
          <w:szCs w:val="30"/>
        </w:rPr>
        <w:t>，能量调节范围可达</w:t>
      </w:r>
      <w:r>
        <w:rPr>
          <w:bCs/>
          <w:kern w:val="0"/>
          <w:sz w:val="30"/>
          <w:szCs w:val="30"/>
        </w:rPr>
        <w:t>10%-100%</w:t>
      </w:r>
      <w:r>
        <w:rPr>
          <w:bCs/>
          <w:kern w:val="0"/>
          <w:sz w:val="30"/>
          <w:szCs w:val="30"/>
        </w:rPr>
        <w:t>；申请发明专利</w:t>
      </w:r>
      <w:r>
        <w:rPr>
          <w:bCs/>
          <w:kern w:val="0"/>
          <w:sz w:val="30"/>
          <w:szCs w:val="30"/>
        </w:rPr>
        <w:t>2</w:t>
      </w:r>
      <w:r>
        <w:rPr>
          <w:bCs/>
          <w:kern w:val="0"/>
          <w:sz w:val="30"/>
          <w:szCs w:val="30"/>
        </w:rPr>
        <w:t>项；形成产品</w:t>
      </w:r>
      <w:r>
        <w:rPr>
          <w:bCs/>
          <w:kern w:val="0"/>
          <w:sz w:val="30"/>
          <w:szCs w:val="30"/>
        </w:rPr>
        <w:t>2</w:t>
      </w:r>
      <w:r>
        <w:rPr>
          <w:bCs/>
          <w:kern w:val="0"/>
          <w:sz w:val="30"/>
          <w:szCs w:val="30"/>
        </w:rPr>
        <w:t>个，开展应用示范不少于</w:t>
      </w:r>
      <w:r>
        <w:rPr>
          <w:bCs/>
          <w:kern w:val="0"/>
          <w:sz w:val="30"/>
          <w:szCs w:val="30"/>
        </w:rPr>
        <w:t>3</w:t>
      </w:r>
      <w:r>
        <w:rPr>
          <w:bCs/>
          <w:kern w:val="0"/>
          <w:sz w:val="30"/>
          <w:szCs w:val="30"/>
        </w:rPr>
        <w:t>家。</w:t>
      </w:r>
    </w:p>
    <w:p w14:paraId="72CA4C83"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有关说明：该条指南可由高校、科研院所牵头申报，要求产学研联合申报。</w:t>
      </w:r>
    </w:p>
    <w:p w14:paraId="55E63D57"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rFonts w:hint="eastAsia"/>
          <w:bCs/>
          <w:kern w:val="0"/>
          <w:sz w:val="30"/>
          <w:szCs w:val="30"/>
        </w:rPr>
        <w:t>（</w:t>
      </w:r>
      <w:r>
        <w:rPr>
          <w:rFonts w:hint="eastAsia"/>
          <w:bCs/>
          <w:kern w:val="0"/>
          <w:sz w:val="30"/>
          <w:szCs w:val="30"/>
        </w:rPr>
        <w:t>7</w:t>
      </w:r>
      <w:r>
        <w:rPr>
          <w:rFonts w:hint="eastAsia"/>
          <w:bCs/>
          <w:kern w:val="0"/>
          <w:sz w:val="30"/>
          <w:szCs w:val="30"/>
        </w:rPr>
        <w:t>）中低温发电机组关键技术研究和应用。</w:t>
      </w:r>
    </w:p>
    <w:p w14:paraId="7CCC2744"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rFonts w:hint="eastAsia"/>
          <w:bCs/>
          <w:kern w:val="0"/>
          <w:sz w:val="30"/>
          <w:szCs w:val="30"/>
        </w:rPr>
        <w:t>研究内容：结合热电材料辅助增效构建热电材料发电</w:t>
      </w:r>
      <w:r>
        <w:rPr>
          <w:rFonts w:hint="eastAsia"/>
          <w:bCs/>
          <w:kern w:val="0"/>
          <w:sz w:val="30"/>
          <w:szCs w:val="30"/>
        </w:rPr>
        <w:t>TEG</w:t>
      </w:r>
      <w:r>
        <w:rPr>
          <w:rFonts w:hint="eastAsia"/>
          <w:bCs/>
          <w:kern w:val="0"/>
          <w:sz w:val="30"/>
          <w:szCs w:val="30"/>
        </w:rPr>
        <w:t>与有机朗肯循环</w:t>
      </w:r>
      <w:r>
        <w:rPr>
          <w:rFonts w:hint="eastAsia"/>
          <w:bCs/>
          <w:kern w:val="0"/>
          <w:sz w:val="30"/>
          <w:szCs w:val="30"/>
        </w:rPr>
        <w:t>ORC</w:t>
      </w:r>
      <w:r>
        <w:rPr>
          <w:rFonts w:hint="eastAsia"/>
          <w:bCs/>
          <w:kern w:val="0"/>
          <w:sz w:val="30"/>
          <w:szCs w:val="30"/>
        </w:rPr>
        <w:t>耦合系统模型，探讨</w:t>
      </w:r>
      <w:r>
        <w:rPr>
          <w:rFonts w:hint="eastAsia"/>
          <w:bCs/>
          <w:kern w:val="0"/>
          <w:sz w:val="30"/>
          <w:szCs w:val="30"/>
        </w:rPr>
        <w:t>TEG-ORC</w:t>
      </w:r>
      <w:r>
        <w:rPr>
          <w:rFonts w:hint="eastAsia"/>
          <w:bCs/>
          <w:kern w:val="0"/>
          <w:sz w:val="30"/>
          <w:szCs w:val="30"/>
        </w:rPr>
        <w:t>相互作用机制和匹配协同关系，筛选合适的热电材料和有机朗肯循环耦合模式和最佳体系结构，扩大有机朗肯循环发电机组的热源适用范围。开展有机朗肯循环系统拟定、有机工质选取、高效换热发电、系统经济性和环境影响评估；研究</w:t>
      </w:r>
      <w:r>
        <w:rPr>
          <w:rFonts w:hint="eastAsia"/>
          <w:bCs/>
          <w:kern w:val="0"/>
          <w:sz w:val="30"/>
          <w:szCs w:val="30"/>
        </w:rPr>
        <w:t>TEG-ORC</w:t>
      </w:r>
      <w:r>
        <w:rPr>
          <w:rFonts w:hint="eastAsia"/>
          <w:bCs/>
          <w:kern w:val="0"/>
          <w:sz w:val="30"/>
          <w:szCs w:val="30"/>
        </w:rPr>
        <w:t>系统全工况动态特性及控制策略，基于高效的控制手段实现系统的全工况可靠、经济运行，实现可利用中低温地热、工业余热等热源进行</w:t>
      </w:r>
      <w:r>
        <w:rPr>
          <w:rFonts w:hint="eastAsia"/>
          <w:bCs/>
          <w:kern w:val="0"/>
          <w:sz w:val="30"/>
          <w:szCs w:val="30"/>
        </w:rPr>
        <w:t>TEG-ORC</w:t>
      </w:r>
      <w:r>
        <w:rPr>
          <w:rFonts w:hint="eastAsia"/>
          <w:bCs/>
          <w:kern w:val="0"/>
          <w:sz w:val="30"/>
          <w:szCs w:val="30"/>
        </w:rPr>
        <w:t>耦合发电。</w:t>
      </w:r>
    </w:p>
    <w:p w14:paraId="3F0B54CA"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rFonts w:hint="eastAsia"/>
          <w:bCs/>
          <w:kern w:val="0"/>
          <w:sz w:val="30"/>
          <w:szCs w:val="30"/>
        </w:rPr>
        <w:t>考核指标：突破关键技术</w:t>
      </w:r>
      <w:r>
        <w:rPr>
          <w:rFonts w:hint="eastAsia"/>
          <w:bCs/>
          <w:kern w:val="0"/>
          <w:sz w:val="30"/>
          <w:szCs w:val="30"/>
        </w:rPr>
        <w:t>3</w:t>
      </w:r>
      <w:r>
        <w:rPr>
          <w:rFonts w:hint="eastAsia"/>
          <w:bCs/>
          <w:kern w:val="0"/>
          <w:sz w:val="30"/>
          <w:szCs w:val="30"/>
        </w:rPr>
        <w:t>项。采用热开关及分级供热方式，解决变工况对热电材料发电</w:t>
      </w:r>
      <w:r>
        <w:rPr>
          <w:rFonts w:hint="eastAsia"/>
          <w:bCs/>
          <w:kern w:val="0"/>
          <w:sz w:val="30"/>
          <w:szCs w:val="30"/>
        </w:rPr>
        <w:t>TEG</w:t>
      </w:r>
      <w:r>
        <w:rPr>
          <w:rFonts w:hint="eastAsia"/>
          <w:bCs/>
          <w:kern w:val="0"/>
          <w:sz w:val="30"/>
          <w:szCs w:val="30"/>
        </w:rPr>
        <w:t>和</w:t>
      </w:r>
      <w:r>
        <w:rPr>
          <w:rFonts w:hint="eastAsia"/>
          <w:bCs/>
          <w:kern w:val="0"/>
          <w:sz w:val="30"/>
          <w:szCs w:val="30"/>
        </w:rPr>
        <w:t>ORC</w:t>
      </w:r>
      <w:r>
        <w:rPr>
          <w:rFonts w:hint="eastAsia"/>
          <w:bCs/>
          <w:kern w:val="0"/>
          <w:sz w:val="30"/>
          <w:szCs w:val="30"/>
        </w:rPr>
        <w:t>性能影响，提升余热发电效率。</w:t>
      </w:r>
      <w:r>
        <w:rPr>
          <w:rFonts w:hint="eastAsia"/>
          <w:bCs/>
          <w:kern w:val="0"/>
          <w:sz w:val="30"/>
          <w:szCs w:val="30"/>
        </w:rPr>
        <w:t>TEG-ORC</w:t>
      </w:r>
      <w:r>
        <w:rPr>
          <w:rFonts w:hint="eastAsia"/>
          <w:bCs/>
          <w:kern w:val="0"/>
          <w:sz w:val="30"/>
          <w:szCs w:val="30"/>
        </w:rPr>
        <w:t>耦合发电机组净热发电效率≥</w:t>
      </w:r>
      <w:r>
        <w:rPr>
          <w:rFonts w:hint="eastAsia"/>
          <w:bCs/>
          <w:kern w:val="0"/>
          <w:sz w:val="30"/>
          <w:szCs w:val="30"/>
        </w:rPr>
        <w:t>15%</w:t>
      </w:r>
      <w:r>
        <w:rPr>
          <w:rFonts w:hint="eastAsia"/>
          <w:bCs/>
          <w:kern w:val="0"/>
          <w:sz w:val="30"/>
          <w:szCs w:val="30"/>
        </w:rPr>
        <w:t>，建立不少于</w:t>
      </w:r>
      <w:r>
        <w:rPr>
          <w:rFonts w:hint="eastAsia"/>
          <w:bCs/>
          <w:kern w:val="0"/>
          <w:sz w:val="30"/>
          <w:szCs w:val="30"/>
        </w:rPr>
        <w:t>1</w:t>
      </w:r>
      <w:r>
        <w:rPr>
          <w:rFonts w:hint="eastAsia"/>
          <w:bCs/>
          <w:kern w:val="0"/>
          <w:sz w:val="30"/>
          <w:szCs w:val="30"/>
        </w:rPr>
        <w:t>个兆瓦级示范工程。申请发明专利</w:t>
      </w:r>
      <w:r>
        <w:rPr>
          <w:rFonts w:hint="eastAsia"/>
          <w:bCs/>
          <w:kern w:val="0"/>
          <w:sz w:val="30"/>
          <w:szCs w:val="30"/>
        </w:rPr>
        <w:t>2</w:t>
      </w:r>
      <w:r>
        <w:rPr>
          <w:rFonts w:hint="eastAsia"/>
          <w:bCs/>
          <w:kern w:val="0"/>
          <w:sz w:val="30"/>
          <w:szCs w:val="30"/>
        </w:rPr>
        <w:t>项；开展应用示范不少于</w:t>
      </w:r>
      <w:r>
        <w:rPr>
          <w:rFonts w:hint="eastAsia"/>
          <w:bCs/>
          <w:kern w:val="0"/>
          <w:sz w:val="30"/>
          <w:szCs w:val="30"/>
        </w:rPr>
        <w:t>3</w:t>
      </w:r>
      <w:r>
        <w:rPr>
          <w:rFonts w:hint="eastAsia"/>
          <w:bCs/>
          <w:kern w:val="0"/>
          <w:sz w:val="30"/>
          <w:szCs w:val="30"/>
        </w:rPr>
        <w:t>家。</w:t>
      </w:r>
    </w:p>
    <w:p w14:paraId="30C0913E"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rFonts w:hint="eastAsia"/>
          <w:bCs/>
          <w:kern w:val="0"/>
          <w:sz w:val="30"/>
          <w:szCs w:val="30"/>
        </w:rPr>
        <w:t>有关说明：该条指南可由高校、科研院所牵头申报，要求产学研联合申报。</w:t>
      </w:r>
    </w:p>
    <w:p w14:paraId="6690B26A"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rFonts w:hint="eastAsia"/>
          <w:bCs/>
          <w:kern w:val="0"/>
          <w:sz w:val="30"/>
          <w:szCs w:val="30"/>
        </w:rPr>
        <w:t>（</w:t>
      </w:r>
      <w:r>
        <w:rPr>
          <w:rFonts w:hint="eastAsia"/>
          <w:bCs/>
          <w:kern w:val="0"/>
          <w:sz w:val="30"/>
          <w:szCs w:val="30"/>
        </w:rPr>
        <w:t>8</w:t>
      </w:r>
      <w:r>
        <w:rPr>
          <w:rFonts w:hint="eastAsia"/>
          <w:bCs/>
          <w:kern w:val="0"/>
          <w:sz w:val="30"/>
          <w:szCs w:val="30"/>
        </w:rPr>
        <w:t>）</w:t>
      </w:r>
      <w:r>
        <w:rPr>
          <w:bCs/>
          <w:kern w:val="0"/>
          <w:sz w:val="30"/>
          <w:szCs w:val="30"/>
        </w:rPr>
        <w:t>生物燃气高效生产及高值化利用技术研究与应用。</w:t>
      </w:r>
    </w:p>
    <w:p w14:paraId="581983DE" w14:textId="77777777" w:rsidR="000D3382" w:rsidRDefault="000D3382" w:rsidP="000D3382">
      <w:pPr>
        <w:pStyle w:val="ad"/>
        <w:widowControl w:val="0"/>
        <w:spacing w:line="340" w:lineRule="exact"/>
        <w:ind w:firstLine="600"/>
        <w:jc w:val="both"/>
        <w:rPr>
          <w:sz w:val="30"/>
          <w:szCs w:val="30"/>
        </w:rPr>
      </w:pPr>
      <w:r>
        <w:rPr>
          <w:sz w:val="30"/>
          <w:szCs w:val="30"/>
        </w:rPr>
        <w:t>研究内容：开展生物燃气高效转化技术体系和生物燃气生产</w:t>
      </w:r>
      <w:r>
        <w:rPr>
          <w:sz w:val="30"/>
          <w:szCs w:val="30"/>
        </w:rPr>
        <w:lastRenderedPageBreak/>
        <w:t>副产品高值利用技术研究，研究川渝地区农林废弃物低耗收集与低排储存技术，研发分钟级产气</w:t>
      </w:r>
      <w:r>
        <w:rPr>
          <w:sz w:val="30"/>
          <w:szCs w:val="30"/>
        </w:rPr>
        <w:t>/</w:t>
      </w:r>
      <w:r>
        <w:rPr>
          <w:sz w:val="30"/>
          <w:szCs w:val="30"/>
        </w:rPr>
        <w:t>供气速率的动态调控装备，开发适于川渝地区气候特征的生物燃气在线监测、计量与分析系统，并开展示范，形成具有推广价值的生物燃气工程按需生产技术与低碳协同供给技术。</w:t>
      </w:r>
    </w:p>
    <w:p w14:paraId="65E4C30C"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4</w:t>
      </w:r>
      <w:r>
        <w:rPr>
          <w:sz w:val="30"/>
          <w:szCs w:val="30"/>
        </w:rPr>
        <w:t>项，申请</w:t>
      </w:r>
      <w:r>
        <w:rPr>
          <w:sz w:val="30"/>
          <w:szCs w:val="30"/>
        </w:rPr>
        <w:t>/</w:t>
      </w:r>
      <w:r>
        <w:rPr>
          <w:sz w:val="30"/>
          <w:szCs w:val="30"/>
        </w:rPr>
        <w:t>获得发明专利</w:t>
      </w:r>
      <w:r>
        <w:rPr>
          <w:sz w:val="30"/>
          <w:szCs w:val="30"/>
        </w:rPr>
        <w:t>3</w:t>
      </w:r>
      <w:r>
        <w:rPr>
          <w:sz w:val="30"/>
          <w:szCs w:val="30"/>
        </w:rPr>
        <w:t>项，制定标准</w:t>
      </w:r>
      <w:r>
        <w:rPr>
          <w:sz w:val="30"/>
          <w:szCs w:val="30"/>
        </w:rPr>
        <w:t>1</w:t>
      </w:r>
      <w:r>
        <w:rPr>
          <w:sz w:val="30"/>
          <w:szCs w:val="30"/>
        </w:rPr>
        <w:t>项，完成</w:t>
      </w:r>
      <w:r>
        <w:rPr>
          <w:sz w:val="30"/>
          <w:szCs w:val="30"/>
        </w:rPr>
        <w:t>2</w:t>
      </w:r>
      <w:r>
        <w:rPr>
          <w:sz w:val="30"/>
          <w:szCs w:val="30"/>
        </w:rPr>
        <w:t>套以上样机</w:t>
      </w:r>
      <w:r>
        <w:rPr>
          <w:sz w:val="30"/>
          <w:szCs w:val="30"/>
        </w:rPr>
        <w:t>/</w:t>
      </w:r>
      <w:r>
        <w:rPr>
          <w:sz w:val="30"/>
          <w:szCs w:val="30"/>
        </w:rPr>
        <w:t>产品的设计、研发，开展应用示范</w:t>
      </w:r>
      <w:r>
        <w:rPr>
          <w:sz w:val="30"/>
          <w:szCs w:val="30"/>
        </w:rPr>
        <w:t>1</w:t>
      </w:r>
      <w:r>
        <w:rPr>
          <w:sz w:val="30"/>
          <w:szCs w:val="30"/>
        </w:rPr>
        <w:t>个以上，实现销售收入（产值）</w:t>
      </w:r>
      <w:r>
        <w:rPr>
          <w:sz w:val="30"/>
          <w:szCs w:val="30"/>
        </w:rPr>
        <w:t>3000</w:t>
      </w:r>
      <w:r>
        <w:rPr>
          <w:sz w:val="30"/>
          <w:szCs w:val="30"/>
        </w:rPr>
        <w:t>万元以上。（产气</w:t>
      </w:r>
      <w:r>
        <w:rPr>
          <w:sz w:val="30"/>
          <w:szCs w:val="30"/>
        </w:rPr>
        <w:t>/</w:t>
      </w:r>
      <w:r>
        <w:rPr>
          <w:sz w:val="30"/>
          <w:szCs w:val="30"/>
        </w:rPr>
        <w:t>供气速率分钟级，按需生产技术覆盖独立供能实时精准生产、提纯并网冬季乡镇级保供和分布式电网</w:t>
      </w:r>
      <w:r>
        <w:rPr>
          <w:sz w:val="30"/>
          <w:szCs w:val="30"/>
        </w:rPr>
        <w:t>50 MW</w:t>
      </w:r>
      <w:r>
        <w:rPr>
          <w:sz w:val="30"/>
          <w:szCs w:val="30"/>
        </w:rPr>
        <w:t>以内调峰三个系统层级。）</w:t>
      </w:r>
    </w:p>
    <w:p w14:paraId="141B96AD"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rFonts w:hint="eastAsia"/>
          <w:bCs/>
          <w:kern w:val="0"/>
          <w:sz w:val="30"/>
          <w:szCs w:val="30"/>
        </w:rPr>
        <w:t>9</w:t>
      </w:r>
      <w:r>
        <w:rPr>
          <w:bCs/>
          <w:kern w:val="0"/>
          <w:sz w:val="30"/>
          <w:szCs w:val="30"/>
        </w:rPr>
        <w:t>）锂矿绿色高效利用技术研究及应用。</w:t>
      </w:r>
    </w:p>
    <w:p w14:paraId="0170333C" w14:textId="77777777" w:rsidR="000D3382" w:rsidRDefault="000D3382" w:rsidP="000D3382">
      <w:pPr>
        <w:pStyle w:val="ad"/>
        <w:widowControl w:val="0"/>
        <w:spacing w:line="340" w:lineRule="exact"/>
        <w:ind w:firstLine="600"/>
        <w:jc w:val="both"/>
        <w:rPr>
          <w:sz w:val="30"/>
          <w:szCs w:val="30"/>
        </w:rPr>
      </w:pPr>
      <w:r>
        <w:rPr>
          <w:sz w:val="30"/>
          <w:szCs w:val="30"/>
        </w:rPr>
        <w:t>研究内容：针对川西北特殊环境下锂回收率低、资源综合利用水平低，尾矿大量堆存等问题，研究开发</w:t>
      </w:r>
      <w:r>
        <w:rPr>
          <w:sz w:val="30"/>
          <w:szCs w:val="30"/>
        </w:rPr>
        <w:t>1~2</w:t>
      </w:r>
      <w:r>
        <w:rPr>
          <w:sz w:val="30"/>
          <w:szCs w:val="30"/>
        </w:rPr>
        <w:t>种耐低温锂辉石专属捕收剂；创新研发低温环境下硬岩型锂矿多组分共富集协同浮选</w:t>
      </w:r>
      <w:r>
        <w:rPr>
          <w:sz w:val="30"/>
          <w:szCs w:val="30"/>
        </w:rPr>
        <w:t>—</w:t>
      </w:r>
      <w:r>
        <w:rPr>
          <w:sz w:val="30"/>
          <w:szCs w:val="30"/>
        </w:rPr>
        <w:t>分离技术与装备；开展高效水处理技术研究和尾矿高质化利用技术研发，实现矿石中锂高效绿色回收。</w:t>
      </w:r>
    </w:p>
    <w:p w14:paraId="486A23BE"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项以上，申请</w:t>
      </w:r>
      <w:r>
        <w:rPr>
          <w:sz w:val="30"/>
          <w:szCs w:val="30"/>
        </w:rPr>
        <w:t>/</w:t>
      </w:r>
      <w:r>
        <w:rPr>
          <w:sz w:val="30"/>
          <w:szCs w:val="30"/>
        </w:rPr>
        <w:t>获得发明专利</w:t>
      </w:r>
      <w:r>
        <w:rPr>
          <w:sz w:val="30"/>
          <w:szCs w:val="30"/>
        </w:rPr>
        <w:t>5</w:t>
      </w:r>
      <w:r>
        <w:rPr>
          <w:sz w:val="30"/>
          <w:szCs w:val="30"/>
        </w:rPr>
        <w:t>项以上，形成产品</w:t>
      </w:r>
      <w:r>
        <w:rPr>
          <w:sz w:val="30"/>
          <w:szCs w:val="30"/>
        </w:rPr>
        <w:t>2</w:t>
      </w:r>
      <w:r>
        <w:rPr>
          <w:sz w:val="30"/>
          <w:szCs w:val="30"/>
        </w:rPr>
        <w:t>个，装备</w:t>
      </w:r>
      <w:r>
        <w:rPr>
          <w:sz w:val="30"/>
          <w:szCs w:val="30"/>
        </w:rPr>
        <w:t>1</w:t>
      </w:r>
      <w:r>
        <w:rPr>
          <w:sz w:val="30"/>
          <w:szCs w:val="30"/>
        </w:rPr>
        <w:t>套，标准</w:t>
      </w:r>
      <w:r>
        <w:rPr>
          <w:sz w:val="30"/>
          <w:szCs w:val="30"/>
        </w:rPr>
        <w:t>1</w:t>
      </w:r>
      <w:r>
        <w:rPr>
          <w:sz w:val="30"/>
          <w:szCs w:val="30"/>
        </w:rPr>
        <w:t>项，开展应用示范</w:t>
      </w:r>
      <w:r>
        <w:rPr>
          <w:sz w:val="30"/>
          <w:szCs w:val="30"/>
        </w:rPr>
        <w:t>1</w:t>
      </w:r>
      <w:r>
        <w:rPr>
          <w:sz w:val="30"/>
          <w:szCs w:val="30"/>
        </w:rPr>
        <w:t>个，实现销售收入（产值）</w:t>
      </w:r>
      <w:r>
        <w:rPr>
          <w:sz w:val="30"/>
          <w:szCs w:val="30"/>
        </w:rPr>
        <w:t>5000</w:t>
      </w:r>
      <w:r>
        <w:rPr>
          <w:sz w:val="30"/>
          <w:szCs w:val="30"/>
        </w:rPr>
        <w:t>万元。〔获得</w:t>
      </w:r>
      <w:r>
        <w:rPr>
          <w:sz w:val="30"/>
          <w:szCs w:val="30"/>
        </w:rPr>
        <w:t>Li</w:t>
      </w:r>
      <w:r>
        <w:rPr>
          <w:sz w:val="30"/>
          <w:szCs w:val="30"/>
          <w:vertAlign w:val="subscript"/>
        </w:rPr>
        <w:t>2</w:t>
      </w:r>
      <w:r>
        <w:rPr>
          <w:sz w:val="30"/>
          <w:szCs w:val="30"/>
        </w:rPr>
        <w:t>O</w:t>
      </w:r>
      <w:r>
        <w:rPr>
          <w:sz w:val="30"/>
          <w:szCs w:val="30"/>
        </w:rPr>
        <w:t>品位</w:t>
      </w:r>
      <w:r>
        <w:rPr>
          <w:sz w:val="30"/>
          <w:szCs w:val="30"/>
        </w:rPr>
        <w:t xml:space="preserve"> ≥ 5.5%</w:t>
      </w:r>
      <w:r>
        <w:rPr>
          <w:sz w:val="30"/>
          <w:szCs w:val="30"/>
        </w:rPr>
        <w:t>，回收率</w:t>
      </w:r>
      <w:r>
        <w:rPr>
          <w:sz w:val="30"/>
          <w:szCs w:val="30"/>
        </w:rPr>
        <w:t xml:space="preserve"> ≥ 80%</w:t>
      </w:r>
      <w:r>
        <w:rPr>
          <w:sz w:val="30"/>
          <w:szCs w:val="30"/>
        </w:rPr>
        <w:t>的锂精矿，</w:t>
      </w:r>
      <w:r>
        <w:rPr>
          <w:sz w:val="30"/>
          <w:szCs w:val="30"/>
        </w:rPr>
        <w:t>Fe</w:t>
      </w:r>
      <w:r>
        <w:rPr>
          <w:sz w:val="30"/>
          <w:szCs w:val="30"/>
          <w:vertAlign w:val="subscript"/>
        </w:rPr>
        <w:t>2</w:t>
      </w:r>
      <w:r>
        <w:rPr>
          <w:sz w:val="30"/>
          <w:szCs w:val="30"/>
        </w:rPr>
        <w:t>O</w:t>
      </w:r>
      <w:r>
        <w:rPr>
          <w:sz w:val="30"/>
          <w:szCs w:val="30"/>
          <w:vertAlign w:val="subscript"/>
        </w:rPr>
        <w:t xml:space="preserve">3 </w:t>
      </w:r>
      <w:r>
        <w:rPr>
          <w:sz w:val="30"/>
          <w:szCs w:val="30"/>
        </w:rPr>
        <w:t>≤ 1.0%</w:t>
      </w:r>
      <w:r>
        <w:rPr>
          <w:sz w:val="30"/>
          <w:szCs w:val="30"/>
        </w:rPr>
        <w:t>；钽铌精矿品位（</w:t>
      </w:r>
      <w:r>
        <w:rPr>
          <w:sz w:val="30"/>
          <w:szCs w:val="30"/>
        </w:rPr>
        <w:t>Ta</w:t>
      </w:r>
      <w:r>
        <w:rPr>
          <w:sz w:val="30"/>
          <w:szCs w:val="30"/>
          <w:vertAlign w:val="subscript"/>
        </w:rPr>
        <w:t>2</w:t>
      </w:r>
      <w:r>
        <w:rPr>
          <w:sz w:val="30"/>
          <w:szCs w:val="30"/>
        </w:rPr>
        <w:t>O</w:t>
      </w:r>
      <w:r>
        <w:rPr>
          <w:sz w:val="30"/>
          <w:szCs w:val="30"/>
          <w:vertAlign w:val="subscript"/>
        </w:rPr>
        <w:t xml:space="preserve">5 </w:t>
      </w:r>
      <w:r>
        <w:rPr>
          <w:sz w:val="30"/>
          <w:szCs w:val="30"/>
        </w:rPr>
        <w:t>+ Nb</w:t>
      </w:r>
      <w:r>
        <w:rPr>
          <w:sz w:val="30"/>
          <w:szCs w:val="30"/>
          <w:vertAlign w:val="subscript"/>
        </w:rPr>
        <w:t>2</w:t>
      </w:r>
      <w:r>
        <w:rPr>
          <w:sz w:val="30"/>
          <w:szCs w:val="30"/>
        </w:rPr>
        <w:t>O</w:t>
      </w:r>
      <w:r>
        <w:rPr>
          <w:sz w:val="30"/>
          <w:szCs w:val="30"/>
          <w:vertAlign w:val="subscript"/>
        </w:rPr>
        <w:t>5</w:t>
      </w:r>
      <w:r>
        <w:rPr>
          <w:sz w:val="30"/>
          <w:szCs w:val="30"/>
        </w:rPr>
        <w:t>）</w:t>
      </w:r>
      <w:r>
        <w:rPr>
          <w:sz w:val="30"/>
          <w:szCs w:val="30"/>
        </w:rPr>
        <w:t xml:space="preserve"> ≥ 45%</w:t>
      </w:r>
      <w:r>
        <w:rPr>
          <w:sz w:val="30"/>
          <w:szCs w:val="30"/>
        </w:rPr>
        <w:t>、（</w:t>
      </w:r>
      <w:r>
        <w:rPr>
          <w:sz w:val="30"/>
          <w:szCs w:val="30"/>
        </w:rPr>
        <w:t>Ta</w:t>
      </w:r>
      <w:r>
        <w:rPr>
          <w:sz w:val="30"/>
          <w:szCs w:val="30"/>
          <w:vertAlign w:val="subscript"/>
        </w:rPr>
        <w:t>2</w:t>
      </w:r>
      <w:r>
        <w:rPr>
          <w:sz w:val="30"/>
          <w:szCs w:val="30"/>
        </w:rPr>
        <w:t>O</w:t>
      </w:r>
      <w:r>
        <w:rPr>
          <w:sz w:val="30"/>
          <w:szCs w:val="30"/>
          <w:vertAlign w:val="subscript"/>
        </w:rPr>
        <w:t>5</w:t>
      </w:r>
      <w:r>
        <w:rPr>
          <w:sz w:val="30"/>
          <w:szCs w:val="30"/>
        </w:rPr>
        <w:t>+Nb</w:t>
      </w:r>
      <w:r>
        <w:rPr>
          <w:sz w:val="30"/>
          <w:szCs w:val="30"/>
          <w:vertAlign w:val="subscript"/>
        </w:rPr>
        <w:t>2</w:t>
      </w:r>
      <w:r>
        <w:rPr>
          <w:sz w:val="30"/>
          <w:szCs w:val="30"/>
        </w:rPr>
        <w:t>O</w:t>
      </w:r>
      <w:r>
        <w:rPr>
          <w:sz w:val="30"/>
          <w:szCs w:val="30"/>
          <w:vertAlign w:val="subscript"/>
        </w:rPr>
        <w:t>5</w:t>
      </w:r>
      <w:r>
        <w:rPr>
          <w:sz w:val="30"/>
          <w:szCs w:val="30"/>
        </w:rPr>
        <w:t>）回收率</w:t>
      </w:r>
      <w:r>
        <w:rPr>
          <w:sz w:val="30"/>
          <w:szCs w:val="30"/>
        </w:rPr>
        <w:t xml:space="preserve"> ≥ 40%</w:t>
      </w:r>
      <w:r>
        <w:rPr>
          <w:sz w:val="30"/>
          <w:szCs w:val="30"/>
        </w:rPr>
        <w:t>；开发</w:t>
      </w:r>
      <w:r>
        <w:rPr>
          <w:sz w:val="30"/>
          <w:szCs w:val="30"/>
        </w:rPr>
        <w:t>1~2</w:t>
      </w:r>
      <w:r>
        <w:rPr>
          <w:sz w:val="30"/>
          <w:szCs w:val="30"/>
        </w:rPr>
        <w:t>种低温靶向锂辉石捕收剂。〕</w:t>
      </w:r>
    </w:p>
    <w:p w14:paraId="2AEA0A8A"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kern w:val="0"/>
          <w:sz w:val="30"/>
          <w:szCs w:val="30"/>
        </w:rPr>
      </w:pPr>
      <w:r>
        <w:rPr>
          <w:bCs/>
          <w:kern w:val="0"/>
          <w:sz w:val="30"/>
          <w:szCs w:val="30"/>
        </w:rPr>
        <w:t>（</w:t>
      </w:r>
      <w:r>
        <w:rPr>
          <w:rFonts w:hint="eastAsia"/>
          <w:bCs/>
          <w:kern w:val="0"/>
          <w:sz w:val="30"/>
          <w:szCs w:val="30"/>
        </w:rPr>
        <w:t>10</w:t>
      </w:r>
      <w:r>
        <w:rPr>
          <w:bCs/>
          <w:kern w:val="0"/>
          <w:sz w:val="30"/>
          <w:szCs w:val="30"/>
        </w:rPr>
        <w:t>）高容量高安全高镍三元正极材料制备与应用。</w:t>
      </w:r>
    </w:p>
    <w:p w14:paraId="6FA31F41" w14:textId="77777777" w:rsidR="000D3382" w:rsidRDefault="000D3382" w:rsidP="000D3382">
      <w:pPr>
        <w:pStyle w:val="ad"/>
        <w:widowControl w:val="0"/>
        <w:spacing w:line="340" w:lineRule="exact"/>
        <w:ind w:firstLine="600"/>
        <w:jc w:val="both"/>
        <w:rPr>
          <w:sz w:val="30"/>
          <w:szCs w:val="30"/>
        </w:rPr>
      </w:pPr>
      <w:r>
        <w:rPr>
          <w:sz w:val="30"/>
          <w:szCs w:val="30"/>
        </w:rPr>
        <w:t>研究内容：针对电动汽车续航里程短、安全性差等挑战，开展高容量、高安全高镍三元正极材料研究，重点突破体相原子簇晶格修饰、非晶态快离子导体包覆、氧气氛二次合成、规模化制备过程异物控制等关键技术，提升深度脱锂循环过程中材料晶格和颗粒的稳定性，并掌握合成工艺条件精准控制方法，实现正极材料首次放电比容量、工作电压平台、粉体压实密度、全电池千周循环保持率等性能指标的突破。突破三元正极材料批量制备技术，实现万吨级大规模生产应用。</w:t>
      </w:r>
    </w:p>
    <w:p w14:paraId="5FF2F99F"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项以上，申请</w:t>
      </w:r>
      <w:r>
        <w:rPr>
          <w:sz w:val="30"/>
          <w:szCs w:val="30"/>
        </w:rPr>
        <w:t>/</w:t>
      </w:r>
      <w:r>
        <w:rPr>
          <w:sz w:val="30"/>
          <w:szCs w:val="30"/>
        </w:rPr>
        <w:t>获得发明专利</w:t>
      </w:r>
      <w:r>
        <w:rPr>
          <w:sz w:val="30"/>
          <w:szCs w:val="30"/>
        </w:rPr>
        <w:t>5</w:t>
      </w:r>
      <w:r>
        <w:rPr>
          <w:sz w:val="30"/>
          <w:szCs w:val="30"/>
        </w:rPr>
        <w:t>项以上，标准</w:t>
      </w:r>
      <w:r>
        <w:rPr>
          <w:sz w:val="30"/>
          <w:szCs w:val="30"/>
        </w:rPr>
        <w:t>1</w:t>
      </w:r>
      <w:r>
        <w:rPr>
          <w:sz w:val="30"/>
          <w:szCs w:val="30"/>
        </w:rPr>
        <w:t>项，形成产品</w:t>
      </w:r>
      <w:r>
        <w:rPr>
          <w:sz w:val="30"/>
          <w:szCs w:val="30"/>
        </w:rPr>
        <w:t>1</w:t>
      </w:r>
      <w:r>
        <w:rPr>
          <w:sz w:val="30"/>
          <w:szCs w:val="30"/>
        </w:rPr>
        <w:t>个，建成万吨级产线</w:t>
      </w:r>
      <w:r>
        <w:rPr>
          <w:sz w:val="30"/>
          <w:szCs w:val="30"/>
        </w:rPr>
        <w:t>1</w:t>
      </w:r>
      <w:r>
        <w:rPr>
          <w:sz w:val="30"/>
          <w:szCs w:val="30"/>
        </w:rPr>
        <w:t>条，开展应用示范</w:t>
      </w:r>
      <w:r>
        <w:rPr>
          <w:sz w:val="30"/>
          <w:szCs w:val="30"/>
        </w:rPr>
        <w:t>1</w:t>
      </w:r>
      <w:r>
        <w:rPr>
          <w:sz w:val="30"/>
          <w:szCs w:val="30"/>
        </w:rPr>
        <w:t>个，实现销售收入（产值）</w:t>
      </w:r>
      <w:r>
        <w:rPr>
          <w:sz w:val="30"/>
          <w:szCs w:val="30"/>
        </w:rPr>
        <w:t>1</w:t>
      </w:r>
      <w:r>
        <w:rPr>
          <w:sz w:val="30"/>
          <w:szCs w:val="30"/>
        </w:rPr>
        <w:t>亿元。（实现首次放电克容量</w:t>
      </w:r>
      <w:r>
        <w:rPr>
          <w:sz w:val="30"/>
          <w:szCs w:val="30"/>
        </w:rPr>
        <w:t xml:space="preserve"> ≥ 225mAh/g</w:t>
      </w:r>
      <w:r>
        <w:rPr>
          <w:sz w:val="30"/>
          <w:szCs w:val="30"/>
        </w:rPr>
        <w:t>，工作电压平台</w:t>
      </w:r>
      <w:r>
        <w:rPr>
          <w:sz w:val="30"/>
          <w:szCs w:val="30"/>
        </w:rPr>
        <w:t xml:space="preserve"> ≥ 3.72V vs Li+/Li</w:t>
      </w:r>
      <w:r>
        <w:rPr>
          <w:sz w:val="30"/>
          <w:szCs w:val="30"/>
        </w:rPr>
        <w:t>，粉体压实密度</w:t>
      </w:r>
      <w:r>
        <w:rPr>
          <w:sz w:val="30"/>
          <w:szCs w:val="30"/>
        </w:rPr>
        <w:t xml:space="preserve"> ≥ 3.6g/cm</w:t>
      </w:r>
      <w:r>
        <w:rPr>
          <w:sz w:val="30"/>
          <w:szCs w:val="30"/>
          <w:vertAlign w:val="superscript"/>
        </w:rPr>
        <w:t>3</w:t>
      </w:r>
      <w:r>
        <w:rPr>
          <w:sz w:val="30"/>
          <w:szCs w:val="30"/>
        </w:rPr>
        <w:t>，全电池千周循环保持率</w:t>
      </w:r>
      <w:r>
        <w:rPr>
          <w:sz w:val="30"/>
          <w:szCs w:val="30"/>
        </w:rPr>
        <w:t xml:space="preserve"> ≥ 80%</w:t>
      </w:r>
      <w:r>
        <w:rPr>
          <w:sz w:val="30"/>
          <w:szCs w:val="30"/>
        </w:rPr>
        <w:t>。）</w:t>
      </w:r>
    </w:p>
    <w:p w14:paraId="075F3017"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rFonts w:hint="eastAsia"/>
          <w:bCs/>
          <w:kern w:val="0"/>
          <w:sz w:val="30"/>
          <w:szCs w:val="30"/>
        </w:rPr>
        <w:t>11</w:t>
      </w:r>
      <w:r>
        <w:rPr>
          <w:bCs/>
          <w:kern w:val="0"/>
          <w:sz w:val="30"/>
          <w:szCs w:val="30"/>
        </w:rPr>
        <w:t>）低成本大尺寸</w:t>
      </w:r>
      <w:r>
        <w:rPr>
          <w:bCs/>
          <w:kern w:val="0"/>
          <w:sz w:val="30"/>
          <w:szCs w:val="30"/>
        </w:rPr>
        <w:t>N</w:t>
      </w:r>
      <w:r>
        <w:rPr>
          <w:bCs/>
          <w:kern w:val="0"/>
          <w:sz w:val="30"/>
          <w:szCs w:val="30"/>
        </w:rPr>
        <w:t>型单晶硅棒的稳定生长技术研究与应用。</w:t>
      </w:r>
    </w:p>
    <w:p w14:paraId="69C4A856" w14:textId="77777777" w:rsidR="000D3382" w:rsidRDefault="000D3382" w:rsidP="000D3382">
      <w:pPr>
        <w:pStyle w:val="ad"/>
        <w:widowControl w:val="0"/>
        <w:spacing w:line="340" w:lineRule="exact"/>
        <w:ind w:firstLine="600"/>
        <w:jc w:val="both"/>
        <w:rPr>
          <w:sz w:val="30"/>
          <w:szCs w:val="30"/>
        </w:rPr>
      </w:pPr>
      <w:r>
        <w:rPr>
          <w:sz w:val="30"/>
          <w:szCs w:val="30"/>
        </w:rPr>
        <w:t>研究内容：研究</w:t>
      </w:r>
      <w:r>
        <w:rPr>
          <w:sz w:val="30"/>
          <w:szCs w:val="30"/>
        </w:rPr>
        <w:t>M10</w:t>
      </w:r>
      <w:r>
        <w:rPr>
          <w:sz w:val="30"/>
          <w:szCs w:val="30"/>
        </w:rPr>
        <w:t>（</w:t>
      </w:r>
      <w:r>
        <w:rPr>
          <w:sz w:val="30"/>
          <w:szCs w:val="30"/>
        </w:rPr>
        <w:t>182 mm</w:t>
      </w:r>
      <w:r>
        <w:rPr>
          <w:sz w:val="30"/>
          <w:szCs w:val="30"/>
        </w:rPr>
        <w:t>）以上大尺寸热场结构、模</w:t>
      </w:r>
      <w:r>
        <w:rPr>
          <w:sz w:val="30"/>
          <w:szCs w:val="30"/>
        </w:rPr>
        <w:lastRenderedPageBreak/>
        <w:t>拟热场和试制实验，开发可稳定控制单晶生长的拉晶工艺；研究掺杂技术、拉晶速度、埚转转速和投料重量等对硅棒电阻率分布均匀性的影响，提高</w:t>
      </w:r>
      <w:r>
        <w:rPr>
          <w:sz w:val="30"/>
          <w:szCs w:val="30"/>
        </w:rPr>
        <w:t>N</w:t>
      </w:r>
      <w:r>
        <w:rPr>
          <w:sz w:val="30"/>
          <w:szCs w:val="30"/>
        </w:rPr>
        <w:t>型单晶径向品质的均匀性；研究原料品质、关键热场部件的灰分及杂质含量对单晶少子寿命的影响；开发拼接型热场设计以降低热场结构部件的损耗，同时研究高稳定热场纯化及涂覆技术。</w:t>
      </w:r>
    </w:p>
    <w:p w14:paraId="387ADE1C"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项以上，申请</w:t>
      </w:r>
      <w:r>
        <w:rPr>
          <w:sz w:val="30"/>
          <w:szCs w:val="30"/>
        </w:rPr>
        <w:t>/</w:t>
      </w:r>
      <w:r>
        <w:rPr>
          <w:sz w:val="30"/>
          <w:szCs w:val="30"/>
        </w:rPr>
        <w:t>获得发明专利</w:t>
      </w:r>
      <w:r>
        <w:rPr>
          <w:sz w:val="30"/>
          <w:szCs w:val="30"/>
        </w:rPr>
        <w:t>8</w:t>
      </w:r>
      <w:r>
        <w:rPr>
          <w:sz w:val="30"/>
          <w:szCs w:val="30"/>
        </w:rPr>
        <w:t>项以上，实现</w:t>
      </w:r>
      <w:r>
        <w:rPr>
          <w:sz w:val="30"/>
          <w:szCs w:val="30"/>
        </w:rPr>
        <w:t>M10</w:t>
      </w:r>
      <w:r>
        <w:rPr>
          <w:sz w:val="30"/>
          <w:szCs w:val="30"/>
        </w:rPr>
        <w:t>以上尺寸硅棒截面上任意点的少子寿命</w:t>
      </w:r>
      <w:r>
        <w:rPr>
          <w:sz w:val="30"/>
          <w:szCs w:val="30"/>
        </w:rPr>
        <w:t>&gt;1000 μs</w:t>
      </w:r>
      <w:r>
        <w:rPr>
          <w:sz w:val="30"/>
          <w:szCs w:val="30"/>
        </w:rPr>
        <w:t>，硅棒氧含量</w:t>
      </w:r>
      <w:r>
        <w:rPr>
          <w:sz w:val="30"/>
          <w:szCs w:val="30"/>
        </w:rPr>
        <w:t>≤12 ppma</w:t>
      </w:r>
      <w:r>
        <w:rPr>
          <w:sz w:val="30"/>
          <w:szCs w:val="30"/>
        </w:rPr>
        <w:t>，碳含量</w:t>
      </w:r>
      <w:r>
        <w:rPr>
          <w:sz w:val="30"/>
          <w:szCs w:val="30"/>
        </w:rPr>
        <w:t>≤1 ppma</w:t>
      </w:r>
      <w:r>
        <w:rPr>
          <w:sz w:val="30"/>
          <w:szCs w:val="30"/>
        </w:rPr>
        <w:t>，形成产品</w:t>
      </w:r>
      <w:r>
        <w:rPr>
          <w:sz w:val="30"/>
          <w:szCs w:val="30"/>
        </w:rPr>
        <w:t>2</w:t>
      </w:r>
      <w:r>
        <w:rPr>
          <w:sz w:val="30"/>
          <w:szCs w:val="30"/>
        </w:rPr>
        <w:t>个，开展应用示范</w:t>
      </w:r>
      <w:r>
        <w:rPr>
          <w:sz w:val="30"/>
          <w:szCs w:val="30"/>
        </w:rPr>
        <w:t>1</w:t>
      </w:r>
      <w:r>
        <w:rPr>
          <w:sz w:val="30"/>
          <w:szCs w:val="30"/>
        </w:rPr>
        <w:t>个，实现销售收入（产值）</w:t>
      </w:r>
      <w:r>
        <w:rPr>
          <w:sz w:val="30"/>
          <w:szCs w:val="30"/>
        </w:rPr>
        <w:t>3000</w:t>
      </w:r>
      <w:r>
        <w:rPr>
          <w:sz w:val="30"/>
          <w:szCs w:val="30"/>
        </w:rPr>
        <w:t>万元。</w:t>
      </w:r>
    </w:p>
    <w:p w14:paraId="5CA79D1B"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kern w:val="0"/>
          <w:sz w:val="30"/>
          <w:szCs w:val="30"/>
        </w:rPr>
      </w:pPr>
      <w:r>
        <w:rPr>
          <w:bCs/>
          <w:kern w:val="0"/>
          <w:sz w:val="30"/>
          <w:szCs w:val="30"/>
        </w:rPr>
        <w:t>（</w:t>
      </w:r>
      <w:r>
        <w:rPr>
          <w:bCs/>
          <w:kern w:val="0"/>
          <w:sz w:val="30"/>
          <w:szCs w:val="30"/>
        </w:rPr>
        <w:t>1</w:t>
      </w:r>
      <w:r>
        <w:rPr>
          <w:rFonts w:hint="eastAsia"/>
          <w:bCs/>
          <w:kern w:val="0"/>
          <w:sz w:val="30"/>
          <w:szCs w:val="30"/>
        </w:rPr>
        <w:t>2</w:t>
      </w:r>
      <w:r>
        <w:rPr>
          <w:bCs/>
          <w:kern w:val="0"/>
          <w:sz w:val="30"/>
          <w:szCs w:val="30"/>
        </w:rPr>
        <w:t>）高耐候性晶硅光伏组件及能源管理技术研究与应用。</w:t>
      </w:r>
    </w:p>
    <w:p w14:paraId="2542F2D8" w14:textId="77777777" w:rsidR="000D3382" w:rsidRDefault="000D3382" w:rsidP="000D3382">
      <w:pPr>
        <w:pStyle w:val="ad"/>
        <w:widowControl w:val="0"/>
        <w:spacing w:line="340" w:lineRule="exact"/>
        <w:ind w:firstLine="600"/>
        <w:jc w:val="both"/>
        <w:rPr>
          <w:sz w:val="30"/>
          <w:szCs w:val="30"/>
        </w:rPr>
      </w:pPr>
      <w:r>
        <w:rPr>
          <w:sz w:val="30"/>
          <w:szCs w:val="30"/>
        </w:rPr>
        <w:t>研究内容：研究光伏组件的可靠性，开发低透水、高绝缘、耐紫外及湿热的光伏组件封装材料，研究电池互联、封装工艺、组件结构与组件性能之间的关系，对组件的可靠性进行全面评测，提出提高光伏组件可靠性的技术方案；优化组件应用端的串、并联电路设计方案和多通道</w:t>
      </w:r>
      <w:r>
        <w:rPr>
          <w:sz w:val="30"/>
          <w:szCs w:val="30"/>
        </w:rPr>
        <w:t>MPPT</w:t>
      </w:r>
      <w:r>
        <w:rPr>
          <w:sz w:val="30"/>
          <w:szCs w:val="30"/>
        </w:rPr>
        <w:t>（最大功率点跟踪）控制器独立调节的拓扑结构，形成一套科学的能源管理系统方案，同时研究光伏发电与其它能源形式的耦合技术，实现多场景应用示范。</w:t>
      </w:r>
    </w:p>
    <w:p w14:paraId="146B20BD"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项以上，组件湿热可靠性提高到现有</w:t>
      </w:r>
      <w:r>
        <w:rPr>
          <w:sz w:val="30"/>
          <w:szCs w:val="30"/>
        </w:rPr>
        <w:t>IEC</w:t>
      </w:r>
      <w:r>
        <w:rPr>
          <w:sz w:val="30"/>
          <w:szCs w:val="30"/>
        </w:rPr>
        <w:t>标准</w:t>
      </w:r>
      <w:r>
        <w:rPr>
          <w:sz w:val="30"/>
          <w:szCs w:val="30"/>
        </w:rPr>
        <w:t>3</w:t>
      </w:r>
      <w:r>
        <w:rPr>
          <w:sz w:val="30"/>
          <w:szCs w:val="30"/>
        </w:rPr>
        <w:t>倍以上，组件发电功率比常规工艺提高</w:t>
      </w:r>
      <w:r>
        <w:rPr>
          <w:sz w:val="30"/>
          <w:szCs w:val="30"/>
        </w:rPr>
        <w:t>5%</w:t>
      </w:r>
      <w:r>
        <w:rPr>
          <w:sz w:val="30"/>
          <w:szCs w:val="30"/>
        </w:rPr>
        <w:t>及以上，申请</w:t>
      </w:r>
      <w:r>
        <w:rPr>
          <w:sz w:val="30"/>
          <w:szCs w:val="30"/>
        </w:rPr>
        <w:t>/</w:t>
      </w:r>
      <w:r>
        <w:rPr>
          <w:sz w:val="30"/>
          <w:szCs w:val="30"/>
        </w:rPr>
        <w:t>获得发明专利</w:t>
      </w:r>
      <w:r>
        <w:rPr>
          <w:sz w:val="30"/>
          <w:szCs w:val="30"/>
        </w:rPr>
        <w:t>5</w:t>
      </w:r>
      <w:r>
        <w:rPr>
          <w:sz w:val="30"/>
          <w:szCs w:val="30"/>
        </w:rPr>
        <w:t>项以上，形成产品</w:t>
      </w:r>
      <w:r>
        <w:rPr>
          <w:sz w:val="30"/>
          <w:szCs w:val="30"/>
        </w:rPr>
        <w:t>2</w:t>
      </w:r>
      <w:r>
        <w:rPr>
          <w:sz w:val="30"/>
          <w:szCs w:val="30"/>
        </w:rPr>
        <w:t>个，开展应用示范</w:t>
      </w:r>
      <w:r>
        <w:rPr>
          <w:sz w:val="30"/>
          <w:szCs w:val="30"/>
        </w:rPr>
        <w:t>3</w:t>
      </w:r>
      <w:r>
        <w:rPr>
          <w:sz w:val="30"/>
          <w:szCs w:val="30"/>
        </w:rPr>
        <w:t>个以上，实现销售收入（产值）</w:t>
      </w:r>
      <w:r>
        <w:rPr>
          <w:sz w:val="30"/>
          <w:szCs w:val="30"/>
        </w:rPr>
        <w:t>3000</w:t>
      </w:r>
      <w:r>
        <w:rPr>
          <w:sz w:val="30"/>
          <w:szCs w:val="30"/>
        </w:rPr>
        <w:t>万元。</w:t>
      </w:r>
    </w:p>
    <w:p w14:paraId="6CD3A516"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w:t>
      </w:r>
      <w:r>
        <w:rPr>
          <w:rFonts w:hint="eastAsia"/>
          <w:bCs/>
          <w:kern w:val="0"/>
          <w:sz w:val="30"/>
          <w:szCs w:val="30"/>
        </w:rPr>
        <w:t>3</w:t>
      </w:r>
      <w:r>
        <w:rPr>
          <w:bCs/>
          <w:kern w:val="0"/>
          <w:sz w:val="30"/>
          <w:szCs w:val="30"/>
        </w:rPr>
        <w:t>）分布式高性能闪存芯片阵列技术研究与应用。</w:t>
      </w:r>
    </w:p>
    <w:p w14:paraId="0E712033" w14:textId="77777777" w:rsidR="000D3382" w:rsidRDefault="000D3382" w:rsidP="000D3382">
      <w:pPr>
        <w:pStyle w:val="ad"/>
        <w:widowControl w:val="0"/>
        <w:spacing w:line="340" w:lineRule="exact"/>
        <w:ind w:firstLine="600"/>
        <w:jc w:val="both"/>
        <w:rPr>
          <w:sz w:val="30"/>
          <w:szCs w:val="30"/>
        </w:rPr>
      </w:pPr>
      <w:r>
        <w:rPr>
          <w:sz w:val="30"/>
          <w:szCs w:val="30"/>
        </w:rPr>
        <w:t>研究内容：研发基于</w:t>
      </w:r>
      <w:r>
        <w:rPr>
          <w:sz w:val="30"/>
          <w:szCs w:val="30"/>
        </w:rPr>
        <w:t>FPGA</w:t>
      </w:r>
      <w:r>
        <w:rPr>
          <w:sz w:val="30"/>
          <w:szCs w:val="30"/>
        </w:rPr>
        <w:t>（现场可编程逻辑门阵列）的网存融合加速</w:t>
      </w:r>
      <w:r>
        <w:rPr>
          <w:sz w:val="30"/>
          <w:szCs w:val="30"/>
        </w:rPr>
        <w:t>DPU</w:t>
      </w:r>
      <w:r>
        <w:rPr>
          <w:sz w:val="30"/>
          <w:szCs w:val="30"/>
        </w:rPr>
        <w:t>（数据处理单元）芯片。突破</w:t>
      </w:r>
      <w:r>
        <w:rPr>
          <w:sz w:val="30"/>
          <w:szCs w:val="30"/>
        </w:rPr>
        <w:t>DPU</w:t>
      </w:r>
      <w:r>
        <w:rPr>
          <w:sz w:val="30"/>
          <w:szCs w:val="30"/>
        </w:rPr>
        <w:t>芯片的</w:t>
      </w:r>
      <w:r>
        <w:rPr>
          <w:sz w:val="30"/>
          <w:szCs w:val="30"/>
        </w:rPr>
        <w:t>RDMA</w:t>
      </w:r>
      <w:r>
        <w:rPr>
          <w:sz w:val="30"/>
          <w:szCs w:val="30"/>
        </w:rPr>
        <w:t>（远程直接数据存取）、可编程拥塞控制算法、</w:t>
      </w:r>
      <w:r>
        <w:rPr>
          <w:sz w:val="30"/>
          <w:szCs w:val="30"/>
        </w:rPr>
        <w:t>VirtIO</w:t>
      </w:r>
      <w:r>
        <w:rPr>
          <w:sz w:val="30"/>
          <w:szCs w:val="30"/>
        </w:rPr>
        <w:t>（虚拟</w:t>
      </w:r>
      <w:r>
        <w:rPr>
          <w:sz w:val="30"/>
          <w:szCs w:val="30"/>
        </w:rPr>
        <w:t>I/O</w:t>
      </w:r>
      <w:r>
        <w:rPr>
          <w:sz w:val="30"/>
          <w:szCs w:val="30"/>
        </w:rPr>
        <w:t>）内容设计研发，突破基于</w:t>
      </w:r>
      <w:r>
        <w:rPr>
          <w:sz w:val="30"/>
          <w:szCs w:val="30"/>
        </w:rPr>
        <w:t>DPU</w:t>
      </w:r>
      <w:r>
        <w:rPr>
          <w:sz w:val="30"/>
          <w:szCs w:val="30"/>
        </w:rPr>
        <w:t>芯片的异构数据中心</w:t>
      </w:r>
      <w:r>
        <w:rPr>
          <w:sz w:val="30"/>
          <w:szCs w:val="30"/>
        </w:rPr>
        <w:t>CPU</w:t>
      </w:r>
      <w:r>
        <w:rPr>
          <w:sz w:val="30"/>
          <w:szCs w:val="30"/>
        </w:rPr>
        <w:t>、</w:t>
      </w:r>
      <w:r>
        <w:rPr>
          <w:sz w:val="30"/>
          <w:szCs w:val="30"/>
        </w:rPr>
        <w:t>GPU</w:t>
      </w:r>
      <w:r>
        <w:rPr>
          <w:sz w:val="30"/>
          <w:szCs w:val="30"/>
        </w:rPr>
        <w:t>、存储分布式池化部署和异构算力高效转发技术研发，实现存储加速、网络加速、虚拟化协议栈卸载、</w:t>
      </w:r>
      <w:r>
        <w:rPr>
          <w:sz w:val="30"/>
          <w:szCs w:val="30"/>
        </w:rPr>
        <w:t>RoCE</w:t>
      </w:r>
      <w:r>
        <w:rPr>
          <w:sz w:val="30"/>
          <w:szCs w:val="30"/>
        </w:rPr>
        <w:t>（远程内存直接访问融合以太网）等功能，开发基于</w:t>
      </w:r>
      <w:r>
        <w:rPr>
          <w:sz w:val="30"/>
          <w:szCs w:val="30"/>
        </w:rPr>
        <w:t>DPU</w:t>
      </w:r>
      <w:r>
        <w:rPr>
          <w:sz w:val="30"/>
          <w:szCs w:val="30"/>
        </w:rPr>
        <w:t>芯片的网存融合加速管理平台软件。</w:t>
      </w:r>
    </w:p>
    <w:p w14:paraId="24ED0AE3"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4</w:t>
      </w:r>
      <w:r>
        <w:rPr>
          <w:sz w:val="30"/>
          <w:szCs w:val="30"/>
        </w:rPr>
        <w:t>项；申请</w:t>
      </w:r>
      <w:r>
        <w:rPr>
          <w:sz w:val="30"/>
          <w:szCs w:val="30"/>
        </w:rPr>
        <w:t>/</w:t>
      </w:r>
      <w:r>
        <w:rPr>
          <w:sz w:val="30"/>
          <w:szCs w:val="30"/>
        </w:rPr>
        <w:t>获得发明专利</w:t>
      </w:r>
      <w:r>
        <w:rPr>
          <w:sz w:val="30"/>
          <w:szCs w:val="30"/>
        </w:rPr>
        <w:t>5</w:t>
      </w:r>
      <w:r>
        <w:rPr>
          <w:sz w:val="30"/>
          <w:szCs w:val="30"/>
        </w:rPr>
        <w:t>项以上；完成基于</w:t>
      </w:r>
      <w:r>
        <w:rPr>
          <w:sz w:val="30"/>
          <w:szCs w:val="30"/>
        </w:rPr>
        <w:t>FPGA</w:t>
      </w:r>
      <w:r>
        <w:rPr>
          <w:sz w:val="30"/>
          <w:szCs w:val="30"/>
        </w:rPr>
        <w:t>的网存融合加速</w:t>
      </w:r>
      <w:r>
        <w:rPr>
          <w:sz w:val="30"/>
          <w:szCs w:val="30"/>
        </w:rPr>
        <w:t>DPU</w:t>
      </w:r>
      <w:r>
        <w:rPr>
          <w:sz w:val="30"/>
          <w:szCs w:val="30"/>
        </w:rPr>
        <w:t>芯片设计和</w:t>
      </w:r>
      <w:r>
        <w:rPr>
          <w:sz w:val="30"/>
          <w:szCs w:val="30"/>
        </w:rPr>
        <w:t>RTL</w:t>
      </w:r>
      <w:r>
        <w:rPr>
          <w:sz w:val="30"/>
          <w:szCs w:val="30"/>
        </w:rPr>
        <w:t>（寄存器转换级）逻辑实现，开展应用示范</w:t>
      </w:r>
      <w:r>
        <w:rPr>
          <w:sz w:val="30"/>
          <w:szCs w:val="30"/>
        </w:rPr>
        <w:t>5</w:t>
      </w:r>
      <w:r>
        <w:rPr>
          <w:sz w:val="30"/>
          <w:szCs w:val="30"/>
        </w:rPr>
        <w:t>个以上（完成</w:t>
      </w:r>
      <w:r>
        <w:rPr>
          <w:sz w:val="30"/>
          <w:szCs w:val="30"/>
        </w:rPr>
        <w:t>5</w:t>
      </w:r>
      <w:r>
        <w:rPr>
          <w:sz w:val="30"/>
          <w:szCs w:val="30"/>
        </w:rPr>
        <w:t>个以上数据中心应用部署），实现销售收入（产值）</w:t>
      </w:r>
      <w:r>
        <w:rPr>
          <w:sz w:val="30"/>
          <w:szCs w:val="30"/>
        </w:rPr>
        <w:t>2000</w:t>
      </w:r>
      <w:r>
        <w:rPr>
          <w:sz w:val="30"/>
          <w:szCs w:val="30"/>
        </w:rPr>
        <w:t>万元以上。</w:t>
      </w:r>
    </w:p>
    <w:p w14:paraId="34C76F72"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w:t>
      </w:r>
      <w:r>
        <w:rPr>
          <w:rFonts w:hint="eastAsia"/>
          <w:bCs/>
          <w:kern w:val="0"/>
          <w:sz w:val="30"/>
          <w:szCs w:val="30"/>
        </w:rPr>
        <w:t>4</w:t>
      </w:r>
      <w:r>
        <w:rPr>
          <w:bCs/>
          <w:kern w:val="0"/>
          <w:sz w:val="30"/>
          <w:szCs w:val="30"/>
        </w:rPr>
        <w:t>）基于国密算法的存储访问控制及多级鉴权技术研究与应用。</w:t>
      </w:r>
    </w:p>
    <w:p w14:paraId="620B3F1B" w14:textId="77777777" w:rsidR="000D3382" w:rsidRDefault="000D3382" w:rsidP="000D3382">
      <w:pPr>
        <w:pStyle w:val="ad"/>
        <w:widowControl w:val="0"/>
        <w:spacing w:line="340" w:lineRule="exact"/>
        <w:ind w:firstLine="600"/>
        <w:jc w:val="both"/>
        <w:rPr>
          <w:sz w:val="30"/>
          <w:szCs w:val="30"/>
        </w:rPr>
      </w:pPr>
      <w:r>
        <w:rPr>
          <w:sz w:val="30"/>
          <w:szCs w:val="30"/>
        </w:rPr>
        <w:t>研究内容：研究超高清视频非结构化数据的访问控制与系统级加密算法，突破超高清视频基于深度学习自编码数据压缩技术和多级鉴权技术，实现核心数据的国密加密压缩存储和安全访问</w:t>
      </w:r>
      <w:r>
        <w:rPr>
          <w:sz w:val="30"/>
          <w:szCs w:val="30"/>
        </w:rPr>
        <w:lastRenderedPageBreak/>
        <w:t>控制，完成压缩存储专用芯片深度学习自编码的</w:t>
      </w:r>
      <w:r>
        <w:rPr>
          <w:sz w:val="30"/>
          <w:szCs w:val="30"/>
        </w:rPr>
        <w:t>IP</w:t>
      </w:r>
      <w:r>
        <w:rPr>
          <w:sz w:val="30"/>
          <w:szCs w:val="30"/>
        </w:rPr>
        <w:t>核设计，实现基于国密加密的超高清视频压缩存储芯片研发，达到国内先进水平。</w:t>
      </w:r>
    </w:p>
    <w:p w14:paraId="6480CEB7"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项；申请</w:t>
      </w:r>
      <w:r>
        <w:rPr>
          <w:sz w:val="30"/>
          <w:szCs w:val="30"/>
        </w:rPr>
        <w:t>/</w:t>
      </w:r>
      <w:r>
        <w:rPr>
          <w:sz w:val="30"/>
          <w:szCs w:val="30"/>
        </w:rPr>
        <w:t>获得发明专利</w:t>
      </w:r>
      <w:r>
        <w:rPr>
          <w:sz w:val="30"/>
          <w:szCs w:val="30"/>
        </w:rPr>
        <w:t>5</w:t>
      </w:r>
      <w:r>
        <w:rPr>
          <w:sz w:val="30"/>
          <w:szCs w:val="30"/>
        </w:rPr>
        <w:t>项以上；（实现高保真条件下数据缩减率大于</w:t>
      </w:r>
      <w:r>
        <w:rPr>
          <w:sz w:val="30"/>
          <w:szCs w:val="30"/>
        </w:rPr>
        <w:t>50%</w:t>
      </w:r>
      <w:r>
        <w:rPr>
          <w:sz w:val="30"/>
          <w:szCs w:val="30"/>
        </w:rPr>
        <w:t>，带宽节省率大于</w:t>
      </w:r>
      <w:r>
        <w:rPr>
          <w:sz w:val="30"/>
          <w:szCs w:val="30"/>
        </w:rPr>
        <w:t>50%</w:t>
      </w:r>
      <w:r>
        <w:rPr>
          <w:sz w:val="30"/>
          <w:szCs w:val="30"/>
        </w:rPr>
        <w:t>。完成专用芯片的</w:t>
      </w:r>
      <w:r>
        <w:rPr>
          <w:sz w:val="30"/>
          <w:szCs w:val="30"/>
        </w:rPr>
        <w:t>IP</w:t>
      </w:r>
      <w:r>
        <w:rPr>
          <w:sz w:val="30"/>
          <w:szCs w:val="30"/>
        </w:rPr>
        <w:t>核设计，完成基于国密加密存储访问控制的超高清视频压缩存储芯片设计和流片）；开展应用示范</w:t>
      </w:r>
      <w:r>
        <w:rPr>
          <w:sz w:val="30"/>
          <w:szCs w:val="30"/>
        </w:rPr>
        <w:t>3</w:t>
      </w:r>
      <w:r>
        <w:rPr>
          <w:sz w:val="30"/>
          <w:szCs w:val="30"/>
        </w:rPr>
        <w:t>个以上，实现销售收入（产值）</w:t>
      </w:r>
      <w:r>
        <w:rPr>
          <w:sz w:val="30"/>
          <w:szCs w:val="30"/>
        </w:rPr>
        <w:t>2000</w:t>
      </w:r>
      <w:r>
        <w:rPr>
          <w:sz w:val="30"/>
          <w:szCs w:val="30"/>
        </w:rPr>
        <w:t>万元以上。</w:t>
      </w:r>
    </w:p>
    <w:p w14:paraId="3C872F80"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w:t>
      </w:r>
      <w:r>
        <w:rPr>
          <w:rFonts w:hint="eastAsia"/>
          <w:bCs/>
          <w:kern w:val="0"/>
          <w:sz w:val="30"/>
          <w:szCs w:val="30"/>
        </w:rPr>
        <w:t>5</w:t>
      </w:r>
      <w:r>
        <w:rPr>
          <w:bCs/>
          <w:kern w:val="0"/>
          <w:sz w:val="30"/>
          <w:szCs w:val="30"/>
        </w:rPr>
        <w:t>）存储介质敏感数据保护与融合技术研究及应用。</w:t>
      </w:r>
    </w:p>
    <w:p w14:paraId="2936265B" w14:textId="77777777" w:rsidR="000D3382" w:rsidRDefault="000D3382" w:rsidP="000D3382">
      <w:pPr>
        <w:pStyle w:val="ad"/>
        <w:widowControl w:val="0"/>
        <w:spacing w:line="340" w:lineRule="exact"/>
        <w:ind w:firstLine="600"/>
        <w:jc w:val="both"/>
        <w:rPr>
          <w:sz w:val="30"/>
          <w:szCs w:val="30"/>
        </w:rPr>
      </w:pPr>
      <w:r>
        <w:rPr>
          <w:sz w:val="30"/>
          <w:szCs w:val="30"/>
        </w:rPr>
        <w:t>研究内容：研究核安全级存储介敏感数据保护技术，突破高可靠物理地址映射最优适配技术，研究基于嵌入式操作系统的数据保护与融合技术，突破安全数据国密加密存储技术，满足核安全级数据保密性要求，研究双内核操作系统高可靠存储融合技术，突破实时存储与宏内核兼容技术，支持上层</w:t>
      </w:r>
      <w:r>
        <w:rPr>
          <w:sz w:val="30"/>
          <w:szCs w:val="30"/>
        </w:rPr>
        <w:t>EtherCAT</w:t>
      </w:r>
      <w:r>
        <w:rPr>
          <w:sz w:val="30"/>
          <w:szCs w:val="30"/>
        </w:rPr>
        <w:t>（以太网控制自动化技术）等工业协议，适配国产化器件与国产化操作系统，达到国内先进水平。</w:t>
      </w:r>
    </w:p>
    <w:p w14:paraId="1D6A3745"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项；申请</w:t>
      </w:r>
      <w:r>
        <w:rPr>
          <w:sz w:val="30"/>
          <w:szCs w:val="30"/>
        </w:rPr>
        <w:t>/</w:t>
      </w:r>
      <w:r>
        <w:rPr>
          <w:sz w:val="30"/>
          <w:szCs w:val="30"/>
        </w:rPr>
        <w:t>获得发明专利</w:t>
      </w:r>
      <w:r>
        <w:rPr>
          <w:sz w:val="30"/>
          <w:szCs w:val="30"/>
        </w:rPr>
        <w:t>5</w:t>
      </w:r>
      <w:r>
        <w:rPr>
          <w:sz w:val="30"/>
          <w:szCs w:val="30"/>
        </w:rPr>
        <w:t>项以上；满足核安全级</w:t>
      </w:r>
      <w:r>
        <w:rPr>
          <w:sz w:val="30"/>
          <w:szCs w:val="30"/>
        </w:rPr>
        <w:t>IEC 60880</w:t>
      </w:r>
      <w:r>
        <w:rPr>
          <w:sz w:val="30"/>
          <w:szCs w:val="30"/>
        </w:rPr>
        <w:t>标准要求，完成核安全级双内核操作系统的敏感数据保护和融合软件研发，中断调度延迟低于</w:t>
      </w:r>
      <w:r>
        <w:rPr>
          <w:sz w:val="30"/>
          <w:szCs w:val="30"/>
        </w:rPr>
        <w:t>10μs</w:t>
      </w:r>
      <w:r>
        <w:rPr>
          <w:sz w:val="30"/>
          <w:szCs w:val="30"/>
        </w:rPr>
        <w:t>；开展应用示范</w:t>
      </w:r>
      <w:r>
        <w:rPr>
          <w:sz w:val="30"/>
          <w:szCs w:val="30"/>
        </w:rPr>
        <w:t>4</w:t>
      </w:r>
      <w:r>
        <w:rPr>
          <w:sz w:val="30"/>
          <w:szCs w:val="30"/>
        </w:rPr>
        <w:t>个以上，适配</w:t>
      </w:r>
      <w:r>
        <w:rPr>
          <w:sz w:val="30"/>
          <w:szCs w:val="30"/>
        </w:rPr>
        <w:t>2</w:t>
      </w:r>
      <w:r>
        <w:rPr>
          <w:sz w:val="30"/>
          <w:szCs w:val="30"/>
        </w:rPr>
        <w:t>种以上国产</w:t>
      </w:r>
      <w:r>
        <w:rPr>
          <w:sz w:val="30"/>
          <w:szCs w:val="30"/>
        </w:rPr>
        <w:t>CPU</w:t>
      </w:r>
      <w:r>
        <w:rPr>
          <w:sz w:val="30"/>
          <w:szCs w:val="30"/>
        </w:rPr>
        <w:t>、</w:t>
      </w:r>
      <w:r>
        <w:rPr>
          <w:sz w:val="30"/>
          <w:szCs w:val="30"/>
        </w:rPr>
        <w:t>2</w:t>
      </w:r>
      <w:r>
        <w:rPr>
          <w:sz w:val="30"/>
          <w:szCs w:val="30"/>
        </w:rPr>
        <w:t>种以上国产化嵌入式操作系统；实现销售收入（产值）</w:t>
      </w:r>
      <w:r>
        <w:rPr>
          <w:sz w:val="30"/>
          <w:szCs w:val="30"/>
        </w:rPr>
        <w:t>3000</w:t>
      </w:r>
      <w:r>
        <w:rPr>
          <w:sz w:val="30"/>
          <w:szCs w:val="30"/>
        </w:rPr>
        <w:t>万元以上。</w:t>
      </w:r>
    </w:p>
    <w:p w14:paraId="0ED70D1D"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w:t>
      </w:r>
      <w:r>
        <w:rPr>
          <w:rFonts w:hint="eastAsia"/>
          <w:bCs/>
          <w:kern w:val="0"/>
          <w:sz w:val="30"/>
          <w:szCs w:val="30"/>
        </w:rPr>
        <w:t>6</w:t>
      </w:r>
      <w:r>
        <w:rPr>
          <w:bCs/>
          <w:kern w:val="0"/>
          <w:sz w:val="30"/>
          <w:szCs w:val="30"/>
        </w:rPr>
        <w:t>）应用亲和的全域数据流动调度技术研究与应用。</w:t>
      </w:r>
    </w:p>
    <w:p w14:paraId="6B1ECA1B" w14:textId="77777777" w:rsidR="000D3382" w:rsidRDefault="000D3382" w:rsidP="000D3382">
      <w:pPr>
        <w:pStyle w:val="ad"/>
        <w:widowControl w:val="0"/>
        <w:spacing w:line="340" w:lineRule="exact"/>
        <w:ind w:firstLine="600"/>
        <w:jc w:val="both"/>
        <w:rPr>
          <w:sz w:val="30"/>
          <w:szCs w:val="30"/>
        </w:rPr>
      </w:pPr>
      <w:r>
        <w:rPr>
          <w:sz w:val="30"/>
          <w:szCs w:val="30"/>
        </w:rPr>
        <w:t>研究内容：研究兼具磁电存储快速读写高</w:t>
      </w:r>
      <w:r>
        <w:rPr>
          <w:sz w:val="30"/>
          <w:szCs w:val="30"/>
        </w:rPr>
        <w:t>I/O</w:t>
      </w:r>
      <w:r>
        <w:rPr>
          <w:sz w:val="30"/>
          <w:szCs w:val="30"/>
        </w:rPr>
        <w:t>交换与蓝光存储长寿命绿色节能的分级存储系统，研究存储介质</w:t>
      </w:r>
      <w:r>
        <w:rPr>
          <w:sz w:val="30"/>
          <w:szCs w:val="30"/>
        </w:rPr>
        <w:t>/</w:t>
      </w:r>
      <w:r>
        <w:rPr>
          <w:sz w:val="30"/>
          <w:szCs w:val="30"/>
        </w:rPr>
        <w:t>芯片之间基于光子链路架构的大容量短距数据传输与交换方案，突破磁介质和光介质之间无缝、超高速、低能耗的存储数据调度技术；实现多数据中心之间和数据中心内部覆盖纵向和横向的全维度数据管理，实现统一架构调度下的异构集群独立扩容。</w:t>
      </w:r>
    </w:p>
    <w:p w14:paraId="173C4CF8"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项，申请</w:t>
      </w:r>
      <w:r>
        <w:rPr>
          <w:sz w:val="30"/>
          <w:szCs w:val="30"/>
        </w:rPr>
        <w:t>/</w:t>
      </w:r>
      <w:r>
        <w:rPr>
          <w:sz w:val="30"/>
          <w:szCs w:val="30"/>
        </w:rPr>
        <w:t>获得发明专利</w:t>
      </w:r>
      <w:r>
        <w:rPr>
          <w:sz w:val="30"/>
          <w:szCs w:val="30"/>
        </w:rPr>
        <w:t>5</w:t>
      </w:r>
      <w:r>
        <w:rPr>
          <w:sz w:val="30"/>
          <w:szCs w:val="30"/>
        </w:rPr>
        <w:t>项及以上，数据传输速率</w:t>
      </w:r>
      <w:r>
        <w:rPr>
          <w:sz w:val="30"/>
          <w:szCs w:val="30"/>
        </w:rPr>
        <w:t>1 Tbit/s</w:t>
      </w:r>
      <w:r>
        <w:rPr>
          <w:sz w:val="30"/>
          <w:szCs w:val="30"/>
        </w:rPr>
        <w:t>及以上；形成产品</w:t>
      </w:r>
      <w:r>
        <w:rPr>
          <w:sz w:val="30"/>
          <w:szCs w:val="30"/>
        </w:rPr>
        <w:t>2</w:t>
      </w:r>
      <w:r>
        <w:rPr>
          <w:sz w:val="30"/>
          <w:szCs w:val="30"/>
        </w:rPr>
        <w:t>个（支持</w:t>
      </w:r>
      <w:r>
        <w:rPr>
          <w:sz w:val="30"/>
          <w:szCs w:val="30"/>
        </w:rPr>
        <w:t>POSIX</w:t>
      </w:r>
      <w:r>
        <w:rPr>
          <w:sz w:val="30"/>
          <w:szCs w:val="30"/>
        </w:rPr>
        <w:t>、</w:t>
      </w:r>
      <w:r>
        <w:rPr>
          <w:sz w:val="30"/>
          <w:szCs w:val="30"/>
        </w:rPr>
        <w:t>HDFS</w:t>
      </w:r>
      <w:r>
        <w:rPr>
          <w:sz w:val="30"/>
          <w:szCs w:val="30"/>
        </w:rPr>
        <w:t>、</w:t>
      </w:r>
      <w:r>
        <w:rPr>
          <w:sz w:val="30"/>
          <w:szCs w:val="30"/>
        </w:rPr>
        <w:t>S3</w:t>
      </w:r>
      <w:r>
        <w:rPr>
          <w:sz w:val="30"/>
          <w:szCs w:val="30"/>
        </w:rPr>
        <w:t>、</w:t>
      </w:r>
      <w:r>
        <w:rPr>
          <w:sz w:val="30"/>
          <w:szCs w:val="30"/>
        </w:rPr>
        <w:t>SMB</w:t>
      </w:r>
      <w:r>
        <w:rPr>
          <w:sz w:val="30"/>
          <w:szCs w:val="30"/>
        </w:rPr>
        <w:t>、</w:t>
      </w:r>
      <w:r>
        <w:rPr>
          <w:sz w:val="30"/>
          <w:szCs w:val="30"/>
        </w:rPr>
        <w:t>NFS</w:t>
      </w:r>
      <w:r>
        <w:rPr>
          <w:sz w:val="30"/>
          <w:szCs w:val="30"/>
        </w:rPr>
        <w:t>等协议，实现文件、对象、大数据三种非结构化数据访问协议互通及无损共享），开展应用示范</w:t>
      </w:r>
      <w:r>
        <w:rPr>
          <w:sz w:val="30"/>
          <w:szCs w:val="30"/>
        </w:rPr>
        <w:t>5</w:t>
      </w:r>
      <w:r>
        <w:rPr>
          <w:sz w:val="30"/>
          <w:szCs w:val="30"/>
        </w:rPr>
        <w:t>个以上；实现销售收入（产值）</w:t>
      </w:r>
      <w:r>
        <w:rPr>
          <w:sz w:val="30"/>
          <w:szCs w:val="30"/>
        </w:rPr>
        <w:t>3000</w:t>
      </w:r>
      <w:r>
        <w:rPr>
          <w:sz w:val="30"/>
          <w:szCs w:val="30"/>
        </w:rPr>
        <w:t>万元。</w:t>
      </w:r>
    </w:p>
    <w:p w14:paraId="7F6193F1"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kern w:val="0"/>
          <w:sz w:val="30"/>
          <w:szCs w:val="30"/>
        </w:rPr>
      </w:pPr>
      <w:r>
        <w:rPr>
          <w:bCs/>
          <w:kern w:val="0"/>
          <w:sz w:val="30"/>
          <w:szCs w:val="30"/>
        </w:rPr>
        <w:t>（</w:t>
      </w:r>
      <w:r>
        <w:rPr>
          <w:bCs/>
          <w:kern w:val="0"/>
          <w:sz w:val="30"/>
          <w:szCs w:val="30"/>
        </w:rPr>
        <w:t>1</w:t>
      </w:r>
      <w:r>
        <w:rPr>
          <w:rFonts w:hint="eastAsia"/>
          <w:bCs/>
          <w:kern w:val="0"/>
          <w:sz w:val="30"/>
          <w:szCs w:val="30"/>
        </w:rPr>
        <w:t>7</w:t>
      </w:r>
      <w:r>
        <w:rPr>
          <w:bCs/>
          <w:kern w:val="0"/>
          <w:sz w:val="30"/>
          <w:szCs w:val="30"/>
        </w:rPr>
        <w:t>）工业烟气高效干法稀土脱硫剂研究与应用。</w:t>
      </w:r>
    </w:p>
    <w:p w14:paraId="5D757A30" w14:textId="77777777" w:rsidR="000D3382" w:rsidRDefault="000D3382" w:rsidP="000D3382">
      <w:pPr>
        <w:pStyle w:val="ad"/>
        <w:widowControl w:val="0"/>
        <w:spacing w:line="340" w:lineRule="exact"/>
        <w:ind w:firstLine="600"/>
        <w:jc w:val="both"/>
        <w:rPr>
          <w:sz w:val="30"/>
          <w:szCs w:val="30"/>
        </w:rPr>
      </w:pPr>
      <w:r>
        <w:rPr>
          <w:sz w:val="30"/>
          <w:szCs w:val="30"/>
        </w:rPr>
        <w:t>研究内容：面向焦化、钢铁、冶金、陶瓷、玻璃、供热锅炉等行业日益严格的烟气</w:t>
      </w:r>
      <w:r>
        <w:rPr>
          <w:sz w:val="30"/>
          <w:szCs w:val="30"/>
        </w:rPr>
        <w:t>SO</w:t>
      </w:r>
      <w:r>
        <w:rPr>
          <w:sz w:val="30"/>
          <w:szCs w:val="30"/>
          <w:vertAlign w:val="subscript"/>
        </w:rPr>
        <w:t>2</w:t>
      </w:r>
      <w:r>
        <w:rPr>
          <w:sz w:val="30"/>
          <w:szCs w:val="30"/>
        </w:rPr>
        <w:t>超低排放的技术需求，研究稀土组分掺杂、催化氧化活性组分及助剂定向负载关键技术，提高烟气干法脱硫剂中稀土及氧化活性组分分散度，提高脱硫剂的硫容及脱硫效率，实现硫资源化利用，避免湿法脱硫存在的严重的二次污染问题。研制形成工业烟气高效稀土脱硫剂新产品并开展工业应</w:t>
      </w:r>
      <w:r>
        <w:rPr>
          <w:sz w:val="30"/>
          <w:szCs w:val="30"/>
        </w:rPr>
        <w:lastRenderedPageBreak/>
        <w:t>用。</w:t>
      </w:r>
    </w:p>
    <w:p w14:paraId="7EDD642B"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2</w:t>
      </w:r>
      <w:r>
        <w:rPr>
          <w:sz w:val="30"/>
          <w:szCs w:val="30"/>
        </w:rPr>
        <w:t>项，申请</w:t>
      </w:r>
      <w:r>
        <w:rPr>
          <w:sz w:val="30"/>
          <w:szCs w:val="30"/>
        </w:rPr>
        <w:t>/</w:t>
      </w:r>
      <w:r>
        <w:rPr>
          <w:sz w:val="30"/>
          <w:szCs w:val="30"/>
        </w:rPr>
        <w:t>获得发明专利</w:t>
      </w:r>
      <w:r>
        <w:rPr>
          <w:sz w:val="30"/>
          <w:szCs w:val="30"/>
        </w:rPr>
        <w:t>2</w:t>
      </w:r>
      <w:r>
        <w:rPr>
          <w:sz w:val="30"/>
          <w:szCs w:val="30"/>
        </w:rPr>
        <w:t>项，形成干法稀土脱硫剂新产品</w:t>
      </w:r>
      <w:r>
        <w:rPr>
          <w:sz w:val="30"/>
          <w:szCs w:val="30"/>
        </w:rPr>
        <w:t>1</w:t>
      </w:r>
      <w:r>
        <w:rPr>
          <w:sz w:val="30"/>
          <w:szCs w:val="30"/>
        </w:rPr>
        <w:t>个；形成千吨级脱硫剂产能，开展应用示范</w:t>
      </w:r>
      <w:r>
        <w:rPr>
          <w:sz w:val="30"/>
          <w:szCs w:val="30"/>
        </w:rPr>
        <w:t>3</w:t>
      </w:r>
      <w:r>
        <w:rPr>
          <w:sz w:val="30"/>
          <w:szCs w:val="30"/>
        </w:rPr>
        <w:t>个以上，实现销售收入（产值）</w:t>
      </w:r>
      <w:r>
        <w:rPr>
          <w:sz w:val="30"/>
          <w:szCs w:val="30"/>
        </w:rPr>
        <w:t>3000</w:t>
      </w:r>
      <w:r>
        <w:rPr>
          <w:sz w:val="30"/>
          <w:szCs w:val="30"/>
        </w:rPr>
        <w:t>万元以上。（工业装置入口烟气</w:t>
      </w:r>
      <w:r>
        <w:rPr>
          <w:sz w:val="30"/>
          <w:szCs w:val="30"/>
        </w:rPr>
        <w:t>SO</w:t>
      </w:r>
      <w:r>
        <w:rPr>
          <w:sz w:val="30"/>
          <w:szCs w:val="30"/>
          <w:vertAlign w:val="subscript"/>
        </w:rPr>
        <w:t>2</w:t>
      </w:r>
      <w:r>
        <w:rPr>
          <w:sz w:val="30"/>
          <w:szCs w:val="30"/>
        </w:rPr>
        <w:t xml:space="preserve"> 80~1000 mg/Nm</w:t>
      </w:r>
      <w:r>
        <w:rPr>
          <w:sz w:val="30"/>
          <w:szCs w:val="30"/>
          <w:vertAlign w:val="superscript"/>
        </w:rPr>
        <w:t>3</w:t>
      </w:r>
      <w:r>
        <w:rPr>
          <w:sz w:val="30"/>
          <w:szCs w:val="30"/>
        </w:rPr>
        <w:t>，出口烟气</w:t>
      </w:r>
      <w:r>
        <w:rPr>
          <w:sz w:val="30"/>
          <w:szCs w:val="30"/>
        </w:rPr>
        <w:t>SO</w:t>
      </w:r>
      <w:r>
        <w:rPr>
          <w:sz w:val="30"/>
          <w:szCs w:val="30"/>
          <w:vertAlign w:val="subscript"/>
        </w:rPr>
        <w:t>2</w:t>
      </w:r>
      <w:r>
        <w:rPr>
          <w:sz w:val="30"/>
          <w:szCs w:val="30"/>
        </w:rPr>
        <w:t>＜</w:t>
      </w:r>
      <w:r>
        <w:rPr>
          <w:sz w:val="30"/>
          <w:szCs w:val="30"/>
        </w:rPr>
        <w:t>20mg/Nm</w:t>
      </w:r>
      <w:r>
        <w:rPr>
          <w:sz w:val="30"/>
          <w:szCs w:val="30"/>
          <w:vertAlign w:val="superscript"/>
        </w:rPr>
        <w:t>3</w:t>
      </w:r>
      <w:r>
        <w:rPr>
          <w:sz w:val="30"/>
          <w:szCs w:val="30"/>
        </w:rPr>
        <w:t>，脱硫剂硫容＞</w:t>
      </w:r>
      <w:r>
        <w:rPr>
          <w:sz w:val="30"/>
          <w:szCs w:val="30"/>
        </w:rPr>
        <w:t>35%</w:t>
      </w:r>
      <w:r>
        <w:rPr>
          <w:sz w:val="30"/>
          <w:szCs w:val="30"/>
        </w:rPr>
        <w:t>。）</w:t>
      </w:r>
    </w:p>
    <w:p w14:paraId="0E58B292"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w:t>
      </w:r>
      <w:r>
        <w:rPr>
          <w:rFonts w:hint="eastAsia"/>
          <w:bCs/>
          <w:kern w:val="0"/>
          <w:sz w:val="30"/>
          <w:szCs w:val="30"/>
        </w:rPr>
        <w:t>8</w:t>
      </w:r>
      <w:r>
        <w:rPr>
          <w:bCs/>
          <w:kern w:val="0"/>
          <w:sz w:val="30"/>
          <w:szCs w:val="30"/>
        </w:rPr>
        <w:t>）三聚甲醛绿色合成成套技术开发与应用。</w:t>
      </w:r>
    </w:p>
    <w:p w14:paraId="7BC742B5" w14:textId="77777777" w:rsidR="000D3382" w:rsidRDefault="000D3382" w:rsidP="000D3382">
      <w:pPr>
        <w:pStyle w:val="ad"/>
        <w:widowControl w:val="0"/>
        <w:spacing w:line="340" w:lineRule="exact"/>
        <w:ind w:firstLine="600"/>
        <w:jc w:val="both"/>
        <w:rPr>
          <w:sz w:val="30"/>
          <w:szCs w:val="30"/>
        </w:rPr>
      </w:pPr>
      <w:r>
        <w:rPr>
          <w:sz w:val="30"/>
          <w:szCs w:val="30"/>
        </w:rPr>
        <w:t>研究内容：针对现有三聚甲醛合成的高杂质高能耗制约聚甲醛高端化的难题，开发多相催化合成三聚甲醛催化剂及工艺、催化精制和精馏耦合的三聚甲醛混合物高效分离技术、稀醛经甲缩醛制高浓度甲醛技术；建立三聚甲醛全流程</w:t>
      </w:r>
      <w:r>
        <w:rPr>
          <w:sz w:val="30"/>
          <w:szCs w:val="30"/>
        </w:rPr>
        <w:t>“</w:t>
      </w:r>
      <w:r>
        <w:rPr>
          <w:sz w:val="30"/>
          <w:szCs w:val="30"/>
        </w:rPr>
        <w:t>微型工厂</w:t>
      </w:r>
      <w:r>
        <w:rPr>
          <w:sz w:val="30"/>
          <w:szCs w:val="30"/>
        </w:rPr>
        <w:t>”</w:t>
      </w:r>
      <w:r>
        <w:rPr>
          <w:sz w:val="30"/>
          <w:szCs w:val="30"/>
        </w:rPr>
        <w:t>，获得关键参数；开展</w:t>
      </w:r>
      <w:r>
        <w:rPr>
          <w:sz w:val="30"/>
          <w:szCs w:val="30"/>
        </w:rPr>
        <w:t>500</w:t>
      </w:r>
      <w:r>
        <w:rPr>
          <w:sz w:val="30"/>
          <w:szCs w:val="30"/>
        </w:rPr>
        <w:t>吨</w:t>
      </w:r>
      <w:r>
        <w:rPr>
          <w:sz w:val="30"/>
          <w:szCs w:val="30"/>
        </w:rPr>
        <w:t>/</w:t>
      </w:r>
      <w:r>
        <w:rPr>
          <w:sz w:val="30"/>
          <w:szCs w:val="30"/>
        </w:rPr>
        <w:t>年三聚甲醛合成应用示范；开发万吨级三聚甲醛绿色合成成套技术工艺包。</w:t>
      </w:r>
    </w:p>
    <w:p w14:paraId="26571862"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项；申请</w:t>
      </w:r>
      <w:r>
        <w:rPr>
          <w:sz w:val="30"/>
          <w:szCs w:val="30"/>
        </w:rPr>
        <w:t>/</w:t>
      </w:r>
      <w:r>
        <w:rPr>
          <w:sz w:val="30"/>
          <w:szCs w:val="30"/>
        </w:rPr>
        <w:t>获得发明专利</w:t>
      </w:r>
      <w:r>
        <w:rPr>
          <w:sz w:val="30"/>
          <w:szCs w:val="30"/>
        </w:rPr>
        <w:t>3</w:t>
      </w:r>
      <w:r>
        <w:rPr>
          <w:sz w:val="30"/>
          <w:szCs w:val="30"/>
        </w:rPr>
        <w:t>项；形成催化剂产品</w:t>
      </w:r>
      <w:r>
        <w:rPr>
          <w:sz w:val="30"/>
          <w:szCs w:val="30"/>
        </w:rPr>
        <w:t>2</w:t>
      </w:r>
      <w:r>
        <w:rPr>
          <w:sz w:val="30"/>
          <w:szCs w:val="30"/>
        </w:rPr>
        <w:t>个；开展应用示范</w:t>
      </w:r>
      <w:r>
        <w:rPr>
          <w:sz w:val="30"/>
          <w:szCs w:val="30"/>
        </w:rPr>
        <w:t>1</w:t>
      </w:r>
      <w:r>
        <w:rPr>
          <w:sz w:val="30"/>
          <w:szCs w:val="30"/>
        </w:rPr>
        <w:t>个；实现销售收入（产值）</w:t>
      </w:r>
      <w:r>
        <w:rPr>
          <w:sz w:val="30"/>
          <w:szCs w:val="30"/>
        </w:rPr>
        <w:t>2000</w:t>
      </w:r>
      <w:r>
        <w:rPr>
          <w:sz w:val="30"/>
          <w:szCs w:val="30"/>
        </w:rPr>
        <w:t>万元以上。（三聚甲醛纯度</w:t>
      </w:r>
      <w:r>
        <w:rPr>
          <w:sz w:val="30"/>
          <w:szCs w:val="30"/>
        </w:rPr>
        <w:t>≥ 99.99%</w:t>
      </w:r>
      <w:r>
        <w:rPr>
          <w:sz w:val="30"/>
          <w:szCs w:val="30"/>
        </w:rPr>
        <w:t>，甲缩醛氧化催化剂的甲缩醛转化率</w:t>
      </w:r>
      <w:r>
        <w:rPr>
          <w:sz w:val="30"/>
          <w:szCs w:val="30"/>
        </w:rPr>
        <w:t>≥ 98%</w:t>
      </w:r>
      <w:r>
        <w:rPr>
          <w:sz w:val="30"/>
          <w:szCs w:val="30"/>
        </w:rPr>
        <w:t>，甲醛选择性</w:t>
      </w:r>
      <w:r>
        <w:rPr>
          <w:sz w:val="30"/>
          <w:szCs w:val="30"/>
        </w:rPr>
        <w:t>≥ 92%</w:t>
      </w:r>
      <w:r>
        <w:rPr>
          <w:sz w:val="30"/>
          <w:szCs w:val="30"/>
        </w:rPr>
        <w:t>。）</w:t>
      </w:r>
    </w:p>
    <w:p w14:paraId="764F408A"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w:t>
      </w:r>
      <w:r>
        <w:rPr>
          <w:rFonts w:hint="eastAsia"/>
          <w:bCs/>
          <w:kern w:val="0"/>
          <w:sz w:val="30"/>
          <w:szCs w:val="30"/>
        </w:rPr>
        <w:t>9</w:t>
      </w:r>
      <w:r>
        <w:rPr>
          <w:bCs/>
          <w:kern w:val="0"/>
          <w:sz w:val="30"/>
          <w:szCs w:val="30"/>
        </w:rPr>
        <w:t>）球形铍粉制备技术开发与应用。</w:t>
      </w:r>
    </w:p>
    <w:p w14:paraId="596BDF46" w14:textId="77777777" w:rsidR="000D3382" w:rsidRDefault="000D3382" w:rsidP="000D3382">
      <w:pPr>
        <w:pStyle w:val="ad"/>
        <w:widowControl w:val="0"/>
        <w:spacing w:line="340" w:lineRule="exact"/>
        <w:ind w:firstLine="600"/>
        <w:jc w:val="both"/>
        <w:rPr>
          <w:sz w:val="30"/>
          <w:szCs w:val="30"/>
        </w:rPr>
      </w:pPr>
      <w:r>
        <w:rPr>
          <w:sz w:val="30"/>
          <w:szCs w:val="30"/>
        </w:rPr>
        <w:t>研究内容：针对目前铍粉生产存在粉末不规则、粒度分布不合理、环境污染大的问题，围绕开发低氧含量球形金属铍粉，开展球形铍粉制备专用装备设计研究，设计防止粉末泄漏的静密封与动密封结构；开发设计电气自控方案，实现远程操控；开展球形铍粉制备工艺研究，突破粉末粒度控制关键技术，建立球形铍粉理化性能的表征体系；开发车间排放气体颗粒物净化工艺。开展成套技术的工业应用。</w:t>
      </w:r>
    </w:p>
    <w:p w14:paraId="1A616510"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项；申请</w:t>
      </w:r>
      <w:r>
        <w:rPr>
          <w:sz w:val="30"/>
          <w:szCs w:val="30"/>
        </w:rPr>
        <w:t>/</w:t>
      </w:r>
      <w:r>
        <w:rPr>
          <w:sz w:val="30"/>
          <w:szCs w:val="30"/>
        </w:rPr>
        <w:t>获得发明专利</w:t>
      </w:r>
      <w:r>
        <w:rPr>
          <w:sz w:val="30"/>
          <w:szCs w:val="30"/>
        </w:rPr>
        <w:t>2</w:t>
      </w:r>
      <w:r>
        <w:rPr>
          <w:sz w:val="30"/>
          <w:szCs w:val="30"/>
        </w:rPr>
        <w:t>项，制定企业标准</w:t>
      </w:r>
      <w:r>
        <w:rPr>
          <w:sz w:val="30"/>
          <w:szCs w:val="30"/>
        </w:rPr>
        <w:t>2</w:t>
      </w:r>
      <w:r>
        <w:rPr>
          <w:sz w:val="30"/>
          <w:szCs w:val="30"/>
        </w:rPr>
        <w:t>项；开发防止铍颗粒物泄漏环保装置</w:t>
      </w:r>
      <w:r>
        <w:rPr>
          <w:sz w:val="30"/>
          <w:szCs w:val="30"/>
        </w:rPr>
        <w:t>1</w:t>
      </w:r>
      <w:r>
        <w:rPr>
          <w:sz w:val="30"/>
          <w:szCs w:val="30"/>
        </w:rPr>
        <w:t>套；形成球形铍粉新产品</w:t>
      </w:r>
      <w:r>
        <w:rPr>
          <w:sz w:val="30"/>
          <w:szCs w:val="30"/>
        </w:rPr>
        <w:t>2</w:t>
      </w:r>
      <w:r>
        <w:rPr>
          <w:sz w:val="30"/>
          <w:szCs w:val="30"/>
        </w:rPr>
        <w:t>个、球形铍粉制备专用装备</w:t>
      </w:r>
      <w:r>
        <w:rPr>
          <w:sz w:val="30"/>
          <w:szCs w:val="30"/>
        </w:rPr>
        <w:t>1</w:t>
      </w:r>
      <w:r>
        <w:rPr>
          <w:sz w:val="30"/>
          <w:szCs w:val="30"/>
        </w:rPr>
        <w:t>套以及颗粒物净化装置</w:t>
      </w:r>
      <w:r>
        <w:rPr>
          <w:sz w:val="30"/>
          <w:szCs w:val="30"/>
        </w:rPr>
        <w:t>1</w:t>
      </w:r>
      <w:r>
        <w:rPr>
          <w:sz w:val="30"/>
          <w:szCs w:val="30"/>
        </w:rPr>
        <w:t>套；开展应用示范</w:t>
      </w:r>
      <w:r>
        <w:rPr>
          <w:sz w:val="30"/>
          <w:szCs w:val="30"/>
        </w:rPr>
        <w:t>1</w:t>
      </w:r>
      <w:r>
        <w:rPr>
          <w:sz w:val="30"/>
          <w:szCs w:val="30"/>
        </w:rPr>
        <w:t>个，实现销售收入（产值）</w:t>
      </w:r>
      <w:r>
        <w:rPr>
          <w:sz w:val="30"/>
          <w:szCs w:val="30"/>
        </w:rPr>
        <w:t>1000</w:t>
      </w:r>
      <w:r>
        <w:rPr>
          <w:sz w:val="30"/>
          <w:szCs w:val="30"/>
        </w:rPr>
        <w:t>万元以上。（球形铍粉：球形度大于</w:t>
      </w:r>
      <w:r>
        <w:rPr>
          <w:sz w:val="30"/>
          <w:szCs w:val="30"/>
        </w:rPr>
        <w:t>90%</w:t>
      </w:r>
      <w:r>
        <w:rPr>
          <w:sz w:val="30"/>
          <w:szCs w:val="30"/>
        </w:rPr>
        <w:t>，粒度</w:t>
      </w:r>
      <w:r>
        <w:rPr>
          <w:sz w:val="30"/>
          <w:szCs w:val="30"/>
        </w:rPr>
        <w:t>53~150um</w:t>
      </w:r>
      <w:r>
        <w:rPr>
          <w:sz w:val="30"/>
          <w:szCs w:val="30"/>
        </w:rPr>
        <w:t>，氧含量小于</w:t>
      </w:r>
      <w:r>
        <w:rPr>
          <w:sz w:val="30"/>
          <w:szCs w:val="30"/>
        </w:rPr>
        <w:t>0.3%</w:t>
      </w:r>
      <w:r>
        <w:rPr>
          <w:sz w:val="30"/>
          <w:szCs w:val="30"/>
        </w:rPr>
        <w:t>。）</w:t>
      </w:r>
    </w:p>
    <w:p w14:paraId="256EC81E"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rFonts w:hint="eastAsia"/>
          <w:bCs/>
          <w:kern w:val="0"/>
          <w:sz w:val="30"/>
          <w:szCs w:val="30"/>
        </w:rPr>
        <w:t>20</w:t>
      </w:r>
      <w:r>
        <w:rPr>
          <w:bCs/>
          <w:kern w:val="0"/>
          <w:sz w:val="30"/>
          <w:szCs w:val="30"/>
        </w:rPr>
        <w:t>）环保型抗高温抗盐小分子聚合物钻井液降滤失剂研发及应用。</w:t>
      </w:r>
    </w:p>
    <w:p w14:paraId="25FFEE4F" w14:textId="77777777" w:rsidR="000D3382" w:rsidRDefault="000D3382" w:rsidP="000D3382">
      <w:pPr>
        <w:pStyle w:val="ad"/>
        <w:widowControl w:val="0"/>
        <w:spacing w:line="340" w:lineRule="exact"/>
        <w:ind w:firstLine="600"/>
        <w:jc w:val="both"/>
        <w:rPr>
          <w:sz w:val="30"/>
          <w:szCs w:val="30"/>
        </w:rPr>
      </w:pPr>
      <w:r>
        <w:rPr>
          <w:sz w:val="30"/>
          <w:szCs w:val="30"/>
        </w:rPr>
        <w:t>研究内容：通过分子结构设计、优选耐温耐盐单体，研发高密度钻井液用环保型抗高温抗盐小分子聚合物钻井液降滤失剂产品，并应用于高密度（</w:t>
      </w:r>
      <w:r>
        <w:rPr>
          <w:sz w:val="30"/>
          <w:szCs w:val="30"/>
        </w:rPr>
        <w:t>1.8~2.4g/cm3</w:t>
      </w:r>
      <w:r>
        <w:rPr>
          <w:sz w:val="30"/>
          <w:szCs w:val="30"/>
        </w:rPr>
        <w:t>）钻井液中，与体系中其它处理剂配伍性良好，经</w:t>
      </w:r>
      <w:r>
        <w:rPr>
          <w:sz w:val="30"/>
          <w:szCs w:val="30"/>
        </w:rPr>
        <w:t>220℃</w:t>
      </w:r>
      <w:r>
        <w:rPr>
          <w:sz w:val="30"/>
          <w:szCs w:val="30"/>
        </w:rPr>
        <w:t>老化后有良好的降滤失作用及抗盐性能，在使用中无大幅度增粘、起泡等不良影响，不含重金属有害物，适用于环保型高性能水基钻井液体系。降滤失剂产品形成规模化产能并开展工业应用。</w:t>
      </w:r>
    </w:p>
    <w:p w14:paraId="66660425" w14:textId="77777777" w:rsidR="000D3382" w:rsidRDefault="000D3382" w:rsidP="000D3382">
      <w:pPr>
        <w:pStyle w:val="ad"/>
        <w:widowControl w:val="0"/>
        <w:spacing w:line="340" w:lineRule="exact"/>
        <w:ind w:firstLine="600"/>
        <w:jc w:val="both"/>
        <w:rPr>
          <w:sz w:val="30"/>
          <w:szCs w:val="30"/>
        </w:rPr>
      </w:pPr>
      <w:r>
        <w:rPr>
          <w:sz w:val="30"/>
          <w:szCs w:val="30"/>
        </w:rPr>
        <w:lastRenderedPageBreak/>
        <w:t>考核指标：突破关键技术</w:t>
      </w:r>
      <w:r>
        <w:rPr>
          <w:sz w:val="30"/>
          <w:szCs w:val="30"/>
        </w:rPr>
        <w:t>2</w:t>
      </w:r>
      <w:r>
        <w:rPr>
          <w:sz w:val="30"/>
          <w:szCs w:val="30"/>
        </w:rPr>
        <w:t>项，申请</w:t>
      </w:r>
      <w:r>
        <w:rPr>
          <w:sz w:val="30"/>
          <w:szCs w:val="30"/>
        </w:rPr>
        <w:t>/</w:t>
      </w:r>
      <w:r>
        <w:rPr>
          <w:sz w:val="30"/>
          <w:szCs w:val="30"/>
        </w:rPr>
        <w:t>获得发明专利</w:t>
      </w:r>
      <w:r>
        <w:rPr>
          <w:sz w:val="30"/>
          <w:szCs w:val="30"/>
        </w:rPr>
        <w:t>2</w:t>
      </w:r>
      <w:r>
        <w:rPr>
          <w:sz w:val="30"/>
          <w:szCs w:val="30"/>
        </w:rPr>
        <w:t>项，制定企业标准</w:t>
      </w:r>
      <w:r>
        <w:rPr>
          <w:sz w:val="30"/>
          <w:szCs w:val="30"/>
        </w:rPr>
        <w:t>1</w:t>
      </w:r>
      <w:r>
        <w:rPr>
          <w:sz w:val="30"/>
          <w:szCs w:val="30"/>
        </w:rPr>
        <w:t>项；形成新产品</w:t>
      </w:r>
      <w:r>
        <w:rPr>
          <w:sz w:val="30"/>
          <w:szCs w:val="30"/>
        </w:rPr>
        <w:t>3</w:t>
      </w:r>
      <w:r>
        <w:rPr>
          <w:sz w:val="30"/>
          <w:szCs w:val="30"/>
        </w:rPr>
        <w:t>个；开展应用示范</w:t>
      </w:r>
      <w:r>
        <w:rPr>
          <w:sz w:val="30"/>
          <w:szCs w:val="30"/>
        </w:rPr>
        <w:t>3</w:t>
      </w:r>
      <w:r>
        <w:rPr>
          <w:sz w:val="30"/>
          <w:szCs w:val="30"/>
        </w:rPr>
        <w:t>个以上；实现销售收入（产值）</w:t>
      </w:r>
      <w:r>
        <w:rPr>
          <w:sz w:val="30"/>
          <w:szCs w:val="30"/>
        </w:rPr>
        <w:t>2200</w:t>
      </w:r>
      <w:r>
        <w:rPr>
          <w:sz w:val="30"/>
          <w:szCs w:val="30"/>
        </w:rPr>
        <w:t>万元以上。（高温高压滤失量</w:t>
      </w:r>
      <w:r>
        <w:rPr>
          <w:sz w:val="30"/>
          <w:szCs w:val="30"/>
        </w:rPr>
        <w:t>≤25mL</w:t>
      </w:r>
      <w:r>
        <w:rPr>
          <w:sz w:val="30"/>
          <w:szCs w:val="30"/>
        </w:rPr>
        <w:t>，盐水浆润滑剂系数降低率</w:t>
      </w:r>
      <w:r>
        <w:rPr>
          <w:sz w:val="30"/>
          <w:szCs w:val="30"/>
        </w:rPr>
        <w:t>&gt;50%</w:t>
      </w:r>
      <w:r>
        <w:rPr>
          <w:sz w:val="30"/>
          <w:szCs w:val="30"/>
        </w:rPr>
        <w:t>；生物毒性</w:t>
      </w:r>
      <w:r>
        <w:rPr>
          <w:sz w:val="30"/>
          <w:szCs w:val="30"/>
        </w:rPr>
        <w:t>EC50 &gt;30000 mg/L</w:t>
      </w:r>
      <w:r>
        <w:rPr>
          <w:sz w:val="30"/>
          <w:szCs w:val="30"/>
        </w:rPr>
        <w:t>；</w:t>
      </w:r>
      <w:r>
        <w:rPr>
          <w:sz w:val="30"/>
          <w:szCs w:val="30"/>
        </w:rPr>
        <w:t>1%</w:t>
      </w:r>
      <w:r>
        <w:rPr>
          <w:sz w:val="30"/>
          <w:szCs w:val="30"/>
        </w:rPr>
        <w:t>水溶液粘度</w:t>
      </w:r>
      <w:r>
        <w:rPr>
          <w:sz w:val="30"/>
          <w:szCs w:val="30"/>
        </w:rPr>
        <w:t>&lt;20mPa·s</w:t>
      </w:r>
      <w:r>
        <w:rPr>
          <w:sz w:val="30"/>
          <w:szCs w:val="30"/>
        </w:rPr>
        <w:t>。）</w:t>
      </w:r>
    </w:p>
    <w:p w14:paraId="72B9E92A"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rFonts w:hint="eastAsia"/>
          <w:bCs/>
          <w:kern w:val="0"/>
          <w:sz w:val="30"/>
          <w:szCs w:val="30"/>
        </w:rPr>
        <w:t>21</w:t>
      </w:r>
      <w:r>
        <w:rPr>
          <w:bCs/>
          <w:kern w:val="0"/>
          <w:sz w:val="30"/>
          <w:szCs w:val="30"/>
        </w:rPr>
        <w:t>）温室气体二氧化碳与天然气低温耦合利用关键技术研究与应用。</w:t>
      </w:r>
    </w:p>
    <w:p w14:paraId="6132D569" w14:textId="77777777" w:rsidR="000D3382" w:rsidRDefault="000D3382" w:rsidP="000D3382">
      <w:pPr>
        <w:pStyle w:val="ad"/>
        <w:widowControl w:val="0"/>
        <w:spacing w:line="340" w:lineRule="exact"/>
        <w:ind w:firstLine="600"/>
        <w:jc w:val="both"/>
        <w:rPr>
          <w:sz w:val="30"/>
          <w:szCs w:val="30"/>
        </w:rPr>
      </w:pPr>
      <w:r>
        <w:rPr>
          <w:sz w:val="30"/>
          <w:szCs w:val="30"/>
        </w:rPr>
        <w:t>研究内容：面向碳达峰碳中和目标，针对目前二氧化碳和甲烷重整存在的能耗高、副反应多以及催化剂易积碳失活的问题，开展低温、高活性</w:t>
      </w:r>
      <w:r>
        <w:rPr>
          <w:sz w:val="30"/>
          <w:szCs w:val="30"/>
        </w:rPr>
        <w:t>CO</w:t>
      </w:r>
      <w:r>
        <w:rPr>
          <w:sz w:val="30"/>
          <w:szCs w:val="30"/>
          <w:vertAlign w:val="subscript"/>
        </w:rPr>
        <w:t>2</w:t>
      </w:r>
      <w:r>
        <w:rPr>
          <w:sz w:val="30"/>
          <w:szCs w:val="30"/>
        </w:rPr>
        <w:t>-CH</w:t>
      </w:r>
      <w:r>
        <w:rPr>
          <w:sz w:val="30"/>
          <w:szCs w:val="30"/>
          <w:vertAlign w:val="subscript"/>
        </w:rPr>
        <w:t>4</w:t>
      </w:r>
      <w:r>
        <w:rPr>
          <w:sz w:val="30"/>
          <w:szCs w:val="30"/>
        </w:rPr>
        <w:t>耦合制合成气新型催化剂研究及放大制备；开发低温</w:t>
      </w:r>
      <w:r>
        <w:rPr>
          <w:sz w:val="30"/>
          <w:szCs w:val="30"/>
        </w:rPr>
        <w:t>CO</w:t>
      </w:r>
      <w:r>
        <w:rPr>
          <w:sz w:val="30"/>
          <w:szCs w:val="30"/>
          <w:vertAlign w:val="subscript"/>
        </w:rPr>
        <w:t>2</w:t>
      </w:r>
      <w:r>
        <w:rPr>
          <w:sz w:val="30"/>
          <w:szCs w:val="30"/>
        </w:rPr>
        <w:t>-CH</w:t>
      </w:r>
      <w:r>
        <w:rPr>
          <w:sz w:val="30"/>
          <w:szCs w:val="30"/>
          <w:vertAlign w:val="subscript"/>
        </w:rPr>
        <w:t>4</w:t>
      </w:r>
      <w:r>
        <w:rPr>
          <w:sz w:val="30"/>
          <w:szCs w:val="30"/>
        </w:rPr>
        <w:t>耦合利用工艺、关键设备；开展系统集成及工业示范；开发万方级</w:t>
      </w:r>
      <w:r>
        <w:rPr>
          <w:sz w:val="30"/>
          <w:szCs w:val="30"/>
        </w:rPr>
        <w:t>CO</w:t>
      </w:r>
      <w:r>
        <w:rPr>
          <w:sz w:val="30"/>
          <w:szCs w:val="30"/>
          <w:vertAlign w:val="subscript"/>
        </w:rPr>
        <w:t>2</w:t>
      </w:r>
      <w:r>
        <w:rPr>
          <w:sz w:val="30"/>
          <w:szCs w:val="30"/>
        </w:rPr>
        <w:t>-CH</w:t>
      </w:r>
      <w:r>
        <w:rPr>
          <w:sz w:val="30"/>
          <w:szCs w:val="30"/>
          <w:vertAlign w:val="subscript"/>
        </w:rPr>
        <w:t>4</w:t>
      </w:r>
      <w:r>
        <w:rPr>
          <w:sz w:val="30"/>
          <w:szCs w:val="30"/>
        </w:rPr>
        <w:t>重整装置工艺包。</w:t>
      </w:r>
    </w:p>
    <w:p w14:paraId="7631FF5F"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2</w:t>
      </w:r>
      <w:r>
        <w:rPr>
          <w:sz w:val="30"/>
          <w:szCs w:val="30"/>
        </w:rPr>
        <w:t>项，申请</w:t>
      </w:r>
      <w:r>
        <w:rPr>
          <w:sz w:val="30"/>
          <w:szCs w:val="30"/>
        </w:rPr>
        <w:t>/</w:t>
      </w:r>
      <w:r>
        <w:rPr>
          <w:sz w:val="30"/>
          <w:szCs w:val="30"/>
        </w:rPr>
        <w:t>获得发明专利</w:t>
      </w:r>
      <w:r>
        <w:rPr>
          <w:sz w:val="30"/>
          <w:szCs w:val="30"/>
        </w:rPr>
        <w:t>2</w:t>
      </w:r>
      <w:r>
        <w:rPr>
          <w:sz w:val="30"/>
          <w:szCs w:val="30"/>
        </w:rPr>
        <w:t>项，培养研究生</w:t>
      </w:r>
      <w:r>
        <w:rPr>
          <w:sz w:val="30"/>
          <w:szCs w:val="30"/>
        </w:rPr>
        <w:t>3</w:t>
      </w:r>
      <w:r>
        <w:rPr>
          <w:sz w:val="30"/>
          <w:szCs w:val="30"/>
        </w:rPr>
        <w:t>名；形成新产品</w:t>
      </w:r>
      <w:r>
        <w:rPr>
          <w:sz w:val="30"/>
          <w:szCs w:val="30"/>
        </w:rPr>
        <w:t>2</w:t>
      </w:r>
      <w:r>
        <w:rPr>
          <w:sz w:val="30"/>
          <w:szCs w:val="30"/>
        </w:rPr>
        <w:t>个（新型催化剂的</w:t>
      </w:r>
      <w:r>
        <w:rPr>
          <w:sz w:val="30"/>
          <w:szCs w:val="30"/>
        </w:rPr>
        <w:t>CO</w:t>
      </w:r>
      <w:r>
        <w:rPr>
          <w:sz w:val="30"/>
          <w:szCs w:val="30"/>
          <w:vertAlign w:val="subscript"/>
        </w:rPr>
        <w:t>2</w:t>
      </w:r>
      <w:r>
        <w:rPr>
          <w:sz w:val="30"/>
          <w:szCs w:val="30"/>
        </w:rPr>
        <w:t>-CH</w:t>
      </w:r>
      <w:r>
        <w:rPr>
          <w:sz w:val="30"/>
          <w:szCs w:val="30"/>
          <w:vertAlign w:val="subscript"/>
        </w:rPr>
        <w:t>4</w:t>
      </w:r>
      <w:r>
        <w:rPr>
          <w:sz w:val="30"/>
          <w:szCs w:val="30"/>
        </w:rPr>
        <w:t>耦合转化温度</w:t>
      </w:r>
      <w:r>
        <w:rPr>
          <w:sz w:val="30"/>
          <w:szCs w:val="30"/>
        </w:rPr>
        <w:t>≤450℃</w:t>
      </w:r>
      <w:r>
        <w:rPr>
          <w:sz w:val="30"/>
          <w:szCs w:val="30"/>
        </w:rPr>
        <w:t>，二氧化碳和甲烷转化率</w:t>
      </w:r>
      <w:r>
        <w:rPr>
          <w:sz w:val="30"/>
          <w:szCs w:val="30"/>
        </w:rPr>
        <w:t>≥50%</w:t>
      </w:r>
      <w:r>
        <w:rPr>
          <w:sz w:val="30"/>
          <w:szCs w:val="30"/>
        </w:rPr>
        <w:t>，合成气（</w:t>
      </w:r>
      <w:r>
        <w:rPr>
          <w:sz w:val="30"/>
          <w:szCs w:val="30"/>
        </w:rPr>
        <w:t>H</w:t>
      </w:r>
      <w:r>
        <w:rPr>
          <w:sz w:val="30"/>
          <w:szCs w:val="30"/>
          <w:vertAlign w:val="subscript"/>
        </w:rPr>
        <w:t>2</w:t>
      </w:r>
      <w:r>
        <w:rPr>
          <w:sz w:val="30"/>
          <w:szCs w:val="30"/>
        </w:rPr>
        <w:t>/CO</w:t>
      </w:r>
      <w:r>
        <w:rPr>
          <w:sz w:val="30"/>
          <w:szCs w:val="30"/>
        </w:rPr>
        <w:t>）时空收率</w:t>
      </w:r>
      <w:r>
        <w:rPr>
          <w:sz w:val="30"/>
          <w:szCs w:val="30"/>
        </w:rPr>
        <w:t>≥1.0 mmol/g·min</w:t>
      </w:r>
      <w:r>
        <w:rPr>
          <w:sz w:val="30"/>
          <w:szCs w:val="30"/>
        </w:rPr>
        <w:t>）；开展应用示范</w:t>
      </w:r>
      <w:r>
        <w:rPr>
          <w:sz w:val="30"/>
          <w:szCs w:val="30"/>
        </w:rPr>
        <w:t>1</w:t>
      </w:r>
      <w:r>
        <w:rPr>
          <w:sz w:val="30"/>
          <w:szCs w:val="30"/>
        </w:rPr>
        <w:t>个（二氧化碳处理量</w:t>
      </w:r>
      <w:r>
        <w:rPr>
          <w:sz w:val="30"/>
          <w:szCs w:val="30"/>
        </w:rPr>
        <w:t>100</w:t>
      </w:r>
      <w:r>
        <w:rPr>
          <w:sz w:val="30"/>
          <w:szCs w:val="30"/>
        </w:rPr>
        <w:t>标方</w:t>
      </w:r>
      <w:r>
        <w:rPr>
          <w:sz w:val="30"/>
          <w:szCs w:val="30"/>
        </w:rPr>
        <w:t>/</w:t>
      </w:r>
      <w:r>
        <w:rPr>
          <w:sz w:val="30"/>
          <w:szCs w:val="30"/>
        </w:rPr>
        <w:t>小时）。</w:t>
      </w:r>
    </w:p>
    <w:p w14:paraId="771EE4BB" w14:textId="77777777" w:rsidR="000D3382" w:rsidRDefault="000D3382" w:rsidP="000D3382">
      <w:pPr>
        <w:pStyle w:val="ad"/>
        <w:widowControl w:val="0"/>
        <w:spacing w:line="340" w:lineRule="exact"/>
        <w:ind w:firstLine="600"/>
        <w:jc w:val="both"/>
        <w:rPr>
          <w:sz w:val="30"/>
          <w:szCs w:val="30"/>
        </w:rPr>
      </w:pPr>
      <w:r>
        <w:rPr>
          <w:sz w:val="30"/>
          <w:szCs w:val="30"/>
        </w:rPr>
        <w:t>有关说明：该条指南可由高校或科研院所牵头申报。</w:t>
      </w:r>
    </w:p>
    <w:p w14:paraId="7739D8A2"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rFonts w:hint="eastAsia"/>
          <w:bCs/>
          <w:kern w:val="0"/>
          <w:sz w:val="30"/>
          <w:szCs w:val="30"/>
        </w:rPr>
        <w:t>22</w:t>
      </w:r>
      <w:r>
        <w:rPr>
          <w:bCs/>
          <w:kern w:val="0"/>
          <w:sz w:val="30"/>
          <w:szCs w:val="30"/>
        </w:rPr>
        <w:t>）锂材料母液综合利用工艺技术研发及应用。</w:t>
      </w:r>
    </w:p>
    <w:p w14:paraId="0138C50D" w14:textId="77777777" w:rsidR="000D3382" w:rsidRDefault="000D3382" w:rsidP="000D3382">
      <w:pPr>
        <w:pStyle w:val="ad"/>
        <w:widowControl w:val="0"/>
        <w:spacing w:line="340" w:lineRule="exact"/>
        <w:ind w:firstLine="600"/>
        <w:jc w:val="both"/>
        <w:rPr>
          <w:sz w:val="30"/>
          <w:szCs w:val="30"/>
        </w:rPr>
      </w:pPr>
      <w:r>
        <w:rPr>
          <w:sz w:val="30"/>
          <w:szCs w:val="30"/>
        </w:rPr>
        <w:t>研究内容：针对氢氧化锂生产线上的富钾母液，研究基于碳化热析等工艺的母液除钾技术，研究最佳处理工艺路线工艺流程及成本测算、物料衡算、设备选型等，开展基于该工艺产出新产品碳酸锂的应用示范，确保产出碳酸锂达到工业级标准，并探索产出电池级碳酸锂的可行性。</w:t>
      </w:r>
    </w:p>
    <w:p w14:paraId="79EC437C" w14:textId="77777777" w:rsidR="000D3382" w:rsidRDefault="000D3382" w:rsidP="000D3382">
      <w:pPr>
        <w:pStyle w:val="ad"/>
        <w:widowControl w:val="0"/>
        <w:spacing w:line="340" w:lineRule="exact"/>
        <w:ind w:firstLine="600"/>
        <w:jc w:val="both"/>
        <w:rPr>
          <w:sz w:val="30"/>
          <w:szCs w:val="30"/>
        </w:rPr>
      </w:pPr>
      <w:r>
        <w:rPr>
          <w:sz w:val="30"/>
          <w:szCs w:val="30"/>
        </w:rPr>
        <w:t>考核指标：突破关键性技术</w:t>
      </w:r>
      <w:r>
        <w:rPr>
          <w:sz w:val="30"/>
          <w:szCs w:val="30"/>
        </w:rPr>
        <w:t>1</w:t>
      </w:r>
      <w:r>
        <w:rPr>
          <w:sz w:val="30"/>
          <w:szCs w:val="30"/>
        </w:rPr>
        <w:t>项，申请</w:t>
      </w:r>
      <w:r>
        <w:rPr>
          <w:sz w:val="30"/>
          <w:szCs w:val="30"/>
        </w:rPr>
        <w:t>/</w:t>
      </w:r>
      <w:r>
        <w:rPr>
          <w:sz w:val="30"/>
          <w:szCs w:val="30"/>
        </w:rPr>
        <w:t>获得发明专利</w:t>
      </w:r>
      <w:r>
        <w:rPr>
          <w:sz w:val="30"/>
          <w:szCs w:val="30"/>
        </w:rPr>
        <w:t>2</w:t>
      </w:r>
      <w:r>
        <w:rPr>
          <w:sz w:val="30"/>
          <w:szCs w:val="30"/>
        </w:rPr>
        <w:t>项以上，形成碳酸锂新产品</w:t>
      </w:r>
      <w:r>
        <w:rPr>
          <w:sz w:val="30"/>
          <w:szCs w:val="30"/>
        </w:rPr>
        <w:t>1</w:t>
      </w:r>
      <w:r>
        <w:rPr>
          <w:sz w:val="30"/>
          <w:szCs w:val="30"/>
        </w:rPr>
        <w:t>个，建成生产线</w:t>
      </w:r>
      <w:r>
        <w:rPr>
          <w:sz w:val="30"/>
          <w:szCs w:val="30"/>
        </w:rPr>
        <w:t>1</w:t>
      </w:r>
      <w:r>
        <w:rPr>
          <w:sz w:val="30"/>
          <w:szCs w:val="30"/>
        </w:rPr>
        <w:t>条，实现年处理母液</w:t>
      </w:r>
      <w:r>
        <w:rPr>
          <w:sz w:val="30"/>
          <w:szCs w:val="30"/>
        </w:rPr>
        <w:t>1</w:t>
      </w:r>
      <w:r>
        <w:rPr>
          <w:sz w:val="30"/>
          <w:szCs w:val="30"/>
        </w:rPr>
        <w:t>万吨以上，开展应用示范</w:t>
      </w:r>
      <w:r>
        <w:rPr>
          <w:sz w:val="30"/>
          <w:szCs w:val="30"/>
        </w:rPr>
        <w:t>1</w:t>
      </w:r>
      <w:r>
        <w:rPr>
          <w:sz w:val="30"/>
          <w:szCs w:val="30"/>
        </w:rPr>
        <w:t>个，实现销售收入（产值）</w:t>
      </w:r>
      <w:r>
        <w:rPr>
          <w:sz w:val="30"/>
          <w:szCs w:val="30"/>
        </w:rPr>
        <w:t>1</w:t>
      </w:r>
      <w:r>
        <w:rPr>
          <w:sz w:val="30"/>
          <w:szCs w:val="30"/>
        </w:rPr>
        <w:t>亿元以上。</w:t>
      </w:r>
    </w:p>
    <w:p w14:paraId="77E5DBFD"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2</w:t>
      </w:r>
      <w:r>
        <w:rPr>
          <w:rFonts w:hint="eastAsia"/>
          <w:bCs/>
          <w:kern w:val="0"/>
          <w:sz w:val="30"/>
          <w:szCs w:val="30"/>
        </w:rPr>
        <w:t>3</w:t>
      </w:r>
      <w:r>
        <w:rPr>
          <w:bCs/>
          <w:kern w:val="0"/>
          <w:sz w:val="30"/>
          <w:szCs w:val="30"/>
        </w:rPr>
        <w:t>）交通能源融合源荷协同节能高效优化运行关键技术研究及应用。</w:t>
      </w:r>
    </w:p>
    <w:p w14:paraId="48356C86" w14:textId="77777777" w:rsidR="000D3382" w:rsidRDefault="000D3382" w:rsidP="000D3382">
      <w:pPr>
        <w:pStyle w:val="ad"/>
        <w:widowControl w:val="0"/>
        <w:spacing w:line="340" w:lineRule="exact"/>
        <w:ind w:firstLine="600"/>
        <w:jc w:val="both"/>
        <w:rPr>
          <w:sz w:val="30"/>
          <w:szCs w:val="30"/>
        </w:rPr>
      </w:pPr>
      <w:r>
        <w:rPr>
          <w:sz w:val="30"/>
          <w:szCs w:val="30"/>
        </w:rPr>
        <w:t>研究内容：研究</w:t>
      </w:r>
      <w:r>
        <w:rPr>
          <w:sz w:val="30"/>
          <w:szCs w:val="30"/>
        </w:rPr>
        <w:t>“</w:t>
      </w:r>
      <w:r>
        <w:rPr>
          <w:sz w:val="30"/>
          <w:szCs w:val="30"/>
        </w:rPr>
        <w:t>双碳</w:t>
      </w:r>
      <w:r>
        <w:rPr>
          <w:sz w:val="30"/>
          <w:szCs w:val="30"/>
        </w:rPr>
        <w:t>”</w:t>
      </w:r>
      <w:r>
        <w:rPr>
          <w:sz w:val="30"/>
          <w:szCs w:val="30"/>
        </w:rPr>
        <w:t>目标下的城市交通能源融合问题，构建电动汽车负荷时空分布预测方法和多维调度潜力分析体系，建立信息</w:t>
      </w:r>
      <w:r>
        <w:rPr>
          <w:sz w:val="30"/>
          <w:szCs w:val="30"/>
        </w:rPr>
        <w:t>/</w:t>
      </w:r>
      <w:r>
        <w:rPr>
          <w:sz w:val="30"/>
          <w:szCs w:val="30"/>
        </w:rPr>
        <w:t>价格激励引导策略下的电动汽车智能聚合响应调控技术，形成与交通能源融合下的源荷互动协调控制系统，实现新能源与电动汽车的源荷协同互动，推进交通与能源绿色低碳化发展。</w:t>
      </w:r>
    </w:p>
    <w:p w14:paraId="44913502"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项（源荷多时空尺度交互及稳定机理、电动汽车多维调度潜力及聚合响应策略、源荷分层分区协同优化运行控制等）；申请</w:t>
      </w:r>
      <w:r>
        <w:rPr>
          <w:sz w:val="30"/>
          <w:szCs w:val="30"/>
        </w:rPr>
        <w:t>/</w:t>
      </w:r>
      <w:r>
        <w:rPr>
          <w:sz w:val="30"/>
          <w:szCs w:val="30"/>
        </w:rPr>
        <w:t>获得发明专利</w:t>
      </w:r>
      <w:r>
        <w:rPr>
          <w:sz w:val="30"/>
          <w:szCs w:val="30"/>
        </w:rPr>
        <w:t>4</w:t>
      </w:r>
      <w:r>
        <w:rPr>
          <w:sz w:val="30"/>
          <w:szCs w:val="30"/>
        </w:rPr>
        <w:t>项；开发软件系统</w:t>
      </w:r>
      <w:r>
        <w:rPr>
          <w:sz w:val="30"/>
          <w:szCs w:val="30"/>
        </w:rPr>
        <w:t>1</w:t>
      </w:r>
      <w:r>
        <w:rPr>
          <w:sz w:val="30"/>
          <w:szCs w:val="30"/>
        </w:rPr>
        <w:t>套；开展应用示范</w:t>
      </w:r>
      <w:r>
        <w:rPr>
          <w:sz w:val="30"/>
          <w:szCs w:val="30"/>
        </w:rPr>
        <w:t>2</w:t>
      </w:r>
      <w:r>
        <w:rPr>
          <w:sz w:val="30"/>
          <w:szCs w:val="30"/>
        </w:rPr>
        <w:t>个以上，实现销售收入（产值）</w:t>
      </w:r>
      <w:r>
        <w:rPr>
          <w:sz w:val="30"/>
          <w:szCs w:val="30"/>
        </w:rPr>
        <w:t>1000</w:t>
      </w:r>
      <w:r>
        <w:rPr>
          <w:sz w:val="30"/>
          <w:szCs w:val="30"/>
        </w:rPr>
        <w:t>万元以上。</w:t>
      </w:r>
    </w:p>
    <w:p w14:paraId="11AB6FE3"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lastRenderedPageBreak/>
        <w:t>（</w:t>
      </w:r>
      <w:r>
        <w:rPr>
          <w:bCs/>
          <w:kern w:val="0"/>
          <w:sz w:val="30"/>
          <w:szCs w:val="30"/>
        </w:rPr>
        <w:t>2</w:t>
      </w:r>
      <w:r>
        <w:rPr>
          <w:rFonts w:hint="eastAsia"/>
          <w:bCs/>
          <w:kern w:val="0"/>
          <w:sz w:val="30"/>
          <w:szCs w:val="30"/>
        </w:rPr>
        <w:t>4</w:t>
      </w:r>
      <w:r>
        <w:rPr>
          <w:bCs/>
          <w:kern w:val="0"/>
          <w:sz w:val="30"/>
          <w:szCs w:val="30"/>
        </w:rPr>
        <w:t>）极端条件下百兆瓦级光储电站智能联合调度关键技术研究与应用。</w:t>
      </w:r>
    </w:p>
    <w:p w14:paraId="78F008FD" w14:textId="77777777" w:rsidR="000D3382" w:rsidRDefault="000D3382" w:rsidP="000D3382">
      <w:pPr>
        <w:pStyle w:val="ad"/>
        <w:widowControl w:val="0"/>
        <w:spacing w:line="340" w:lineRule="exact"/>
        <w:ind w:firstLine="600"/>
        <w:jc w:val="both"/>
        <w:rPr>
          <w:sz w:val="30"/>
          <w:szCs w:val="30"/>
        </w:rPr>
      </w:pPr>
      <w:r>
        <w:rPr>
          <w:sz w:val="30"/>
          <w:szCs w:val="30"/>
        </w:rPr>
        <w:t>研究内容：针对超高海拔、高寒等极端条件下的百兆瓦级光储电站联合调度技术需求，研究基于人工智能的极端条件下光储电站联合调度方法，突破光储电站容量配置关键技术，探索基于人工智能方法的光伏与多种储能装置多目标协调控制与能量管理技术，研发适用于极端环境下的光储电站智慧调度系统与能量管理平台，并在高原极端地区形成应用示范。</w:t>
      </w:r>
    </w:p>
    <w:p w14:paraId="2B95D496"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项（储能装置兆瓦级光储电站容量配置等）；申请</w:t>
      </w:r>
      <w:r>
        <w:rPr>
          <w:sz w:val="30"/>
          <w:szCs w:val="30"/>
        </w:rPr>
        <w:t>/</w:t>
      </w:r>
      <w:r>
        <w:rPr>
          <w:sz w:val="30"/>
          <w:szCs w:val="30"/>
        </w:rPr>
        <w:t>获得发明专利</w:t>
      </w:r>
      <w:r>
        <w:rPr>
          <w:sz w:val="30"/>
          <w:szCs w:val="30"/>
        </w:rPr>
        <w:t>5</w:t>
      </w:r>
      <w:r>
        <w:rPr>
          <w:sz w:val="30"/>
          <w:szCs w:val="30"/>
        </w:rPr>
        <w:t>项；提出兆瓦级光储电站人工智能能量管理方法</w:t>
      </w:r>
      <w:r>
        <w:rPr>
          <w:sz w:val="30"/>
          <w:szCs w:val="30"/>
        </w:rPr>
        <w:t>2</w:t>
      </w:r>
      <w:r>
        <w:rPr>
          <w:sz w:val="30"/>
          <w:szCs w:val="30"/>
        </w:rPr>
        <w:t>种以上，分析时间小于</w:t>
      </w:r>
      <w:r>
        <w:rPr>
          <w:sz w:val="30"/>
          <w:szCs w:val="30"/>
        </w:rPr>
        <w:t>10</w:t>
      </w:r>
      <w:r>
        <w:rPr>
          <w:sz w:val="30"/>
          <w:szCs w:val="30"/>
        </w:rPr>
        <w:t>秒，调度精度提高</w:t>
      </w:r>
      <w:r>
        <w:rPr>
          <w:sz w:val="30"/>
          <w:szCs w:val="30"/>
        </w:rPr>
        <w:t>10%</w:t>
      </w:r>
      <w:r>
        <w:rPr>
          <w:sz w:val="30"/>
          <w:szCs w:val="30"/>
        </w:rPr>
        <w:t>以上；研发数据管理与智能调度集成平台；开展应用示范</w:t>
      </w:r>
      <w:r>
        <w:rPr>
          <w:sz w:val="30"/>
          <w:szCs w:val="30"/>
        </w:rPr>
        <w:t>1</w:t>
      </w:r>
      <w:r>
        <w:rPr>
          <w:sz w:val="30"/>
          <w:szCs w:val="30"/>
        </w:rPr>
        <w:t>个，实现销售收入（产值）</w:t>
      </w:r>
      <w:r>
        <w:rPr>
          <w:sz w:val="30"/>
          <w:szCs w:val="30"/>
        </w:rPr>
        <w:t>2000</w:t>
      </w:r>
      <w:r>
        <w:rPr>
          <w:sz w:val="30"/>
          <w:szCs w:val="30"/>
        </w:rPr>
        <w:t>万元以上。</w:t>
      </w:r>
    </w:p>
    <w:p w14:paraId="2E094FF1"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2</w:t>
      </w:r>
      <w:r>
        <w:rPr>
          <w:rFonts w:hint="eastAsia"/>
          <w:bCs/>
          <w:kern w:val="0"/>
          <w:sz w:val="30"/>
          <w:szCs w:val="30"/>
        </w:rPr>
        <w:t>5</w:t>
      </w:r>
      <w:r>
        <w:rPr>
          <w:bCs/>
          <w:kern w:val="0"/>
          <w:sz w:val="30"/>
          <w:szCs w:val="30"/>
        </w:rPr>
        <w:t>）市政污水剩余污泥干化利用关键技术研究及应用。</w:t>
      </w:r>
    </w:p>
    <w:p w14:paraId="364C9509" w14:textId="77777777" w:rsidR="000D3382" w:rsidRDefault="000D3382" w:rsidP="000D3382">
      <w:pPr>
        <w:pStyle w:val="ad"/>
        <w:widowControl w:val="0"/>
        <w:spacing w:line="340" w:lineRule="exact"/>
        <w:ind w:firstLine="600"/>
        <w:jc w:val="both"/>
        <w:rPr>
          <w:sz w:val="30"/>
          <w:szCs w:val="30"/>
        </w:rPr>
      </w:pPr>
      <w:r>
        <w:rPr>
          <w:sz w:val="30"/>
          <w:szCs w:val="30"/>
        </w:rPr>
        <w:t>研究内容：研究剩余污泥微生物减量化、无害化技术，突破减低干化温度、提高能效、实现热交换技术的稳定可靠性等关键技术；提出污泥干化机内低温余热充分换热、污泥干化后含水率有效降低的系统技术方案，研发基于降低能耗的剩余污泥低温干化成套设备，开展剩余污泥生产建材、污泥水热炭化等资源化利用的产业示范。</w:t>
      </w:r>
    </w:p>
    <w:p w14:paraId="32FE54DC"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4</w:t>
      </w:r>
      <w:r>
        <w:rPr>
          <w:sz w:val="30"/>
          <w:szCs w:val="30"/>
        </w:rPr>
        <w:t>项（市政污水剩余污泥低温干化、高效热交换、微生物量化与无害化等）；研发市政污水污泥干化装备</w:t>
      </w:r>
      <w:r>
        <w:rPr>
          <w:sz w:val="30"/>
          <w:szCs w:val="30"/>
        </w:rPr>
        <w:t>1</w:t>
      </w:r>
      <w:r>
        <w:rPr>
          <w:sz w:val="30"/>
          <w:szCs w:val="30"/>
        </w:rPr>
        <w:t>套；申请</w:t>
      </w:r>
      <w:r>
        <w:rPr>
          <w:sz w:val="30"/>
          <w:szCs w:val="30"/>
        </w:rPr>
        <w:t>/</w:t>
      </w:r>
      <w:r>
        <w:rPr>
          <w:sz w:val="30"/>
          <w:szCs w:val="30"/>
        </w:rPr>
        <w:t>获得发明专利</w:t>
      </w:r>
      <w:r>
        <w:rPr>
          <w:sz w:val="30"/>
          <w:szCs w:val="30"/>
        </w:rPr>
        <w:t>4</w:t>
      </w:r>
      <w:r>
        <w:rPr>
          <w:sz w:val="30"/>
          <w:szCs w:val="30"/>
        </w:rPr>
        <w:t>项，形成技术标准</w:t>
      </w:r>
      <w:r>
        <w:rPr>
          <w:sz w:val="30"/>
          <w:szCs w:val="30"/>
        </w:rPr>
        <w:t>1</w:t>
      </w:r>
      <w:r>
        <w:rPr>
          <w:sz w:val="30"/>
          <w:szCs w:val="30"/>
        </w:rPr>
        <w:t>项；开展应用示范</w:t>
      </w:r>
      <w:r>
        <w:rPr>
          <w:sz w:val="30"/>
          <w:szCs w:val="30"/>
        </w:rPr>
        <w:t>2</w:t>
      </w:r>
      <w:r>
        <w:rPr>
          <w:sz w:val="30"/>
          <w:szCs w:val="30"/>
        </w:rPr>
        <w:t>个以上；实现销售收入（产值）</w:t>
      </w:r>
      <w:r>
        <w:rPr>
          <w:sz w:val="30"/>
          <w:szCs w:val="30"/>
        </w:rPr>
        <w:t>1000</w:t>
      </w:r>
      <w:r>
        <w:rPr>
          <w:sz w:val="30"/>
          <w:szCs w:val="30"/>
        </w:rPr>
        <w:t>万元。</w:t>
      </w:r>
    </w:p>
    <w:p w14:paraId="620A468C"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2</w:t>
      </w:r>
      <w:r>
        <w:rPr>
          <w:rFonts w:hint="eastAsia"/>
          <w:bCs/>
          <w:kern w:val="0"/>
          <w:sz w:val="30"/>
          <w:szCs w:val="30"/>
        </w:rPr>
        <w:t>6</w:t>
      </w:r>
      <w:r>
        <w:rPr>
          <w:bCs/>
          <w:kern w:val="0"/>
          <w:sz w:val="30"/>
          <w:szCs w:val="30"/>
        </w:rPr>
        <w:t>）在用压缩天然气汽车减排净化重大技术和装置研究及应用。</w:t>
      </w:r>
    </w:p>
    <w:p w14:paraId="3F4165C4" w14:textId="77777777" w:rsidR="000D3382" w:rsidRDefault="000D3382" w:rsidP="000D3382">
      <w:pPr>
        <w:pStyle w:val="ad"/>
        <w:widowControl w:val="0"/>
        <w:spacing w:line="340" w:lineRule="exact"/>
        <w:ind w:firstLine="600"/>
        <w:jc w:val="both"/>
        <w:rPr>
          <w:sz w:val="30"/>
          <w:szCs w:val="30"/>
        </w:rPr>
      </w:pPr>
      <w:r>
        <w:rPr>
          <w:sz w:val="30"/>
          <w:szCs w:val="30"/>
        </w:rPr>
        <w:t>研究内容：针对在用</w:t>
      </w:r>
      <w:r>
        <w:rPr>
          <w:sz w:val="30"/>
          <w:szCs w:val="30"/>
        </w:rPr>
        <w:t>CNG</w:t>
      </w:r>
      <w:r>
        <w:rPr>
          <w:sz w:val="30"/>
          <w:szCs w:val="30"/>
        </w:rPr>
        <w:t>（压缩天然气）汽车尾气中</w:t>
      </w:r>
      <w:r>
        <w:rPr>
          <w:sz w:val="30"/>
          <w:szCs w:val="30"/>
        </w:rPr>
        <w:t>NOx</w:t>
      </w:r>
      <w:r>
        <w:rPr>
          <w:sz w:val="30"/>
          <w:szCs w:val="30"/>
        </w:rPr>
        <w:t>（氮氧化合物）及</w:t>
      </w:r>
      <w:r>
        <w:rPr>
          <w:sz w:val="30"/>
          <w:szCs w:val="30"/>
        </w:rPr>
        <w:t>HC</w:t>
      </w:r>
      <w:r>
        <w:rPr>
          <w:sz w:val="30"/>
          <w:szCs w:val="30"/>
        </w:rPr>
        <w:t>（碳氢化合物）等排放超标情况，研究天然气组分在汽车内燃机中的燃烧特点，在高精度的计算和高精度的执行控制空燃比最佳值条件下，采用贵金属高分散材料技术、高储氧稀土技术等对双燃料车有害尾气</w:t>
      </w:r>
      <w:r>
        <w:rPr>
          <w:sz w:val="30"/>
          <w:szCs w:val="30"/>
        </w:rPr>
        <w:t>HC</w:t>
      </w:r>
      <w:r>
        <w:rPr>
          <w:sz w:val="30"/>
          <w:szCs w:val="30"/>
        </w:rPr>
        <w:t>、</w:t>
      </w:r>
      <w:r>
        <w:rPr>
          <w:sz w:val="30"/>
          <w:szCs w:val="30"/>
        </w:rPr>
        <w:t>CO</w:t>
      </w:r>
      <w:r>
        <w:rPr>
          <w:sz w:val="30"/>
          <w:szCs w:val="30"/>
        </w:rPr>
        <w:t>（一氧化碳）、</w:t>
      </w:r>
      <w:r>
        <w:rPr>
          <w:sz w:val="30"/>
          <w:szCs w:val="30"/>
        </w:rPr>
        <w:t>NOx</w:t>
      </w:r>
      <w:r>
        <w:rPr>
          <w:sz w:val="30"/>
          <w:szCs w:val="30"/>
        </w:rPr>
        <w:t>，特别是</w:t>
      </w:r>
      <w:r>
        <w:rPr>
          <w:sz w:val="30"/>
          <w:szCs w:val="30"/>
        </w:rPr>
        <w:t>CNG</w:t>
      </w:r>
      <w:r>
        <w:rPr>
          <w:sz w:val="30"/>
          <w:szCs w:val="30"/>
        </w:rPr>
        <w:t>燃料燃烧后的废气产物高效净化，并设置后处理装置失效报警系统，形成含空燃比智能控制、后置尾气催化净化、失效报警等适用于各类在用双燃料（汽油和天然气）车型的系列尾气减排系统装置。</w:t>
      </w:r>
    </w:p>
    <w:p w14:paraId="4AE9E22D"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2</w:t>
      </w:r>
      <w:r>
        <w:rPr>
          <w:sz w:val="30"/>
          <w:szCs w:val="30"/>
        </w:rPr>
        <w:t>项；申请</w:t>
      </w:r>
      <w:r>
        <w:rPr>
          <w:sz w:val="30"/>
          <w:szCs w:val="30"/>
        </w:rPr>
        <w:t>/</w:t>
      </w:r>
      <w:r>
        <w:rPr>
          <w:sz w:val="30"/>
          <w:szCs w:val="30"/>
        </w:rPr>
        <w:t>获得发明专利</w:t>
      </w:r>
      <w:r>
        <w:rPr>
          <w:sz w:val="30"/>
          <w:szCs w:val="30"/>
        </w:rPr>
        <w:t>1</w:t>
      </w:r>
      <w:r>
        <w:rPr>
          <w:sz w:val="30"/>
          <w:szCs w:val="30"/>
        </w:rPr>
        <w:t>项，培养</w:t>
      </w:r>
      <w:r>
        <w:rPr>
          <w:sz w:val="30"/>
          <w:szCs w:val="30"/>
        </w:rPr>
        <w:t>20</w:t>
      </w:r>
      <w:r>
        <w:rPr>
          <w:sz w:val="30"/>
          <w:szCs w:val="30"/>
        </w:rPr>
        <w:t>名以上天然气汽车减排专业技术人才；形成</w:t>
      </w:r>
      <w:r>
        <w:rPr>
          <w:sz w:val="30"/>
          <w:szCs w:val="30"/>
        </w:rPr>
        <w:t>1</w:t>
      </w:r>
      <w:r>
        <w:rPr>
          <w:sz w:val="30"/>
          <w:szCs w:val="30"/>
        </w:rPr>
        <w:t>个系列</w:t>
      </w:r>
      <w:r>
        <w:rPr>
          <w:sz w:val="30"/>
          <w:szCs w:val="30"/>
        </w:rPr>
        <w:t>5</w:t>
      </w:r>
      <w:r>
        <w:rPr>
          <w:sz w:val="30"/>
          <w:szCs w:val="30"/>
        </w:rPr>
        <w:t>种以上天然气汽车减排产品；开展应用示范</w:t>
      </w:r>
      <w:r>
        <w:rPr>
          <w:sz w:val="30"/>
          <w:szCs w:val="30"/>
        </w:rPr>
        <w:t>50</w:t>
      </w:r>
      <w:r>
        <w:rPr>
          <w:sz w:val="30"/>
          <w:szCs w:val="30"/>
        </w:rPr>
        <w:t>个以上；实现销售收入（产值）</w:t>
      </w:r>
      <w:r>
        <w:rPr>
          <w:sz w:val="30"/>
          <w:szCs w:val="30"/>
        </w:rPr>
        <w:t>5000</w:t>
      </w:r>
      <w:r>
        <w:rPr>
          <w:sz w:val="30"/>
          <w:szCs w:val="30"/>
        </w:rPr>
        <w:t>万元。</w:t>
      </w:r>
    </w:p>
    <w:p w14:paraId="0996A740"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2</w:t>
      </w:r>
      <w:r>
        <w:rPr>
          <w:rFonts w:hint="eastAsia"/>
          <w:bCs/>
          <w:kern w:val="0"/>
          <w:sz w:val="30"/>
          <w:szCs w:val="30"/>
        </w:rPr>
        <w:t>7</w:t>
      </w:r>
      <w:r>
        <w:rPr>
          <w:bCs/>
          <w:kern w:val="0"/>
          <w:sz w:val="30"/>
          <w:szCs w:val="30"/>
        </w:rPr>
        <w:t>）四川外贸产品全生命周期碳足迹追踪关键技术研发及</w:t>
      </w:r>
      <w:r>
        <w:rPr>
          <w:bCs/>
          <w:kern w:val="0"/>
          <w:sz w:val="30"/>
          <w:szCs w:val="30"/>
        </w:rPr>
        <w:lastRenderedPageBreak/>
        <w:t>应用。</w:t>
      </w:r>
    </w:p>
    <w:p w14:paraId="739AFFFD" w14:textId="77777777" w:rsidR="000D3382" w:rsidRDefault="000D3382" w:rsidP="000D3382">
      <w:pPr>
        <w:pStyle w:val="ad"/>
        <w:widowControl w:val="0"/>
        <w:spacing w:line="340" w:lineRule="exact"/>
        <w:ind w:firstLine="600"/>
        <w:jc w:val="both"/>
        <w:rPr>
          <w:sz w:val="30"/>
          <w:szCs w:val="30"/>
        </w:rPr>
      </w:pPr>
      <w:r>
        <w:rPr>
          <w:sz w:val="30"/>
          <w:szCs w:val="30"/>
        </w:rPr>
        <w:t>研究内容：针对我国碳足迹标准体系欠缺、应对碳关税方面未体现绿电低碳优势等问题，开展基于全生命周期评价（</w:t>
      </w:r>
      <w:r>
        <w:rPr>
          <w:sz w:val="30"/>
          <w:szCs w:val="30"/>
        </w:rPr>
        <w:t>LCA</w:t>
      </w:r>
      <w:r>
        <w:rPr>
          <w:sz w:val="30"/>
          <w:szCs w:val="30"/>
        </w:rPr>
        <w:t>）的产品碳足迹核算关键技术研究，制定四川典型外贸产品碳足迹核算规范，探索外贸产品全生命周期碳足迹追踪体系，搭建透明、可追溯的碳足迹核算在线服务平台，实现我省外贸产品碳足迹量化核算、供应链追溯、审核认证及企业全供应链碳管理，形成四川典型外贸产品</w:t>
      </w:r>
      <w:r>
        <w:rPr>
          <w:sz w:val="30"/>
          <w:szCs w:val="30"/>
        </w:rPr>
        <w:t>“</w:t>
      </w:r>
      <w:r>
        <w:rPr>
          <w:sz w:val="30"/>
          <w:szCs w:val="30"/>
        </w:rPr>
        <w:t>全生命周期碳足迹追踪体系</w:t>
      </w:r>
      <w:r>
        <w:rPr>
          <w:sz w:val="30"/>
          <w:szCs w:val="30"/>
        </w:rPr>
        <w:t>”</w:t>
      </w:r>
      <w:r>
        <w:rPr>
          <w:sz w:val="30"/>
          <w:szCs w:val="30"/>
        </w:rPr>
        <w:t>解决方案及应用案例，有效提升应对碳关税手段。</w:t>
      </w:r>
    </w:p>
    <w:p w14:paraId="1C5B8087"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2~3</w:t>
      </w:r>
      <w:r>
        <w:rPr>
          <w:sz w:val="30"/>
          <w:szCs w:val="30"/>
        </w:rPr>
        <w:t>项；起草行业、地方或团体标准</w:t>
      </w:r>
      <w:r>
        <w:rPr>
          <w:sz w:val="30"/>
          <w:szCs w:val="30"/>
        </w:rPr>
        <w:t>3</w:t>
      </w:r>
      <w:r>
        <w:rPr>
          <w:sz w:val="30"/>
          <w:szCs w:val="30"/>
        </w:rPr>
        <w:t>项；形成外贸产品全生命周期碳足迹在线平台</w:t>
      </w:r>
      <w:r>
        <w:rPr>
          <w:sz w:val="30"/>
          <w:szCs w:val="30"/>
        </w:rPr>
        <w:t>1</w:t>
      </w:r>
      <w:r>
        <w:rPr>
          <w:sz w:val="30"/>
          <w:szCs w:val="30"/>
        </w:rPr>
        <w:t>个；开展应用示范</w:t>
      </w:r>
      <w:r>
        <w:rPr>
          <w:sz w:val="30"/>
          <w:szCs w:val="30"/>
        </w:rPr>
        <w:t>3~5</w:t>
      </w:r>
      <w:r>
        <w:rPr>
          <w:sz w:val="30"/>
          <w:szCs w:val="30"/>
        </w:rPr>
        <w:t>个；实现核算产品出口超</w:t>
      </w:r>
      <w:r>
        <w:rPr>
          <w:sz w:val="30"/>
          <w:szCs w:val="30"/>
        </w:rPr>
        <w:t>5000</w:t>
      </w:r>
      <w:r>
        <w:rPr>
          <w:sz w:val="30"/>
          <w:szCs w:val="30"/>
        </w:rPr>
        <w:t>万元。</w:t>
      </w:r>
    </w:p>
    <w:p w14:paraId="7D5E7901" w14:textId="77777777" w:rsidR="000D3382" w:rsidRDefault="000D3382" w:rsidP="000D3382">
      <w:pPr>
        <w:pStyle w:val="ad"/>
        <w:widowControl w:val="0"/>
        <w:spacing w:line="340" w:lineRule="exact"/>
        <w:ind w:firstLine="600"/>
        <w:jc w:val="both"/>
        <w:rPr>
          <w:sz w:val="30"/>
          <w:szCs w:val="30"/>
        </w:rPr>
      </w:pPr>
      <w:r>
        <w:rPr>
          <w:sz w:val="30"/>
          <w:szCs w:val="30"/>
        </w:rPr>
        <w:t>有关说明：该条指南可由高校、科研院所牵头申报。</w:t>
      </w:r>
    </w:p>
    <w:p w14:paraId="2C5523E2"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5.</w:t>
      </w:r>
      <w:r>
        <w:rPr>
          <w:bCs/>
          <w:kern w:val="0"/>
          <w:sz w:val="30"/>
          <w:szCs w:val="30"/>
        </w:rPr>
        <w:t>数字经济领域。</w:t>
      </w:r>
    </w:p>
    <w:p w14:paraId="594E6D24" w14:textId="77777777" w:rsidR="000D3382" w:rsidRDefault="000D3382" w:rsidP="000D3382">
      <w:pPr>
        <w:pStyle w:val="ad"/>
        <w:widowControl w:val="0"/>
        <w:spacing w:line="340" w:lineRule="exact"/>
        <w:ind w:firstLine="600"/>
        <w:jc w:val="both"/>
        <w:rPr>
          <w:sz w:val="30"/>
          <w:szCs w:val="30"/>
        </w:rPr>
      </w:pPr>
      <w:r>
        <w:rPr>
          <w:sz w:val="30"/>
          <w:szCs w:val="30"/>
        </w:rPr>
        <w:t>有关说明：数字经济领域指南，要求企业（含转制科研院所）牵头，鼓励产学研联合申报；每项项目支持经费不超过</w:t>
      </w:r>
      <w:r>
        <w:rPr>
          <w:sz w:val="30"/>
          <w:szCs w:val="30"/>
        </w:rPr>
        <w:t>100</w:t>
      </w:r>
      <w:r>
        <w:rPr>
          <w:sz w:val="30"/>
          <w:szCs w:val="30"/>
        </w:rPr>
        <w:t>万元；牵头企业注册资金不低于</w:t>
      </w:r>
      <w:r>
        <w:rPr>
          <w:sz w:val="30"/>
          <w:szCs w:val="30"/>
        </w:rPr>
        <w:t>1000</w:t>
      </w:r>
      <w:r>
        <w:rPr>
          <w:sz w:val="30"/>
          <w:szCs w:val="30"/>
        </w:rPr>
        <w:t>万元或上年度营业收入不低于</w:t>
      </w:r>
      <w:r>
        <w:rPr>
          <w:sz w:val="30"/>
          <w:szCs w:val="30"/>
        </w:rPr>
        <w:t>1000</w:t>
      </w:r>
      <w:r>
        <w:rPr>
          <w:sz w:val="30"/>
          <w:szCs w:val="30"/>
        </w:rPr>
        <w:t>万元</w:t>
      </w:r>
      <w:r>
        <w:rPr>
          <w:color w:val="000000"/>
          <w:sz w:val="30"/>
          <w:szCs w:val="30"/>
        </w:rPr>
        <w:t>或最新一轮融资估值不低于</w:t>
      </w:r>
      <w:r>
        <w:rPr>
          <w:color w:val="000000"/>
          <w:sz w:val="30"/>
          <w:szCs w:val="30"/>
        </w:rPr>
        <w:t>1</w:t>
      </w:r>
      <w:r>
        <w:rPr>
          <w:color w:val="000000"/>
          <w:sz w:val="30"/>
          <w:szCs w:val="30"/>
        </w:rPr>
        <w:t>亿元。</w:t>
      </w:r>
      <w:r>
        <w:rPr>
          <w:sz w:val="30"/>
          <w:szCs w:val="30"/>
        </w:rPr>
        <w:t>（相关指南条目另有要求的，以指南条目具体要求为准。）</w:t>
      </w:r>
    </w:p>
    <w:p w14:paraId="30BDE854"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w:t>
      </w:r>
      <w:r>
        <w:rPr>
          <w:bCs/>
          <w:kern w:val="0"/>
          <w:sz w:val="30"/>
          <w:szCs w:val="30"/>
        </w:rPr>
        <w:t>）工业互联网安全与智能管理平台关键技术研究与应用。</w:t>
      </w:r>
    </w:p>
    <w:p w14:paraId="0086A7BA" w14:textId="77777777" w:rsidR="000D3382" w:rsidRDefault="000D3382" w:rsidP="000D3382">
      <w:pPr>
        <w:pStyle w:val="ad"/>
        <w:widowControl w:val="0"/>
        <w:spacing w:line="340" w:lineRule="exact"/>
        <w:ind w:firstLine="600"/>
        <w:jc w:val="both"/>
        <w:rPr>
          <w:sz w:val="30"/>
          <w:szCs w:val="30"/>
        </w:rPr>
      </w:pPr>
      <w:r>
        <w:rPr>
          <w:sz w:val="30"/>
          <w:szCs w:val="30"/>
        </w:rPr>
        <w:t>研究内容：研究工业互联网多级多行业网络信任支撑平台，打造安全可靠的工业互联网身份认证和安全接入管理体系，改善工业互联网最为核心和基础的安全问题；研究工业互联网平台设备信号的自动化智能抽取模型和智能推荐模型，实现信号的自动分析监视、筛除、辅助设备故障的智能研判和后续处置；研究平台设备智能缺陷检测与分类技术，实现复杂场景下平台设备缺陷的高效检出、精准分类与智能判级。</w:t>
      </w:r>
    </w:p>
    <w:p w14:paraId="48DD2971"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3~5</w:t>
      </w:r>
      <w:r>
        <w:rPr>
          <w:sz w:val="30"/>
          <w:szCs w:val="30"/>
        </w:rPr>
        <w:t>项（安全性、漏检率、准确率等），达到国际先进水平；申请</w:t>
      </w:r>
      <w:r>
        <w:rPr>
          <w:sz w:val="30"/>
          <w:szCs w:val="30"/>
        </w:rPr>
        <w:t>/</w:t>
      </w:r>
      <w:r>
        <w:rPr>
          <w:sz w:val="30"/>
          <w:szCs w:val="30"/>
        </w:rPr>
        <w:t>获得发明专利不少于</w:t>
      </w:r>
      <w:r>
        <w:rPr>
          <w:sz w:val="30"/>
          <w:szCs w:val="30"/>
        </w:rPr>
        <w:t>5</w:t>
      </w:r>
      <w:r>
        <w:rPr>
          <w:sz w:val="30"/>
          <w:szCs w:val="30"/>
        </w:rPr>
        <w:t>项；形成产品或样机</w:t>
      </w:r>
      <w:r>
        <w:rPr>
          <w:sz w:val="30"/>
          <w:szCs w:val="30"/>
        </w:rPr>
        <w:t>1</w:t>
      </w:r>
      <w:r>
        <w:rPr>
          <w:sz w:val="30"/>
          <w:szCs w:val="30"/>
        </w:rPr>
        <w:t>个以上，开展应用示范</w:t>
      </w:r>
      <w:r>
        <w:rPr>
          <w:sz w:val="30"/>
          <w:szCs w:val="30"/>
        </w:rPr>
        <w:t>1</w:t>
      </w:r>
      <w:r>
        <w:rPr>
          <w:sz w:val="30"/>
          <w:szCs w:val="30"/>
        </w:rPr>
        <w:t>个以上，实现销售收入（产值）</w:t>
      </w:r>
      <w:r>
        <w:rPr>
          <w:sz w:val="30"/>
          <w:szCs w:val="30"/>
        </w:rPr>
        <w:t>2000</w:t>
      </w:r>
      <w:r>
        <w:rPr>
          <w:sz w:val="30"/>
          <w:szCs w:val="30"/>
        </w:rPr>
        <w:t>万元。</w:t>
      </w:r>
    </w:p>
    <w:p w14:paraId="678BA798" w14:textId="77777777" w:rsidR="000D3382" w:rsidRDefault="000D3382" w:rsidP="000D3382">
      <w:pPr>
        <w:pStyle w:val="ad"/>
        <w:widowControl w:val="0"/>
        <w:spacing w:line="340" w:lineRule="exact"/>
        <w:ind w:firstLine="600"/>
        <w:jc w:val="both"/>
        <w:rPr>
          <w:sz w:val="30"/>
          <w:szCs w:val="30"/>
        </w:rPr>
      </w:pPr>
      <w:r>
        <w:rPr>
          <w:sz w:val="30"/>
          <w:szCs w:val="30"/>
        </w:rPr>
        <w:t>有关说明：该条指南由企业牵头申报，要求产学研联合申报，支持项目不超过</w:t>
      </w:r>
      <w:r>
        <w:rPr>
          <w:sz w:val="30"/>
          <w:szCs w:val="30"/>
        </w:rPr>
        <w:t>3</w:t>
      </w:r>
      <w:r>
        <w:rPr>
          <w:sz w:val="30"/>
          <w:szCs w:val="30"/>
        </w:rPr>
        <w:t>项，每项支持经费不超过</w:t>
      </w:r>
      <w:r>
        <w:rPr>
          <w:sz w:val="30"/>
          <w:szCs w:val="30"/>
        </w:rPr>
        <w:t>100</w:t>
      </w:r>
      <w:r>
        <w:rPr>
          <w:sz w:val="30"/>
          <w:szCs w:val="30"/>
        </w:rPr>
        <w:t>万元。</w:t>
      </w:r>
    </w:p>
    <w:p w14:paraId="73A96BD3"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2</w:t>
      </w:r>
      <w:r>
        <w:rPr>
          <w:bCs/>
          <w:kern w:val="0"/>
          <w:sz w:val="30"/>
          <w:szCs w:val="30"/>
        </w:rPr>
        <w:t>）面向国产超算的先进算力平台技术研究与应用。</w:t>
      </w:r>
    </w:p>
    <w:p w14:paraId="459A7649" w14:textId="77777777" w:rsidR="000D3382" w:rsidRDefault="000D3382" w:rsidP="000D3382">
      <w:pPr>
        <w:pStyle w:val="ad"/>
        <w:widowControl w:val="0"/>
        <w:spacing w:line="340" w:lineRule="exact"/>
        <w:ind w:firstLine="600"/>
        <w:jc w:val="both"/>
        <w:rPr>
          <w:sz w:val="30"/>
          <w:szCs w:val="30"/>
        </w:rPr>
      </w:pPr>
      <w:r>
        <w:rPr>
          <w:sz w:val="30"/>
          <w:szCs w:val="30"/>
        </w:rPr>
        <w:t>研究内容：研究面向国产超算异构芯片的算力管理技术，实现超大规模算力资源池的优化管理；研究高精度、高效率算力调度技术，实现超算双精度算力的高效调度、实时监控和弹性扩容；采取分层隔离、组件隔离和</w:t>
      </w:r>
      <w:r>
        <w:rPr>
          <w:sz w:val="30"/>
          <w:szCs w:val="30"/>
        </w:rPr>
        <w:t>IOP</w:t>
      </w:r>
      <w:r>
        <w:rPr>
          <w:sz w:val="30"/>
          <w:szCs w:val="30"/>
        </w:rPr>
        <w:t>（面向接口编程）设计理念，研制灵活和柔性的先进算力平台集成系统。</w:t>
      </w:r>
    </w:p>
    <w:p w14:paraId="51B8B971" w14:textId="77777777" w:rsidR="000D3382" w:rsidRDefault="000D3382" w:rsidP="000D3382">
      <w:pPr>
        <w:pStyle w:val="ad"/>
        <w:widowControl w:val="0"/>
        <w:spacing w:line="340" w:lineRule="exact"/>
        <w:ind w:firstLine="600"/>
        <w:jc w:val="both"/>
        <w:rPr>
          <w:sz w:val="30"/>
          <w:szCs w:val="30"/>
        </w:rPr>
      </w:pPr>
      <w:r>
        <w:rPr>
          <w:sz w:val="30"/>
          <w:szCs w:val="30"/>
        </w:rPr>
        <w:t>考核指标：突破关键技术</w:t>
      </w:r>
      <w:r>
        <w:rPr>
          <w:sz w:val="30"/>
          <w:szCs w:val="30"/>
        </w:rPr>
        <w:t>3</w:t>
      </w:r>
      <w:r>
        <w:rPr>
          <w:sz w:val="30"/>
          <w:szCs w:val="30"/>
        </w:rPr>
        <w:t>项；申请</w:t>
      </w:r>
      <w:r>
        <w:rPr>
          <w:sz w:val="30"/>
          <w:szCs w:val="30"/>
        </w:rPr>
        <w:t>/</w:t>
      </w:r>
      <w:r>
        <w:rPr>
          <w:sz w:val="30"/>
          <w:szCs w:val="30"/>
        </w:rPr>
        <w:t>获得发明专利</w:t>
      </w:r>
      <w:r>
        <w:rPr>
          <w:sz w:val="30"/>
          <w:szCs w:val="30"/>
        </w:rPr>
        <w:t>5</w:t>
      </w:r>
      <w:r>
        <w:rPr>
          <w:sz w:val="30"/>
          <w:szCs w:val="30"/>
        </w:rPr>
        <w:t>项以</w:t>
      </w:r>
      <w:r>
        <w:rPr>
          <w:sz w:val="30"/>
          <w:szCs w:val="30"/>
        </w:rPr>
        <w:lastRenderedPageBreak/>
        <w:t>上；研制先进算力平台集成系统</w:t>
      </w:r>
      <w:r>
        <w:rPr>
          <w:sz w:val="30"/>
          <w:szCs w:val="30"/>
        </w:rPr>
        <w:t>1</w:t>
      </w:r>
      <w:r>
        <w:rPr>
          <w:sz w:val="30"/>
          <w:szCs w:val="30"/>
        </w:rPr>
        <w:t>套，实现超过</w:t>
      </w:r>
      <w:r>
        <w:rPr>
          <w:sz w:val="30"/>
          <w:szCs w:val="30"/>
        </w:rPr>
        <w:t>100 PFlops</w:t>
      </w:r>
      <w:r>
        <w:rPr>
          <w:sz w:val="30"/>
          <w:szCs w:val="30"/>
        </w:rPr>
        <w:t>双精度算力资源和</w:t>
      </w:r>
      <w:r>
        <w:rPr>
          <w:sz w:val="30"/>
          <w:szCs w:val="30"/>
        </w:rPr>
        <w:t>50 PB</w:t>
      </w:r>
      <w:r>
        <w:rPr>
          <w:sz w:val="30"/>
          <w:szCs w:val="30"/>
        </w:rPr>
        <w:t>存储管理；开展应用示范</w:t>
      </w:r>
      <w:r>
        <w:rPr>
          <w:sz w:val="30"/>
          <w:szCs w:val="30"/>
        </w:rPr>
        <w:t>5</w:t>
      </w:r>
      <w:r>
        <w:rPr>
          <w:sz w:val="30"/>
          <w:szCs w:val="30"/>
        </w:rPr>
        <w:t>个，</w:t>
      </w:r>
      <w:r>
        <w:rPr>
          <w:color w:val="000000"/>
          <w:sz w:val="30"/>
          <w:szCs w:val="30"/>
        </w:rPr>
        <w:t>实现销售收入（产值）</w:t>
      </w:r>
      <w:r>
        <w:rPr>
          <w:color w:val="000000"/>
          <w:sz w:val="30"/>
          <w:szCs w:val="30"/>
        </w:rPr>
        <w:t>3000</w:t>
      </w:r>
      <w:r>
        <w:rPr>
          <w:color w:val="000000"/>
          <w:sz w:val="30"/>
          <w:szCs w:val="30"/>
        </w:rPr>
        <w:t>万</w:t>
      </w:r>
      <w:r>
        <w:rPr>
          <w:sz w:val="30"/>
          <w:szCs w:val="30"/>
        </w:rPr>
        <w:t>元以上。</w:t>
      </w:r>
    </w:p>
    <w:p w14:paraId="36AF059C" w14:textId="77777777" w:rsidR="000D3382" w:rsidRDefault="000D3382" w:rsidP="000D3382">
      <w:pPr>
        <w:pStyle w:val="ad"/>
        <w:widowControl w:val="0"/>
        <w:spacing w:line="340" w:lineRule="exact"/>
        <w:ind w:firstLine="600"/>
        <w:jc w:val="both"/>
        <w:rPr>
          <w:sz w:val="30"/>
          <w:szCs w:val="30"/>
        </w:rPr>
      </w:pPr>
      <w:r>
        <w:rPr>
          <w:sz w:val="30"/>
          <w:szCs w:val="30"/>
        </w:rPr>
        <w:t>有关说明：该条指南由企业牵头申报，要求产学研联合申报，支持项目不超过</w:t>
      </w:r>
      <w:r>
        <w:rPr>
          <w:sz w:val="30"/>
          <w:szCs w:val="30"/>
        </w:rPr>
        <w:t>1</w:t>
      </w:r>
      <w:r>
        <w:rPr>
          <w:sz w:val="30"/>
          <w:szCs w:val="30"/>
        </w:rPr>
        <w:t>项，每项支持经费不超过</w:t>
      </w:r>
      <w:r>
        <w:rPr>
          <w:sz w:val="30"/>
          <w:szCs w:val="30"/>
        </w:rPr>
        <w:t>100</w:t>
      </w:r>
      <w:r>
        <w:rPr>
          <w:sz w:val="30"/>
          <w:szCs w:val="30"/>
        </w:rPr>
        <w:t>万元。</w:t>
      </w:r>
    </w:p>
    <w:p w14:paraId="7376F82D"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3</w:t>
      </w:r>
      <w:r>
        <w:rPr>
          <w:bCs/>
          <w:kern w:val="0"/>
          <w:sz w:val="30"/>
          <w:szCs w:val="30"/>
        </w:rPr>
        <w:t>）离散智能车间制造资源自适应感知动态优化与数字孪生关键技术研究与应用。</w:t>
      </w:r>
    </w:p>
    <w:p w14:paraId="361BD3A1" w14:textId="77777777" w:rsidR="000D3382" w:rsidRDefault="000D3382" w:rsidP="000D3382">
      <w:pPr>
        <w:pStyle w:val="ad"/>
        <w:widowControl w:val="0"/>
        <w:spacing w:line="340" w:lineRule="exact"/>
        <w:ind w:firstLine="600"/>
        <w:jc w:val="both"/>
        <w:rPr>
          <w:bCs/>
          <w:sz w:val="30"/>
          <w:szCs w:val="30"/>
        </w:rPr>
      </w:pPr>
      <w:r>
        <w:rPr>
          <w:bCs/>
          <w:sz w:val="30"/>
          <w:szCs w:val="30"/>
        </w:rPr>
        <w:t>研究内容：开展制造资源信息多模态多时空动态感知、多阶段复杂场景混联数字孪生、多工位柔性布局资源协同配送与路径优化等关键技术研究。开发制造过程智能协同、制造资源智能调度、工艺参数网络化决策等离散智能车间优化运行工具，形成制造资源动态集成优化运行工业平台。</w:t>
      </w:r>
    </w:p>
    <w:p w14:paraId="649295F0" w14:textId="77777777" w:rsidR="000D3382" w:rsidRDefault="000D3382" w:rsidP="000D3382">
      <w:pPr>
        <w:pStyle w:val="ad"/>
        <w:widowControl w:val="0"/>
        <w:spacing w:line="340" w:lineRule="exact"/>
        <w:ind w:firstLine="600"/>
        <w:jc w:val="both"/>
        <w:rPr>
          <w:bCs/>
          <w:sz w:val="30"/>
          <w:szCs w:val="30"/>
        </w:rPr>
      </w:pPr>
      <w:r>
        <w:rPr>
          <w:bCs/>
          <w:sz w:val="30"/>
          <w:szCs w:val="30"/>
        </w:rPr>
        <w:t>考核指标：突破关键技术</w:t>
      </w:r>
      <w:r>
        <w:rPr>
          <w:bCs/>
          <w:sz w:val="30"/>
          <w:szCs w:val="30"/>
        </w:rPr>
        <w:t>5</w:t>
      </w:r>
      <w:r>
        <w:rPr>
          <w:bCs/>
          <w:sz w:val="30"/>
          <w:szCs w:val="30"/>
        </w:rPr>
        <w:t>项以上，申请</w:t>
      </w:r>
      <w:r>
        <w:rPr>
          <w:bCs/>
          <w:sz w:val="30"/>
          <w:szCs w:val="30"/>
        </w:rPr>
        <w:t>/</w:t>
      </w:r>
      <w:r>
        <w:rPr>
          <w:bCs/>
          <w:sz w:val="30"/>
          <w:szCs w:val="30"/>
        </w:rPr>
        <w:t>获得发明专利</w:t>
      </w:r>
      <w:r>
        <w:rPr>
          <w:bCs/>
          <w:sz w:val="30"/>
          <w:szCs w:val="30"/>
        </w:rPr>
        <w:t>5</w:t>
      </w:r>
      <w:r>
        <w:rPr>
          <w:bCs/>
          <w:sz w:val="30"/>
          <w:szCs w:val="30"/>
        </w:rPr>
        <w:t>项以上，制定标准</w:t>
      </w:r>
      <w:r>
        <w:rPr>
          <w:bCs/>
          <w:sz w:val="30"/>
          <w:szCs w:val="30"/>
        </w:rPr>
        <w:t>2</w:t>
      </w:r>
      <w:r>
        <w:rPr>
          <w:bCs/>
          <w:sz w:val="30"/>
          <w:szCs w:val="30"/>
        </w:rPr>
        <w:t>项以上；开展应用示范</w:t>
      </w:r>
      <w:r>
        <w:rPr>
          <w:bCs/>
          <w:sz w:val="30"/>
          <w:szCs w:val="30"/>
        </w:rPr>
        <w:t>3</w:t>
      </w:r>
      <w:r>
        <w:rPr>
          <w:bCs/>
          <w:sz w:val="30"/>
          <w:szCs w:val="30"/>
        </w:rPr>
        <w:t>个，实现销售收入（产值）</w:t>
      </w:r>
      <w:r>
        <w:rPr>
          <w:bCs/>
          <w:sz w:val="30"/>
          <w:szCs w:val="30"/>
        </w:rPr>
        <w:t>3000</w:t>
      </w:r>
      <w:r>
        <w:rPr>
          <w:bCs/>
          <w:sz w:val="30"/>
          <w:szCs w:val="30"/>
        </w:rPr>
        <w:t>万元。</w:t>
      </w:r>
    </w:p>
    <w:p w14:paraId="668EF8D8"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4</w:t>
      </w:r>
      <w:r>
        <w:rPr>
          <w:bCs/>
          <w:kern w:val="0"/>
          <w:sz w:val="30"/>
          <w:szCs w:val="30"/>
        </w:rPr>
        <w:t>）基于新能源调度优化的船舶数字化协同控制关键技术研究与应用。</w:t>
      </w:r>
    </w:p>
    <w:p w14:paraId="15ED5C73" w14:textId="77777777" w:rsidR="000D3382" w:rsidRDefault="000D3382" w:rsidP="000D3382">
      <w:pPr>
        <w:pStyle w:val="ad"/>
        <w:widowControl w:val="0"/>
        <w:spacing w:line="340" w:lineRule="exact"/>
        <w:ind w:firstLine="600"/>
        <w:jc w:val="both"/>
        <w:rPr>
          <w:bCs/>
          <w:sz w:val="30"/>
          <w:szCs w:val="30"/>
        </w:rPr>
      </w:pPr>
      <w:r>
        <w:rPr>
          <w:bCs/>
          <w:sz w:val="30"/>
          <w:szCs w:val="30"/>
        </w:rPr>
        <w:t>研究内容：开展无刷直流电机</w:t>
      </w:r>
      <w:r>
        <w:rPr>
          <w:bCs/>
          <w:sz w:val="30"/>
          <w:szCs w:val="30"/>
        </w:rPr>
        <w:t>FOC</w:t>
      </w:r>
      <w:r>
        <w:rPr>
          <w:bCs/>
          <w:sz w:val="30"/>
          <w:szCs w:val="30"/>
        </w:rPr>
        <w:t>（磁场导向控制）矢量控制算法、数字化动力系统级联协同控制、多动力源负载均衡与能量调度优化等关键技术研究。研究水翼船运行状态和监测目标动态捕获、数据监测与控制指令分发、控制系统安全防护与恢复保障方法，实现船舶运行状态云端控制和监测。</w:t>
      </w:r>
    </w:p>
    <w:p w14:paraId="4E00636B" w14:textId="77777777" w:rsidR="000D3382" w:rsidRDefault="000D3382" w:rsidP="000D3382">
      <w:pPr>
        <w:pStyle w:val="ad"/>
        <w:widowControl w:val="0"/>
        <w:spacing w:line="340" w:lineRule="exact"/>
        <w:ind w:firstLine="600"/>
        <w:jc w:val="both"/>
        <w:rPr>
          <w:bCs/>
          <w:sz w:val="30"/>
          <w:szCs w:val="30"/>
        </w:rPr>
      </w:pPr>
      <w:r>
        <w:rPr>
          <w:bCs/>
          <w:sz w:val="30"/>
          <w:szCs w:val="30"/>
        </w:rPr>
        <w:t>考核指标：突破关键技术</w:t>
      </w:r>
      <w:r>
        <w:rPr>
          <w:bCs/>
          <w:sz w:val="30"/>
          <w:szCs w:val="30"/>
        </w:rPr>
        <w:t>3</w:t>
      </w:r>
      <w:r>
        <w:rPr>
          <w:bCs/>
          <w:sz w:val="30"/>
          <w:szCs w:val="30"/>
        </w:rPr>
        <w:t>项以上，申请</w:t>
      </w:r>
      <w:r>
        <w:rPr>
          <w:bCs/>
          <w:sz w:val="30"/>
          <w:szCs w:val="30"/>
        </w:rPr>
        <w:t>/</w:t>
      </w:r>
      <w:r>
        <w:rPr>
          <w:bCs/>
          <w:sz w:val="30"/>
          <w:szCs w:val="30"/>
        </w:rPr>
        <w:t>获得发明专利</w:t>
      </w:r>
      <w:r>
        <w:rPr>
          <w:bCs/>
          <w:sz w:val="30"/>
          <w:szCs w:val="30"/>
        </w:rPr>
        <w:t>2</w:t>
      </w:r>
      <w:r>
        <w:rPr>
          <w:bCs/>
          <w:sz w:val="30"/>
          <w:szCs w:val="30"/>
        </w:rPr>
        <w:t>项以上，形成数字化控制平台</w:t>
      </w:r>
      <w:r>
        <w:rPr>
          <w:bCs/>
          <w:sz w:val="30"/>
          <w:szCs w:val="30"/>
        </w:rPr>
        <w:t>1</w:t>
      </w:r>
      <w:r>
        <w:rPr>
          <w:bCs/>
          <w:sz w:val="30"/>
          <w:szCs w:val="30"/>
        </w:rPr>
        <w:t>套；开展应用示范</w:t>
      </w:r>
      <w:r>
        <w:rPr>
          <w:bCs/>
          <w:sz w:val="30"/>
          <w:szCs w:val="30"/>
        </w:rPr>
        <w:t>3</w:t>
      </w:r>
      <w:r>
        <w:rPr>
          <w:bCs/>
          <w:sz w:val="30"/>
          <w:szCs w:val="30"/>
        </w:rPr>
        <w:t>个，实现销售收入（产值）</w:t>
      </w:r>
      <w:r>
        <w:rPr>
          <w:bCs/>
          <w:sz w:val="30"/>
          <w:szCs w:val="30"/>
        </w:rPr>
        <w:t>1000</w:t>
      </w:r>
      <w:r>
        <w:rPr>
          <w:bCs/>
          <w:sz w:val="30"/>
          <w:szCs w:val="30"/>
        </w:rPr>
        <w:t>万元。</w:t>
      </w:r>
    </w:p>
    <w:p w14:paraId="7FF2F02F"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5</w:t>
      </w:r>
      <w:r>
        <w:rPr>
          <w:bCs/>
          <w:kern w:val="0"/>
          <w:sz w:val="30"/>
          <w:szCs w:val="30"/>
        </w:rPr>
        <w:t>）多模态异构数据融合的智能制造融合安全处理关键技术研究与应用。</w:t>
      </w:r>
    </w:p>
    <w:p w14:paraId="25F545FE" w14:textId="77777777" w:rsidR="000D3382" w:rsidRDefault="000D3382" w:rsidP="000D3382">
      <w:pPr>
        <w:pStyle w:val="ad"/>
        <w:widowControl w:val="0"/>
        <w:spacing w:line="340" w:lineRule="exact"/>
        <w:ind w:firstLine="600"/>
        <w:jc w:val="both"/>
        <w:rPr>
          <w:bCs/>
          <w:sz w:val="30"/>
          <w:szCs w:val="30"/>
        </w:rPr>
      </w:pPr>
      <w:r>
        <w:rPr>
          <w:bCs/>
          <w:sz w:val="30"/>
          <w:szCs w:val="30"/>
        </w:rPr>
        <w:t>研究内容：开展数据与行为的安全标识、多维融合态分析、多业务融合运行态物理属性等关键技术研究。开发智能制造领域多模态数据在业务运行安全和网络安全之间的内在关联和异常分析的机理模型，实现物理信息融合数据在智能制造多场景、多业态、强实时强耦合下攻击隐秘性高效检测和处置。研制智能制造和智能交通多业务动态识别与评价系统和业务情景感知与动态处置系统。</w:t>
      </w:r>
    </w:p>
    <w:p w14:paraId="4D8AF21F" w14:textId="77777777" w:rsidR="000D3382" w:rsidRDefault="000D3382" w:rsidP="000D3382">
      <w:pPr>
        <w:pStyle w:val="ad"/>
        <w:widowControl w:val="0"/>
        <w:spacing w:line="340" w:lineRule="exact"/>
        <w:ind w:firstLine="600"/>
        <w:jc w:val="both"/>
        <w:rPr>
          <w:bCs/>
          <w:sz w:val="30"/>
          <w:szCs w:val="30"/>
        </w:rPr>
      </w:pPr>
      <w:r>
        <w:rPr>
          <w:bCs/>
          <w:sz w:val="30"/>
          <w:szCs w:val="30"/>
        </w:rPr>
        <w:t>考核指标：突破关键技术</w:t>
      </w:r>
      <w:r>
        <w:rPr>
          <w:bCs/>
          <w:sz w:val="30"/>
          <w:szCs w:val="30"/>
        </w:rPr>
        <w:t>3</w:t>
      </w:r>
      <w:r>
        <w:rPr>
          <w:bCs/>
          <w:sz w:val="30"/>
          <w:szCs w:val="30"/>
        </w:rPr>
        <w:t>项以上，申请</w:t>
      </w:r>
      <w:r>
        <w:rPr>
          <w:bCs/>
          <w:sz w:val="30"/>
          <w:szCs w:val="30"/>
        </w:rPr>
        <w:t>/</w:t>
      </w:r>
      <w:r>
        <w:rPr>
          <w:bCs/>
          <w:sz w:val="30"/>
          <w:szCs w:val="30"/>
        </w:rPr>
        <w:t>获得发明专利</w:t>
      </w:r>
      <w:r>
        <w:rPr>
          <w:bCs/>
          <w:sz w:val="30"/>
          <w:szCs w:val="30"/>
        </w:rPr>
        <w:t>6</w:t>
      </w:r>
      <w:r>
        <w:rPr>
          <w:bCs/>
          <w:sz w:val="30"/>
          <w:szCs w:val="30"/>
        </w:rPr>
        <w:t>项以上，研制多业务动态识别与评价系统</w:t>
      </w:r>
      <w:r>
        <w:rPr>
          <w:bCs/>
          <w:sz w:val="30"/>
          <w:szCs w:val="30"/>
        </w:rPr>
        <w:t>1</w:t>
      </w:r>
      <w:r>
        <w:rPr>
          <w:bCs/>
          <w:sz w:val="30"/>
          <w:szCs w:val="30"/>
        </w:rPr>
        <w:t>套、情景感知与动态处置系统</w:t>
      </w:r>
      <w:r>
        <w:rPr>
          <w:bCs/>
          <w:sz w:val="30"/>
          <w:szCs w:val="30"/>
        </w:rPr>
        <w:t>1</w:t>
      </w:r>
      <w:r>
        <w:rPr>
          <w:bCs/>
          <w:sz w:val="30"/>
          <w:szCs w:val="30"/>
        </w:rPr>
        <w:t>套；开展应用示范</w:t>
      </w:r>
      <w:r>
        <w:rPr>
          <w:bCs/>
          <w:sz w:val="30"/>
          <w:szCs w:val="30"/>
        </w:rPr>
        <w:t>3</w:t>
      </w:r>
      <w:r>
        <w:rPr>
          <w:bCs/>
          <w:sz w:val="30"/>
          <w:szCs w:val="30"/>
        </w:rPr>
        <w:t>个，实现销售收入（产值）</w:t>
      </w:r>
      <w:r>
        <w:rPr>
          <w:bCs/>
          <w:sz w:val="30"/>
          <w:szCs w:val="30"/>
        </w:rPr>
        <w:t>5000</w:t>
      </w:r>
      <w:r>
        <w:rPr>
          <w:bCs/>
          <w:sz w:val="30"/>
          <w:szCs w:val="30"/>
        </w:rPr>
        <w:t>万元。</w:t>
      </w:r>
    </w:p>
    <w:p w14:paraId="667768B9"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6</w:t>
      </w:r>
      <w:r>
        <w:rPr>
          <w:bCs/>
          <w:kern w:val="0"/>
          <w:sz w:val="30"/>
          <w:szCs w:val="30"/>
        </w:rPr>
        <w:t>）基于时空数据全域孪生的智慧园区管控系统关键技术研究与应用。</w:t>
      </w:r>
    </w:p>
    <w:p w14:paraId="0DF97CC4" w14:textId="77777777" w:rsidR="000D3382" w:rsidRDefault="000D3382" w:rsidP="000D3382">
      <w:pPr>
        <w:pStyle w:val="ad"/>
        <w:widowControl w:val="0"/>
        <w:spacing w:line="340" w:lineRule="exact"/>
        <w:ind w:firstLine="600"/>
        <w:jc w:val="both"/>
        <w:rPr>
          <w:bCs/>
          <w:sz w:val="30"/>
          <w:szCs w:val="30"/>
        </w:rPr>
      </w:pPr>
      <w:r>
        <w:rPr>
          <w:bCs/>
          <w:sz w:val="30"/>
          <w:szCs w:val="30"/>
        </w:rPr>
        <w:lastRenderedPageBreak/>
        <w:t>研究内容：开展园区运行态势辨识、风险预警与主动智能管控、数字孪生环境下园区模型分析、可信计算与自主优化等关键技术研究。研究时空数据融合和智能决策分析等方法，研发具备数据资源适应性、安全性的智慧园区控制系统，构建智慧园区可信安全物联网架构，实现实时数字孪生的闭环反馈式管控系统。</w:t>
      </w:r>
    </w:p>
    <w:p w14:paraId="373432D6" w14:textId="77777777" w:rsidR="000D3382" w:rsidRDefault="000D3382" w:rsidP="000D3382">
      <w:pPr>
        <w:pStyle w:val="ad"/>
        <w:widowControl w:val="0"/>
        <w:spacing w:line="340" w:lineRule="exact"/>
        <w:ind w:firstLine="600"/>
        <w:jc w:val="both"/>
        <w:rPr>
          <w:bCs/>
          <w:sz w:val="30"/>
          <w:szCs w:val="30"/>
        </w:rPr>
      </w:pPr>
      <w:r>
        <w:rPr>
          <w:bCs/>
          <w:sz w:val="30"/>
          <w:szCs w:val="30"/>
        </w:rPr>
        <w:t>考核指标：突破关键技术</w:t>
      </w:r>
      <w:r>
        <w:rPr>
          <w:bCs/>
          <w:sz w:val="30"/>
          <w:szCs w:val="30"/>
        </w:rPr>
        <w:t>3</w:t>
      </w:r>
      <w:r>
        <w:rPr>
          <w:bCs/>
          <w:sz w:val="30"/>
          <w:szCs w:val="30"/>
        </w:rPr>
        <w:t>项以上，申请</w:t>
      </w:r>
      <w:r>
        <w:rPr>
          <w:bCs/>
          <w:sz w:val="30"/>
          <w:szCs w:val="30"/>
        </w:rPr>
        <w:t>/</w:t>
      </w:r>
      <w:r>
        <w:rPr>
          <w:bCs/>
          <w:sz w:val="30"/>
          <w:szCs w:val="30"/>
        </w:rPr>
        <w:t>获得发明专利</w:t>
      </w:r>
      <w:r>
        <w:rPr>
          <w:bCs/>
          <w:sz w:val="30"/>
          <w:szCs w:val="30"/>
        </w:rPr>
        <w:t>3</w:t>
      </w:r>
      <w:r>
        <w:rPr>
          <w:bCs/>
          <w:sz w:val="30"/>
          <w:szCs w:val="30"/>
        </w:rPr>
        <w:t>项以上，形成管理控制系统</w:t>
      </w:r>
      <w:r>
        <w:rPr>
          <w:bCs/>
          <w:sz w:val="30"/>
          <w:szCs w:val="30"/>
        </w:rPr>
        <w:t>1</w:t>
      </w:r>
      <w:r>
        <w:rPr>
          <w:bCs/>
          <w:sz w:val="30"/>
          <w:szCs w:val="30"/>
        </w:rPr>
        <w:t>套；开展应用示范</w:t>
      </w:r>
      <w:r>
        <w:rPr>
          <w:bCs/>
          <w:sz w:val="30"/>
          <w:szCs w:val="30"/>
        </w:rPr>
        <w:t>3</w:t>
      </w:r>
      <w:r>
        <w:rPr>
          <w:bCs/>
          <w:sz w:val="30"/>
          <w:szCs w:val="30"/>
        </w:rPr>
        <w:t>个，实现销售收入（产值）</w:t>
      </w:r>
      <w:r>
        <w:rPr>
          <w:bCs/>
          <w:sz w:val="30"/>
          <w:szCs w:val="30"/>
        </w:rPr>
        <w:t>4000</w:t>
      </w:r>
      <w:r>
        <w:rPr>
          <w:bCs/>
          <w:sz w:val="30"/>
          <w:szCs w:val="30"/>
        </w:rPr>
        <w:t>万元。</w:t>
      </w:r>
    </w:p>
    <w:p w14:paraId="688F0818"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7</w:t>
      </w:r>
      <w:r>
        <w:rPr>
          <w:bCs/>
          <w:kern w:val="0"/>
          <w:sz w:val="30"/>
          <w:szCs w:val="30"/>
        </w:rPr>
        <w:t>）数字化产融协同平台建设关键技术研究与应用。</w:t>
      </w:r>
    </w:p>
    <w:p w14:paraId="52365E14" w14:textId="77777777" w:rsidR="000D3382" w:rsidRDefault="000D3382" w:rsidP="000D3382">
      <w:pPr>
        <w:pStyle w:val="ad"/>
        <w:widowControl w:val="0"/>
        <w:spacing w:line="340" w:lineRule="exact"/>
        <w:ind w:firstLine="600"/>
        <w:jc w:val="both"/>
        <w:rPr>
          <w:bCs/>
          <w:sz w:val="30"/>
          <w:szCs w:val="30"/>
        </w:rPr>
      </w:pPr>
      <w:r>
        <w:rPr>
          <w:bCs/>
          <w:sz w:val="30"/>
          <w:szCs w:val="30"/>
        </w:rPr>
        <w:t>研究内容：开展支持大规模容器调度引擎、分布式缓存与消息队列的高并发、高可用、支持弹性伸缩的云计算等关键技术研究。开发链上</w:t>
      </w:r>
      <w:r>
        <w:rPr>
          <w:bCs/>
          <w:sz w:val="30"/>
          <w:szCs w:val="30"/>
        </w:rPr>
        <w:t>/</w:t>
      </w:r>
      <w:r>
        <w:rPr>
          <w:bCs/>
          <w:sz w:val="30"/>
          <w:szCs w:val="30"/>
        </w:rPr>
        <w:t>链下智能化协同优化、区块链节点身份认证、分级访问控制等内生机制，研制融合电商物流、乡村振兴与消费升级的数字化协同平台。</w:t>
      </w:r>
    </w:p>
    <w:p w14:paraId="0AC40B8C" w14:textId="77777777" w:rsidR="000D3382" w:rsidRDefault="000D3382" w:rsidP="000D3382">
      <w:pPr>
        <w:pStyle w:val="ad"/>
        <w:widowControl w:val="0"/>
        <w:spacing w:line="340" w:lineRule="exact"/>
        <w:ind w:firstLine="600"/>
        <w:jc w:val="both"/>
        <w:rPr>
          <w:bCs/>
          <w:sz w:val="30"/>
          <w:szCs w:val="30"/>
        </w:rPr>
      </w:pPr>
      <w:r>
        <w:rPr>
          <w:bCs/>
          <w:sz w:val="30"/>
          <w:szCs w:val="30"/>
        </w:rPr>
        <w:t>考核指标：突破关键技术</w:t>
      </w:r>
      <w:r>
        <w:rPr>
          <w:bCs/>
          <w:sz w:val="30"/>
          <w:szCs w:val="30"/>
        </w:rPr>
        <w:t>3</w:t>
      </w:r>
      <w:r>
        <w:rPr>
          <w:bCs/>
          <w:sz w:val="30"/>
          <w:szCs w:val="30"/>
        </w:rPr>
        <w:t>项以上，申请</w:t>
      </w:r>
      <w:r>
        <w:rPr>
          <w:bCs/>
          <w:sz w:val="30"/>
          <w:szCs w:val="30"/>
        </w:rPr>
        <w:t>/</w:t>
      </w:r>
      <w:r>
        <w:rPr>
          <w:bCs/>
          <w:sz w:val="30"/>
          <w:szCs w:val="30"/>
        </w:rPr>
        <w:t>获得发明专利</w:t>
      </w:r>
      <w:r>
        <w:rPr>
          <w:bCs/>
          <w:sz w:val="30"/>
          <w:szCs w:val="30"/>
        </w:rPr>
        <w:t>5</w:t>
      </w:r>
      <w:r>
        <w:rPr>
          <w:bCs/>
          <w:sz w:val="30"/>
          <w:szCs w:val="30"/>
        </w:rPr>
        <w:t>项以上，建成数字化产融协同平台</w:t>
      </w:r>
      <w:r>
        <w:rPr>
          <w:bCs/>
          <w:sz w:val="30"/>
          <w:szCs w:val="30"/>
        </w:rPr>
        <w:t>1</w:t>
      </w:r>
      <w:r>
        <w:rPr>
          <w:bCs/>
          <w:sz w:val="30"/>
          <w:szCs w:val="30"/>
        </w:rPr>
        <w:t>个；开展应用示范</w:t>
      </w:r>
      <w:r>
        <w:rPr>
          <w:bCs/>
          <w:sz w:val="30"/>
          <w:szCs w:val="30"/>
        </w:rPr>
        <w:t>2</w:t>
      </w:r>
      <w:r>
        <w:rPr>
          <w:bCs/>
          <w:sz w:val="30"/>
          <w:szCs w:val="30"/>
        </w:rPr>
        <w:t>个，建设标准化生产示范基地</w:t>
      </w:r>
      <w:r>
        <w:rPr>
          <w:bCs/>
          <w:sz w:val="30"/>
          <w:szCs w:val="30"/>
        </w:rPr>
        <w:t>2</w:t>
      </w:r>
      <w:r>
        <w:rPr>
          <w:bCs/>
          <w:sz w:val="30"/>
          <w:szCs w:val="30"/>
        </w:rPr>
        <w:t>个，实现销售收入（产值）</w:t>
      </w:r>
      <w:r>
        <w:rPr>
          <w:bCs/>
          <w:sz w:val="30"/>
          <w:szCs w:val="30"/>
        </w:rPr>
        <w:t>2</w:t>
      </w:r>
      <w:r>
        <w:rPr>
          <w:bCs/>
          <w:sz w:val="30"/>
          <w:szCs w:val="30"/>
        </w:rPr>
        <w:t>亿元。</w:t>
      </w:r>
    </w:p>
    <w:p w14:paraId="1DFBAB04"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8</w:t>
      </w:r>
      <w:r>
        <w:rPr>
          <w:bCs/>
          <w:kern w:val="0"/>
          <w:sz w:val="30"/>
          <w:szCs w:val="30"/>
        </w:rPr>
        <w:t>）高性能多协议双线工业以太网网关关键技术研究与应用。</w:t>
      </w:r>
    </w:p>
    <w:p w14:paraId="5ADC71EC" w14:textId="77777777" w:rsidR="000D3382" w:rsidRDefault="000D3382" w:rsidP="000D3382">
      <w:pPr>
        <w:pStyle w:val="ad"/>
        <w:widowControl w:val="0"/>
        <w:spacing w:line="340" w:lineRule="exact"/>
        <w:ind w:firstLine="600"/>
        <w:jc w:val="both"/>
        <w:rPr>
          <w:bCs/>
          <w:sz w:val="30"/>
          <w:szCs w:val="30"/>
        </w:rPr>
      </w:pPr>
      <w:r>
        <w:rPr>
          <w:bCs/>
          <w:sz w:val="30"/>
          <w:szCs w:val="30"/>
        </w:rPr>
        <w:t>研究内容：开展工业互联网现场总线、</w:t>
      </w:r>
      <w:r>
        <w:rPr>
          <w:bCs/>
          <w:sz w:val="30"/>
          <w:szCs w:val="30"/>
        </w:rPr>
        <w:t>5G</w:t>
      </w:r>
      <w:r>
        <w:rPr>
          <w:bCs/>
          <w:sz w:val="30"/>
          <w:szCs w:val="30"/>
        </w:rPr>
        <w:t>与</w:t>
      </w:r>
      <w:r>
        <w:rPr>
          <w:bCs/>
          <w:sz w:val="30"/>
          <w:szCs w:val="30"/>
        </w:rPr>
        <w:t>TSN</w:t>
      </w:r>
      <w:r>
        <w:rPr>
          <w:bCs/>
          <w:sz w:val="30"/>
          <w:szCs w:val="30"/>
        </w:rPr>
        <w:t>（时间敏感网络）工业以太网交换机系统结构与数据交换机理、多协议信息交互确定性通信、</w:t>
      </w:r>
      <w:r>
        <w:rPr>
          <w:bCs/>
          <w:sz w:val="30"/>
          <w:szCs w:val="30"/>
        </w:rPr>
        <w:t>IPv6</w:t>
      </w:r>
      <w:r>
        <w:rPr>
          <w:bCs/>
          <w:sz w:val="30"/>
          <w:szCs w:val="30"/>
        </w:rPr>
        <w:t>多协议互通、跨域时间同步、流量整形适配等关键技术研究。开发长距离双线以太网数据线供电与基于硬件电路的多协议转换方法，保证低延时、低错误率和高确定性。</w:t>
      </w:r>
    </w:p>
    <w:p w14:paraId="560B50C9" w14:textId="77777777" w:rsidR="000D3382" w:rsidRDefault="000D3382" w:rsidP="000D3382">
      <w:pPr>
        <w:pStyle w:val="ad"/>
        <w:widowControl w:val="0"/>
        <w:spacing w:line="340" w:lineRule="exact"/>
        <w:ind w:firstLine="600"/>
        <w:jc w:val="both"/>
        <w:rPr>
          <w:bCs/>
          <w:sz w:val="30"/>
          <w:szCs w:val="30"/>
        </w:rPr>
      </w:pPr>
      <w:r>
        <w:rPr>
          <w:bCs/>
          <w:sz w:val="30"/>
          <w:szCs w:val="30"/>
        </w:rPr>
        <w:t>考核指标：突破关键技术</w:t>
      </w:r>
      <w:r>
        <w:rPr>
          <w:bCs/>
          <w:sz w:val="30"/>
          <w:szCs w:val="30"/>
        </w:rPr>
        <w:t>4</w:t>
      </w:r>
      <w:r>
        <w:rPr>
          <w:bCs/>
          <w:sz w:val="30"/>
          <w:szCs w:val="30"/>
        </w:rPr>
        <w:t>项以上，申请</w:t>
      </w:r>
      <w:r>
        <w:rPr>
          <w:bCs/>
          <w:sz w:val="30"/>
          <w:szCs w:val="30"/>
        </w:rPr>
        <w:t>/</w:t>
      </w:r>
      <w:r>
        <w:rPr>
          <w:bCs/>
          <w:sz w:val="30"/>
          <w:szCs w:val="30"/>
        </w:rPr>
        <w:t>获得发明专利</w:t>
      </w:r>
      <w:r>
        <w:rPr>
          <w:bCs/>
          <w:sz w:val="30"/>
          <w:szCs w:val="30"/>
        </w:rPr>
        <w:t>5</w:t>
      </w:r>
      <w:r>
        <w:rPr>
          <w:bCs/>
          <w:sz w:val="30"/>
          <w:szCs w:val="30"/>
        </w:rPr>
        <w:t>项以上，形成产品</w:t>
      </w:r>
      <w:r>
        <w:rPr>
          <w:bCs/>
          <w:sz w:val="30"/>
          <w:szCs w:val="30"/>
        </w:rPr>
        <w:t>1</w:t>
      </w:r>
      <w:r>
        <w:rPr>
          <w:bCs/>
          <w:sz w:val="30"/>
          <w:szCs w:val="30"/>
        </w:rPr>
        <w:t>个；开展应用示范</w:t>
      </w:r>
      <w:r>
        <w:rPr>
          <w:bCs/>
          <w:sz w:val="30"/>
          <w:szCs w:val="30"/>
        </w:rPr>
        <w:t>3</w:t>
      </w:r>
      <w:r>
        <w:rPr>
          <w:bCs/>
          <w:sz w:val="30"/>
          <w:szCs w:val="30"/>
        </w:rPr>
        <w:t>个，实现销售收入（产值）</w:t>
      </w:r>
      <w:r>
        <w:rPr>
          <w:bCs/>
          <w:sz w:val="30"/>
          <w:szCs w:val="30"/>
        </w:rPr>
        <w:t>2000</w:t>
      </w:r>
      <w:r>
        <w:rPr>
          <w:bCs/>
          <w:sz w:val="30"/>
          <w:szCs w:val="30"/>
        </w:rPr>
        <w:t>万元。</w:t>
      </w:r>
    </w:p>
    <w:p w14:paraId="0B2717FF"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9</w:t>
      </w:r>
      <w:r>
        <w:rPr>
          <w:bCs/>
          <w:kern w:val="0"/>
          <w:sz w:val="30"/>
          <w:szCs w:val="30"/>
        </w:rPr>
        <w:t>）科技资源管理和共享服务区块链关键技术研究与应用。</w:t>
      </w:r>
    </w:p>
    <w:p w14:paraId="75D05778" w14:textId="77777777" w:rsidR="000D3382" w:rsidRDefault="000D3382" w:rsidP="000D3382">
      <w:pPr>
        <w:pStyle w:val="ad"/>
        <w:widowControl w:val="0"/>
        <w:spacing w:line="340" w:lineRule="exact"/>
        <w:ind w:firstLine="600"/>
        <w:jc w:val="both"/>
        <w:rPr>
          <w:bCs/>
          <w:sz w:val="30"/>
          <w:szCs w:val="30"/>
        </w:rPr>
      </w:pPr>
      <w:r>
        <w:rPr>
          <w:bCs/>
          <w:sz w:val="30"/>
          <w:szCs w:val="30"/>
        </w:rPr>
        <w:t>研究内容：开展基于区块链的科技资源溯源访问、全生命周期数字指纹、确权与权益登记、区块链分布式计算与存储架构等关键技术研究。开发异构异质数据整合及基于</w:t>
      </w:r>
      <w:r>
        <w:rPr>
          <w:bCs/>
          <w:sz w:val="30"/>
          <w:szCs w:val="30"/>
        </w:rPr>
        <w:t>BaaS</w:t>
      </w:r>
      <w:r>
        <w:rPr>
          <w:bCs/>
          <w:sz w:val="30"/>
          <w:szCs w:val="30"/>
        </w:rPr>
        <w:t>（区块链即服务）模式科技资源安全共享方法，实现全省科技资源</w:t>
      </w:r>
      <w:r>
        <w:rPr>
          <w:bCs/>
          <w:sz w:val="30"/>
          <w:szCs w:val="30"/>
        </w:rPr>
        <w:t>“</w:t>
      </w:r>
      <w:r>
        <w:rPr>
          <w:bCs/>
          <w:sz w:val="30"/>
          <w:szCs w:val="30"/>
        </w:rPr>
        <w:t>采集</w:t>
      </w:r>
      <w:r>
        <w:rPr>
          <w:bCs/>
          <w:sz w:val="30"/>
          <w:szCs w:val="30"/>
        </w:rPr>
        <w:t>—</w:t>
      </w:r>
      <w:r>
        <w:rPr>
          <w:bCs/>
          <w:sz w:val="30"/>
          <w:szCs w:val="30"/>
        </w:rPr>
        <w:t>加工</w:t>
      </w:r>
      <w:r>
        <w:rPr>
          <w:bCs/>
          <w:sz w:val="30"/>
          <w:szCs w:val="30"/>
        </w:rPr>
        <w:t>—</w:t>
      </w:r>
      <w:r>
        <w:rPr>
          <w:bCs/>
          <w:sz w:val="30"/>
          <w:szCs w:val="30"/>
        </w:rPr>
        <w:t>汇交</w:t>
      </w:r>
      <w:r>
        <w:rPr>
          <w:bCs/>
          <w:sz w:val="30"/>
          <w:szCs w:val="30"/>
        </w:rPr>
        <w:t>—</w:t>
      </w:r>
      <w:r>
        <w:rPr>
          <w:bCs/>
          <w:sz w:val="30"/>
          <w:szCs w:val="30"/>
        </w:rPr>
        <w:t>保存</w:t>
      </w:r>
      <w:r>
        <w:rPr>
          <w:bCs/>
          <w:sz w:val="30"/>
          <w:szCs w:val="30"/>
        </w:rPr>
        <w:t>—</w:t>
      </w:r>
      <w:r>
        <w:rPr>
          <w:bCs/>
          <w:sz w:val="30"/>
          <w:szCs w:val="30"/>
        </w:rPr>
        <w:t>共享</w:t>
      </w:r>
      <w:r>
        <w:rPr>
          <w:bCs/>
          <w:sz w:val="30"/>
          <w:szCs w:val="30"/>
        </w:rPr>
        <w:t>—</w:t>
      </w:r>
      <w:r>
        <w:rPr>
          <w:bCs/>
          <w:sz w:val="30"/>
          <w:szCs w:val="30"/>
        </w:rPr>
        <w:t>应用</w:t>
      </w:r>
      <w:r>
        <w:rPr>
          <w:bCs/>
          <w:sz w:val="30"/>
          <w:szCs w:val="30"/>
        </w:rPr>
        <w:t>”</w:t>
      </w:r>
      <w:r>
        <w:rPr>
          <w:bCs/>
          <w:sz w:val="30"/>
          <w:szCs w:val="30"/>
        </w:rPr>
        <w:t>的全生命周期全链条数字化。</w:t>
      </w:r>
    </w:p>
    <w:p w14:paraId="54B87B85" w14:textId="77777777" w:rsidR="000D3382" w:rsidRDefault="000D3382" w:rsidP="000D3382">
      <w:pPr>
        <w:pStyle w:val="ad"/>
        <w:widowControl w:val="0"/>
        <w:spacing w:line="340" w:lineRule="exact"/>
        <w:ind w:firstLine="600"/>
        <w:jc w:val="both"/>
        <w:rPr>
          <w:bCs/>
          <w:sz w:val="30"/>
          <w:szCs w:val="30"/>
        </w:rPr>
      </w:pPr>
      <w:r>
        <w:rPr>
          <w:bCs/>
          <w:sz w:val="30"/>
          <w:szCs w:val="30"/>
        </w:rPr>
        <w:t>考核指标：突破关键技术</w:t>
      </w:r>
      <w:r>
        <w:rPr>
          <w:bCs/>
          <w:sz w:val="30"/>
          <w:szCs w:val="30"/>
        </w:rPr>
        <w:t>3</w:t>
      </w:r>
      <w:r>
        <w:rPr>
          <w:bCs/>
          <w:sz w:val="30"/>
          <w:szCs w:val="30"/>
        </w:rPr>
        <w:t>项以上，申请</w:t>
      </w:r>
      <w:r>
        <w:rPr>
          <w:bCs/>
          <w:sz w:val="30"/>
          <w:szCs w:val="30"/>
        </w:rPr>
        <w:t>/</w:t>
      </w:r>
      <w:r>
        <w:rPr>
          <w:bCs/>
          <w:sz w:val="30"/>
          <w:szCs w:val="30"/>
        </w:rPr>
        <w:t>获得发明专利</w:t>
      </w:r>
      <w:r>
        <w:rPr>
          <w:bCs/>
          <w:sz w:val="30"/>
          <w:szCs w:val="30"/>
        </w:rPr>
        <w:t>3</w:t>
      </w:r>
      <w:r>
        <w:rPr>
          <w:bCs/>
          <w:sz w:val="30"/>
          <w:szCs w:val="30"/>
        </w:rPr>
        <w:t>项以上，形成科技资源管理和共享服务平台</w:t>
      </w:r>
      <w:r>
        <w:rPr>
          <w:bCs/>
          <w:sz w:val="30"/>
          <w:szCs w:val="30"/>
        </w:rPr>
        <w:t>1</w:t>
      </w:r>
      <w:r>
        <w:rPr>
          <w:bCs/>
          <w:sz w:val="30"/>
          <w:szCs w:val="30"/>
        </w:rPr>
        <w:t>个；开展应用示范</w:t>
      </w:r>
      <w:r>
        <w:rPr>
          <w:bCs/>
          <w:sz w:val="30"/>
          <w:szCs w:val="30"/>
        </w:rPr>
        <w:t>2</w:t>
      </w:r>
      <w:r>
        <w:rPr>
          <w:bCs/>
          <w:sz w:val="30"/>
          <w:szCs w:val="30"/>
        </w:rPr>
        <w:t>个，实现销售收入（产值）</w:t>
      </w:r>
      <w:r>
        <w:rPr>
          <w:bCs/>
          <w:sz w:val="30"/>
          <w:szCs w:val="30"/>
        </w:rPr>
        <w:t>1000</w:t>
      </w:r>
      <w:r>
        <w:rPr>
          <w:bCs/>
          <w:sz w:val="30"/>
          <w:szCs w:val="30"/>
        </w:rPr>
        <w:t>万元。</w:t>
      </w:r>
    </w:p>
    <w:p w14:paraId="446790EE" w14:textId="77777777" w:rsidR="000D3382" w:rsidRDefault="000D3382" w:rsidP="000D3382">
      <w:pPr>
        <w:pStyle w:val="ad"/>
        <w:widowControl w:val="0"/>
        <w:spacing w:line="340" w:lineRule="exact"/>
        <w:ind w:firstLine="600"/>
        <w:jc w:val="both"/>
        <w:rPr>
          <w:bCs/>
          <w:sz w:val="30"/>
          <w:szCs w:val="30"/>
        </w:rPr>
      </w:pPr>
      <w:r>
        <w:rPr>
          <w:bCs/>
          <w:sz w:val="30"/>
          <w:szCs w:val="30"/>
        </w:rPr>
        <w:t>有关说明：该条指南定向由四川省计算机研究院组织申报，支持经费不超过</w:t>
      </w:r>
      <w:r>
        <w:rPr>
          <w:bCs/>
          <w:sz w:val="30"/>
          <w:szCs w:val="30"/>
        </w:rPr>
        <w:t>300</w:t>
      </w:r>
      <w:r>
        <w:rPr>
          <w:bCs/>
          <w:sz w:val="30"/>
          <w:szCs w:val="30"/>
        </w:rPr>
        <w:t>万元。</w:t>
      </w:r>
    </w:p>
    <w:p w14:paraId="542FDEB7"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10</w:t>
      </w:r>
      <w:r>
        <w:rPr>
          <w:bCs/>
          <w:kern w:val="0"/>
          <w:sz w:val="30"/>
          <w:szCs w:val="30"/>
        </w:rPr>
        <w:t>）大规模元宇宙数字化场景快速构建关键技术研究与应用。</w:t>
      </w:r>
    </w:p>
    <w:p w14:paraId="4B7FEDAB" w14:textId="77777777" w:rsidR="000D3382" w:rsidRDefault="000D3382" w:rsidP="000D3382">
      <w:pPr>
        <w:pStyle w:val="ad"/>
        <w:widowControl w:val="0"/>
        <w:spacing w:line="340" w:lineRule="exact"/>
        <w:ind w:firstLine="600"/>
        <w:jc w:val="both"/>
        <w:rPr>
          <w:bCs/>
          <w:sz w:val="30"/>
          <w:szCs w:val="30"/>
        </w:rPr>
      </w:pPr>
      <w:r>
        <w:rPr>
          <w:bCs/>
          <w:sz w:val="30"/>
          <w:szCs w:val="30"/>
        </w:rPr>
        <w:lastRenderedPageBreak/>
        <w:t>研究内容：开展城市规模级元宇宙数字化场景的快速构建、海量城市点云数据的自动化实例分割、空洞修补、建筑物三角网格模型的自动重建、建筑物立面纹理与材质的自动恢复、海量模型调度等关键技术研究，快速构建与物理世界平行的虚拟场景，作为元宇宙空间和内容承载。</w:t>
      </w:r>
    </w:p>
    <w:p w14:paraId="05CD9523" w14:textId="77777777" w:rsidR="000D3382" w:rsidRDefault="000D3382" w:rsidP="000D3382">
      <w:pPr>
        <w:pStyle w:val="ad"/>
        <w:widowControl w:val="0"/>
        <w:spacing w:line="340" w:lineRule="exact"/>
        <w:ind w:firstLine="600"/>
        <w:jc w:val="both"/>
        <w:rPr>
          <w:bCs/>
          <w:sz w:val="30"/>
          <w:szCs w:val="30"/>
        </w:rPr>
      </w:pPr>
      <w:r>
        <w:rPr>
          <w:bCs/>
          <w:sz w:val="30"/>
          <w:szCs w:val="30"/>
        </w:rPr>
        <w:t>考核指标：突破关键技术</w:t>
      </w:r>
      <w:r>
        <w:rPr>
          <w:bCs/>
          <w:sz w:val="30"/>
          <w:szCs w:val="30"/>
        </w:rPr>
        <w:t>5</w:t>
      </w:r>
      <w:r>
        <w:rPr>
          <w:bCs/>
          <w:sz w:val="30"/>
          <w:szCs w:val="30"/>
        </w:rPr>
        <w:t>项以上，申请</w:t>
      </w:r>
      <w:r>
        <w:rPr>
          <w:bCs/>
          <w:sz w:val="30"/>
          <w:szCs w:val="30"/>
        </w:rPr>
        <w:t>/</w:t>
      </w:r>
      <w:r>
        <w:rPr>
          <w:bCs/>
          <w:sz w:val="30"/>
          <w:szCs w:val="30"/>
        </w:rPr>
        <w:t>获得发明专利</w:t>
      </w:r>
      <w:r>
        <w:rPr>
          <w:bCs/>
          <w:sz w:val="30"/>
          <w:szCs w:val="30"/>
        </w:rPr>
        <w:t>3</w:t>
      </w:r>
      <w:r>
        <w:rPr>
          <w:bCs/>
          <w:sz w:val="30"/>
          <w:szCs w:val="30"/>
        </w:rPr>
        <w:t>项以上，形成数字化场景构建软件</w:t>
      </w:r>
      <w:r>
        <w:rPr>
          <w:bCs/>
          <w:sz w:val="30"/>
          <w:szCs w:val="30"/>
        </w:rPr>
        <w:t>1</w:t>
      </w:r>
      <w:r>
        <w:rPr>
          <w:bCs/>
          <w:sz w:val="30"/>
          <w:szCs w:val="30"/>
        </w:rPr>
        <w:t>套；开展应用示范</w:t>
      </w:r>
      <w:r>
        <w:rPr>
          <w:bCs/>
          <w:sz w:val="30"/>
          <w:szCs w:val="30"/>
        </w:rPr>
        <w:t>3</w:t>
      </w:r>
      <w:r>
        <w:rPr>
          <w:bCs/>
          <w:sz w:val="30"/>
          <w:szCs w:val="30"/>
        </w:rPr>
        <w:t>个，实现销售收入（产值）</w:t>
      </w:r>
      <w:r>
        <w:rPr>
          <w:bCs/>
          <w:sz w:val="30"/>
          <w:szCs w:val="30"/>
        </w:rPr>
        <w:t>2000</w:t>
      </w:r>
      <w:r>
        <w:rPr>
          <w:bCs/>
          <w:sz w:val="30"/>
          <w:szCs w:val="30"/>
        </w:rPr>
        <w:t>万元。</w:t>
      </w:r>
    </w:p>
    <w:p w14:paraId="3ADF154A"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11</w:t>
      </w:r>
      <w:r>
        <w:rPr>
          <w:bCs/>
          <w:kern w:val="0"/>
          <w:sz w:val="30"/>
          <w:szCs w:val="30"/>
        </w:rPr>
        <w:t>）面向乡村基层治理的智能化关键技术研究与应用。</w:t>
      </w:r>
    </w:p>
    <w:p w14:paraId="1B408CDB" w14:textId="77777777" w:rsidR="000D3382" w:rsidRDefault="000D3382" w:rsidP="000D3382">
      <w:pPr>
        <w:pStyle w:val="ad"/>
        <w:widowControl w:val="0"/>
        <w:spacing w:line="340" w:lineRule="exact"/>
        <w:ind w:firstLine="600"/>
        <w:jc w:val="both"/>
        <w:rPr>
          <w:bCs/>
          <w:sz w:val="30"/>
          <w:szCs w:val="30"/>
        </w:rPr>
      </w:pPr>
      <w:r>
        <w:rPr>
          <w:bCs/>
          <w:sz w:val="30"/>
          <w:szCs w:val="30"/>
        </w:rPr>
        <w:t>研究内容：针对乡村基层治理的生产、环境等资源要素监测难、数据获取难和无法精准预警等问题，研究建立用于大面积乡村影像数据的自动监测、获取、分析的识别模型与生成对抗网络等关键技术，构建数据治理、精准预警和数据交互等技术体系，实现对植被覆盖、耕地情况和水域污染等定时监测、智能分析和预警等功能，形成空天地立体化的数字乡村基层治理智能平台。</w:t>
      </w:r>
    </w:p>
    <w:p w14:paraId="1668604A" w14:textId="77777777" w:rsidR="000D3382" w:rsidRDefault="000D3382" w:rsidP="000D3382">
      <w:pPr>
        <w:pStyle w:val="ad"/>
        <w:widowControl w:val="0"/>
        <w:spacing w:line="340" w:lineRule="exact"/>
        <w:ind w:firstLine="600"/>
        <w:jc w:val="both"/>
        <w:rPr>
          <w:bCs/>
          <w:sz w:val="30"/>
          <w:szCs w:val="30"/>
        </w:rPr>
      </w:pPr>
      <w:r>
        <w:rPr>
          <w:bCs/>
          <w:sz w:val="30"/>
          <w:szCs w:val="30"/>
        </w:rPr>
        <w:t>考核指标：突破关键技术</w:t>
      </w:r>
      <w:r>
        <w:rPr>
          <w:bCs/>
          <w:sz w:val="30"/>
          <w:szCs w:val="30"/>
        </w:rPr>
        <w:t>5</w:t>
      </w:r>
      <w:r>
        <w:rPr>
          <w:bCs/>
          <w:sz w:val="30"/>
          <w:szCs w:val="30"/>
        </w:rPr>
        <w:t>项，申请</w:t>
      </w:r>
      <w:r>
        <w:rPr>
          <w:bCs/>
          <w:sz w:val="30"/>
          <w:szCs w:val="30"/>
        </w:rPr>
        <w:t>/</w:t>
      </w:r>
      <w:r>
        <w:rPr>
          <w:bCs/>
          <w:sz w:val="30"/>
          <w:szCs w:val="30"/>
        </w:rPr>
        <w:t>获得发明专利</w:t>
      </w:r>
      <w:r>
        <w:rPr>
          <w:bCs/>
          <w:sz w:val="30"/>
          <w:szCs w:val="30"/>
        </w:rPr>
        <w:t>5</w:t>
      </w:r>
      <w:r>
        <w:rPr>
          <w:bCs/>
          <w:sz w:val="30"/>
          <w:szCs w:val="30"/>
        </w:rPr>
        <w:t>项，形成产品</w:t>
      </w:r>
      <w:r>
        <w:rPr>
          <w:bCs/>
          <w:sz w:val="30"/>
          <w:szCs w:val="30"/>
        </w:rPr>
        <w:t>1</w:t>
      </w:r>
      <w:r>
        <w:rPr>
          <w:bCs/>
          <w:sz w:val="30"/>
          <w:szCs w:val="30"/>
        </w:rPr>
        <w:t>个以上，开展应用示范</w:t>
      </w:r>
      <w:r>
        <w:rPr>
          <w:bCs/>
          <w:sz w:val="30"/>
          <w:szCs w:val="30"/>
        </w:rPr>
        <w:t>5</w:t>
      </w:r>
      <w:r>
        <w:rPr>
          <w:bCs/>
          <w:sz w:val="30"/>
          <w:szCs w:val="30"/>
        </w:rPr>
        <w:t>个以上，实现销售收入（产值）</w:t>
      </w:r>
      <w:r>
        <w:rPr>
          <w:bCs/>
          <w:sz w:val="30"/>
          <w:szCs w:val="30"/>
        </w:rPr>
        <w:t>500</w:t>
      </w:r>
      <w:r>
        <w:rPr>
          <w:bCs/>
          <w:sz w:val="30"/>
          <w:szCs w:val="30"/>
        </w:rPr>
        <w:t>万元以上。（面向乡村复杂影像识别精确率达</w:t>
      </w:r>
      <w:r>
        <w:rPr>
          <w:bCs/>
          <w:sz w:val="30"/>
          <w:szCs w:val="30"/>
        </w:rPr>
        <w:t>98%</w:t>
      </w:r>
      <w:r>
        <w:rPr>
          <w:bCs/>
          <w:sz w:val="30"/>
          <w:szCs w:val="30"/>
        </w:rPr>
        <w:t>以上，召回率达</w:t>
      </w:r>
      <w:r>
        <w:rPr>
          <w:bCs/>
          <w:sz w:val="30"/>
          <w:szCs w:val="30"/>
        </w:rPr>
        <w:t>96.5%</w:t>
      </w:r>
      <w:r>
        <w:rPr>
          <w:bCs/>
          <w:sz w:val="30"/>
          <w:szCs w:val="30"/>
        </w:rPr>
        <w:t>以上，</w:t>
      </w:r>
      <w:r>
        <w:rPr>
          <w:bCs/>
          <w:sz w:val="30"/>
          <w:szCs w:val="30"/>
        </w:rPr>
        <w:t>AUC</w:t>
      </w:r>
      <w:r>
        <w:rPr>
          <w:bCs/>
          <w:sz w:val="30"/>
          <w:szCs w:val="30"/>
        </w:rPr>
        <w:t>不低于</w:t>
      </w:r>
      <w:r>
        <w:rPr>
          <w:bCs/>
          <w:sz w:val="30"/>
          <w:szCs w:val="30"/>
        </w:rPr>
        <w:t>0.96</w:t>
      </w:r>
      <w:r>
        <w:rPr>
          <w:bCs/>
          <w:sz w:val="30"/>
          <w:szCs w:val="30"/>
        </w:rPr>
        <w:t>。）</w:t>
      </w:r>
    </w:p>
    <w:p w14:paraId="3D42A93C"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12</w:t>
      </w:r>
      <w:r>
        <w:rPr>
          <w:bCs/>
          <w:kern w:val="0"/>
          <w:sz w:val="30"/>
          <w:szCs w:val="30"/>
        </w:rPr>
        <w:t>）空天地一体的农业数字化智能风控系统研发与应用。</w:t>
      </w:r>
    </w:p>
    <w:p w14:paraId="41633F09" w14:textId="77777777" w:rsidR="000D3382" w:rsidRDefault="000D3382" w:rsidP="000D3382">
      <w:pPr>
        <w:pStyle w:val="ad"/>
        <w:widowControl w:val="0"/>
        <w:spacing w:line="340" w:lineRule="exact"/>
        <w:ind w:firstLine="600"/>
        <w:jc w:val="both"/>
        <w:rPr>
          <w:bCs/>
          <w:sz w:val="30"/>
          <w:szCs w:val="30"/>
        </w:rPr>
      </w:pPr>
      <w:r>
        <w:rPr>
          <w:bCs/>
          <w:sz w:val="30"/>
          <w:szCs w:val="30"/>
        </w:rPr>
        <w:t>研究内容：开展空天地一体农作物智能监测及其衍生金融产品和风控系统研究，突破基于卫星遥感、气象观测、土壤检测多源异构数据的农作物分布、长势、产量、灾害智能监测关键技术，突破基于农作物智能监测的农业金融授信、保险理赔智能估值等关键技术，形成有效支撑农产品贸易供应链的农业数字化智能风控系统，达到国内先进水平。</w:t>
      </w:r>
    </w:p>
    <w:p w14:paraId="177606C0" w14:textId="77777777" w:rsidR="000D3382" w:rsidRDefault="000D3382" w:rsidP="000D3382">
      <w:pPr>
        <w:pStyle w:val="ad"/>
        <w:widowControl w:val="0"/>
        <w:spacing w:line="340" w:lineRule="exact"/>
        <w:ind w:firstLine="600"/>
        <w:jc w:val="both"/>
        <w:rPr>
          <w:bCs/>
          <w:sz w:val="30"/>
          <w:szCs w:val="30"/>
        </w:rPr>
      </w:pPr>
      <w:r>
        <w:rPr>
          <w:bCs/>
          <w:sz w:val="30"/>
          <w:szCs w:val="30"/>
        </w:rPr>
        <w:t>考核指标：突破关键技术</w:t>
      </w:r>
      <w:r>
        <w:rPr>
          <w:bCs/>
          <w:sz w:val="30"/>
          <w:szCs w:val="30"/>
        </w:rPr>
        <w:t>5</w:t>
      </w:r>
      <w:r>
        <w:rPr>
          <w:bCs/>
          <w:sz w:val="30"/>
          <w:szCs w:val="30"/>
        </w:rPr>
        <w:t>项，申请</w:t>
      </w:r>
      <w:r>
        <w:rPr>
          <w:bCs/>
          <w:sz w:val="30"/>
          <w:szCs w:val="30"/>
        </w:rPr>
        <w:t>/</w:t>
      </w:r>
      <w:r>
        <w:rPr>
          <w:bCs/>
          <w:sz w:val="30"/>
          <w:szCs w:val="30"/>
        </w:rPr>
        <w:t>获得发明专利</w:t>
      </w:r>
      <w:r>
        <w:rPr>
          <w:bCs/>
          <w:sz w:val="30"/>
          <w:szCs w:val="30"/>
        </w:rPr>
        <w:t>5</w:t>
      </w:r>
      <w:r>
        <w:rPr>
          <w:bCs/>
          <w:sz w:val="30"/>
          <w:szCs w:val="30"/>
        </w:rPr>
        <w:t>项，形成产品</w:t>
      </w:r>
      <w:r>
        <w:rPr>
          <w:bCs/>
          <w:sz w:val="30"/>
          <w:szCs w:val="30"/>
        </w:rPr>
        <w:t>2</w:t>
      </w:r>
      <w:r>
        <w:rPr>
          <w:bCs/>
          <w:sz w:val="30"/>
          <w:szCs w:val="30"/>
        </w:rPr>
        <w:t>个，开展应用示范覆盖</w:t>
      </w:r>
      <w:r>
        <w:rPr>
          <w:bCs/>
          <w:sz w:val="30"/>
          <w:szCs w:val="30"/>
        </w:rPr>
        <w:t>20</w:t>
      </w:r>
      <w:r>
        <w:rPr>
          <w:bCs/>
          <w:sz w:val="30"/>
          <w:szCs w:val="30"/>
        </w:rPr>
        <w:t>个以上区市县地区（服务新型农业经营主体</w:t>
      </w:r>
      <w:r>
        <w:rPr>
          <w:bCs/>
          <w:sz w:val="30"/>
          <w:szCs w:val="30"/>
        </w:rPr>
        <w:t>5</w:t>
      </w:r>
      <w:r>
        <w:rPr>
          <w:bCs/>
          <w:sz w:val="30"/>
          <w:szCs w:val="30"/>
        </w:rPr>
        <w:t>万户以上，支持农产品贸易</w:t>
      </w:r>
      <w:r>
        <w:rPr>
          <w:bCs/>
          <w:sz w:val="30"/>
          <w:szCs w:val="30"/>
        </w:rPr>
        <w:t>20</w:t>
      </w:r>
      <w:r>
        <w:rPr>
          <w:bCs/>
          <w:sz w:val="30"/>
          <w:szCs w:val="30"/>
        </w:rPr>
        <w:t>亿元以上），实现销售收入（产值）</w:t>
      </w:r>
      <w:r>
        <w:rPr>
          <w:bCs/>
          <w:sz w:val="30"/>
          <w:szCs w:val="30"/>
        </w:rPr>
        <w:t>2000</w:t>
      </w:r>
      <w:r>
        <w:rPr>
          <w:bCs/>
          <w:sz w:val="30"/>
          <w:szCs w:val="30"/>
        </w:rPr>
        <w:t>万元以上。</w:t>
      </w:r>
    </w:p>
    <w:p w14:paraId="25EDBC5C"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13</w:t>
      </w:r>
      <w:r>
        <w:rPr>
          <w:bCs/>
          <w:kern w:val="0"/>
          <w:sz w:val="30"/>
          <w:szCs w:val="30"/>
        </w:rPr>
        <w:t>）基于深度学习的多模态医学影像关键技术研究与应用。</w:t>
      </w:r>
    </w:p>
    <w:p w14:paraId="2C5FC946" w14:textId="77777777" w:rsidR="000D3382" w:rsidRDefault="000D3382" w:rsidP="000D3382">
      <w:pPr>
        <w:pStyle w:val="ad"/>
        <w:widowControl w:val="0"/>
        <w:spacing w:line="340" w:lineRule="exact"/>
        <w:ind w:firstLine="600"/>
        <w:jc w:val="both"/>
        <w:rPr>
          <w:bCs/>
          <w:sz w:val="30"/>
          <w:szCs w:val="30"/>
        </w:rPr>
      </w:pPr>
      <w:r>
        <w:rPr>
          <w:bCs/>
          <w:sz w:val="30"/>
          <w:szCs w:val="30"/>
        </w:rPr>
        <w:t>研究内容：研究利用深度学习检测并量化评估由不同医院、不同医生和不同设备等所获取的多模态医学影像质量并进行智能分析与分类；构建专家判定</w:t>
      </w:r>
      <w:r>
        <w:rPr>
          <w:bCs/>
          <w:sz w:val="30"/>
          <w:szCs w:val="30"/>
        </w:rPr>
        <w:t>—</w:t>
      </w:r>
      <w:r>
        <w:rPr>
          <w:bCs/>
          <w:sz w:val="30"/>
          <w:szCs w:val="30"/>
        </w:rPr>
        <w:t>缺陷标绘</w:t>
      </w:r>
      <w:r>
        <w:rPr>
          <w:bCs/>
          <w:sz w:val="30"/>
          <w:szCs w:val="30"/>
        </w:rPr>
        <w:t>—</w:t>
      </w:r>
      <w:r>
        <w:rPr>
          <w:bCs/>
          <w:sz w:val="30"/>
          <w:szCs w:val="30"/>
        </w:rPr>
        <w:t>应用校准的质控体系；突破小样本条件下识别病例的影像质量评估技术，实现肺部</w:t>
      </w:r>
      <w:r>
        <w:rPr>
          <w:bCs/>
          <w:sz w:val="30"/>
          <w:szCs w:val="30"/>
        </w:rPr>
        <w:t>CT</w:t>
      </w:r>
      <w:r>
        <w:rPr>
          <w:bCs/>
          <w:sz w:val="30"/>
          <w:szCs w:val="30"/>
        </w:rPr>
        <w:t>切片图像自动识别等功能，形成多模态智能医学影像质控平台。</w:t>
      </w:r>
    </w:p>
    <w:p w14:paraId="71B95094" w14:textId="77777777" w:rsidR="000D3382" w:rsidRDefault="000D3382" w:rsidP="000D3382">
      <w:pPr>
        <w:pStyle w:val="ad"/>
        <w:widowControl w:val="0"/>
        <w:spacing w:line="340" w:lineRule="exact"/>
        <w:ind w:firstLine="600"/>
        <w:jc w:val="both"/>
        <w:rPr>
          <w:bCs/>
          <w:sz w:val="30"/>
          <w:szCs w:val="30"/>
        </w:rPr>
      </w:pPr>
      <w:r>
        <w:rPr>
          <w:bCs/>
          <w:sz w:val="30"/>
          <w:szCs w:val="30"/>
        </w:rPr>
        <w:t>考核指标：突破关键技术</w:t>
      </w:r>
      <w:r>
        <w:rPr>
          <w:bCs/>
          <w:sz w:val="30"/>
          <w:szCs w:val="30"/>
        </w:rPr>
        <w:t>3</w:t>
      </w:r>
      <w:r>
        <w:rPr>
          <w:bCs/>
          <w:sz w:val="30"/>
          <w:szCs w:val="30"/>
        </w:rPr>
        <w:t>项，申请</w:t>
      </w:r>
      <w:r>
        <w:rPr>
          <w:bCs/>
          <w:sz w:val="30"/>
          <w:szCs w:val="30"/>
        </w:rPr>
        <w:t>/</w:t>
      </w:r>
      <w:r>
        <w:rPr>
          <w:bCs/>
          <w:sz w:val="30"/>
          <w:szCs w:val="30"/>
        </w:rPr>
        <w:t>获得发明专利</w:t>
      </w:r>
      <w:r>
        <w:rPr>
          <w:bCs/>
          <w:sz w:val="30"/>
          <w:szCs w:val="30"/>
        </w:rPr>
        <w:t>2</w:t>
      </w:r>
      <w:r>
        <w:rPr>
          <w:bCs/>
          <w:sz w:val="30"/>
          <w:szCs w:val="30"/>
        </w:rPr>
        <w:t>项，形成产品</w:t>
      </w:r>
      <w:r>
        <w:rPr>
          <w:bCs/>
          <w:sz w:val="30"/>
          <w:szCs w:val="30"/>
        </w:rPr>
        <w:t>1</w:t>
      </w:r>
      <w:r>
        <w:rPr>
          <w:bCs/>
          <w:sz w:val="30"/>
          <w:szCs w:val="30"/>
        </w:rPr>
        <w:t>个，开展应用示范</w:t>
      </w:r>
      <w:r>
        <w:rPr>
          <w:bCs/>
          <w:sz w:val="30"/>
          <w:szCs w:val="30"/>
        </w:rPr>
        <w:t>10</w:t>
      </w:r>
      <w:r>
        <w:rPr>
          <w:bCs/>
          <w:sz w:val="30"/>
          <w:szCs w:val="30"/>
        </w:rPr>
        <w:t>个以上。（收集诊断病例数超过</w:t>
      </w:r>
      <w:r>
        <w:rPr>
          <w:bCs/>
          <w:sz w:val="30"/>
          <w:szCs w:val="30"/>
        </w:rPr>
        <w:t>2000</w:t>
      </w:r>
      <w:r>
        <w:rPr>
          <w:bCs/>
          <w:sz w:val="30"/>
          <w:szCs w:val="30"/>
        </w:rPr>
        <w:t>例，图像张数超过</w:t>
      </w:r>
      <w:r>
        <w:rPr>
          <w:bCs/>
          <w:sz w:val="30"/>
          <w:szCs w:val="30"/>
        </w:rPr>
        <w:t>1</w:t>
      </w:r>
      <w:r>
        <w:rPr>
          <w:bCs/>
          <w:sz w:val="30"/>
          <w:szCs w:val="30"/>
        </w:rPr>
        <w:t>万张，识别准确率</w:t>
      </w:r>
      <w:r>
        <w:rPr>
          <w:bCs/>
          <w:sz w:val="30"/>
          <w:szCs w:val="30"/>
        </w:rPr>
        <w:t>90%</w:t>
      </w:r>
      <w:r>
        <w:rPr>
          <w:bCs/>
          <w:sz w:val="30"/>
          <w:szCs w:val="30"/>
        </w:rPr>
        <w:t>，在全省</w:t>
      </w:r>
      <w:r>
        <w:rPr>
          <w:bCs/>
          <w:sz w:val="30"/>
          <w:szCs w:val="30"/>
        </w:rPr>
        <w:t>10</w:t>
      </w:r>
      <w:r>
        <w:rPr>
          <w:bCs/>
          <w:sz w:val="30"/>
          <w:szCs w:val="30"/>
        </w:rPr>
        <w:t>家</w:t>
      </w:r>
      <w:r>
        <w:rPr>
          <w:bCs/>
          <w:sz w:val="30"/>
          <w:szCs w:val="30"/>
        </w:rPr>
        <w:lastRenderedPageBreak/>
        <w:t>以上不同区域医院开展应用示范。）</w:t>
      </w:r>
    </w:p>
    <w:p w14:paraId="6D5528E9" w14:textId="77777777" w:rsidR="000D3382" w:rsidRDefault="000D3382" w:rsidP="000D3382">
      <w:pPr>
        <w:pStyle w:val="ad"/>
        <w:widowControl w:val="0"/>
        <w:spacing w:line="340" w:lineRule="exact"/>
        <w:ind w:firstLine="600"/>
        <w:jc w:val="both"/>
        <w:rPr>
          <w:bCs/>
          <w:sz w:val="30"/>
          <w:szCs w:val="30"/>
        </w:rPr>
      </w:pPr>
      <w:r>
        <w:rPr>
          <w:bCs/>
          <w:sz w:val="30"/>
          <w:szCs w:val="30"/>
        </w:rPr>
        <w:t>有关说明：该条指南可由高校、科研院所牵头申报。</w:t>
      </w:r>
    </w:p>
    <w:p w14:paraId="770F6941"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14</w:t>
      </w:r>
      <w:r>
        <w:rPr>
          <w:bCs/>
          <w:kern w:val="0"/>
          <w:sz w:val="30"/>
          <w:szCs w:val="30"/>
        </w:rPr>
        <w:t>）颅内恶性肿瘤医学成像数据融合和人工智能辅助诊疗决策集成应用研究。</w:t>
      </w:r>
    </w:p>
    <w:p w14:paraId="2545D122" w14:textId="77777777" w:rsidR="000D3382" w:rsidRDefault="000D3382" w:rsidP="000D3382">
      <w:pPr>
        <w:pStyle w:val="ad"/>
        <w:widowControl w:val="0"/>
        <w:spacing w:line="340" w:lineRule="exact"/>
        <w:ind w:firstLine="600"/>
        <w:jc w:val="both"/>
        <w:rPr>
          <w:bCs/>
          <w:sz w:val="30"/>
          <w:szCs w:val="30"/>
        </w:rPr>
      </w:pPr>
      <w:r>
        <w:rPr>
          <w:bCs/>
          <w:sz w:val="30"/>
          <w:szCs w:val="30"/>
        </w:rPr>
        <w:t>研究内容：针对颅内恶性肿瘤图像分析与鉴别诊断过度依赖临床经验且费时等问题，进一步满足对颅内恶性肿瘤智能化、个体化精准治疗的临床需求，研究构建颅内恶性肿瘤医学成像的病灶区自动分割、标注的深度学习网络，突破颅内恶性肿瘤影像学特征选择、特征提取等关键技术，构建适用于颅内恶性肿瘤医学影像分类的深度学习体系和医学影像分类与分子病理结果融合的分子病理诊断模型，建立颅内恶性肿瘤图像与治疗方案的关系范式。</w:t>
      </w:r>
    </w:p>
    <w:p w14:paraId="0274DC33" w14:textId="77777777" w:rsidR="000D3382" w:rsidRDefault="000D3382" w:rsidP="000D3382">
      <w:pPr>
        <w:pStyle w:val="ad"/>
        <w:widowControl w:val="0"/>
        <w:spacing w:line="340" w:lineRule="exact"/>
        <w:ind w:firstLine="600"/>
        <w:jc w:val="both"/>
        <w:rPr>
          <w:bCs/>
          <w:sz w:val="30"/>
          <w:szCs w:val="30"/>
        </w:rPr>
      </w:pPr>
      <w:r>
        <w:rPr>
          <w:bCs/>
          <w:sz w:val="30"/>
          <w:szCs w:val="30"/>
        </w:rPr>
        <w:t>考核指标：突破关键技术</w:t>
      </w:r>
      <w:r>
        <w:rPr>
          <w:bCs/>
          <w:sz w:val="30"/>
          <w:szCs w:val="30"/>
        </w:rPr>
        <w:t>3</w:t>
      </w:r>
      <w:r>
        <w:rPr>
          <w:bCs/>
          <w:sz w:val="30"/>
          <w:szCs w:val="30"/>
        </w:rPr>
        <w:t>项，申请</w:t>
      </w:r>
      <w:r>
        <w:rPr>
          <w:bCs/>
          <w:sz w:val="30"/>
          <w:szCs w:val="30"/>
        </w:rPr>
        <w:t>/</w:t>
      </w:r>
      <w:r>
        <w:rPr>
          <w:bCs/>
          <w:sz w:val="30"/>
          <w:szCs w:val="30"/>
        </w:rPr>
        <w:t>获得发明专利</w:t>
      </w:r>
      <w:r>
        <w:rPr>
          <w:bCs/>
          <w:sz w:val="30"/>
          <w:szCs w:val="30"/>
        </w:rPr>
        <w:t>3</w:t>
      </w:r>
      <w:r>
        <w:rPr>
          <w:bCs/>
          <w:sz w:val="30"/>
          <w:szCs w:val="30"/>
        </w:rPr>
        <w:t>项，培养博士研究生</w:t>
      </w:r>
      <w:r>
        <w:rPr>
          <w:bCs/>
          <w:sz w:val="30"/>
          <w:szCs w:val="30"/>
        </w:rPr>
        <w:t>1</w:t>
      </w:r>
      <w:r>
        <w:rPr>
          <w:bCs/>
          <w:sz w:val="30"/>
          <w:szCs w:val="30"/>
        </w:rPr>
        <w:t>名、硕士研究生</w:t>
      </w:r>
      <w:r>
        <w:rPr>
          <w:bCs/>
          <w:sz w:val="30"/>
          <w:szCs w:val="30"/>
        </w:rPr>
        <w:t>2</w:t>
      </w:r>
      <w:r>
        <w:rPr>
          <w:bCs/>
          <w:sz w:val="30"/>
          <w:szCs w:val="30"/>
        </w:rPr>
        <w:t>名，公开发表高水平论文</w:t>
      </w:r>
      <w:r>
        <w:rPr>
          <w:bCs/>
          <w:sz w:val="30"/>
          <w:szCs w:val="30"/>
        </w:rPr>
        <w:t>5</w:t>
      </w:r>
      <w:r>
        <w:rPr>
          <w:bCs/>
          <w:sz w:val="30"/>
          <w:szCs w:val="30"/>
        </w:rPr>
        <w:t>篇，形成软件</w:t>
      </w:r>
      <w:r>
        <w:rPr>
          <w:bCs/>
          <w:sz w:val="30"/>
          <w:szCs w:val="30"/>
        </w:rPr>
        <w:t>1</w:t>
      </w:r>
      <w:r>
        <w:rPr>
          <w:bCs/>
          <w:sz w:val="30"/>
          <w:szCs w:val="30"/>
        </w:rPr>
        <w:t>套，开展应用示范</w:t>
      </w:r>
      <w:r>
        <w:rPr>
          <w:bCs/>
          <w:sz w:val="30"/>
          <w:szCs w:val="30"/>
        </w:rPr>
        <w:t>5</w:t>
      </w:r>
      <w:r>
        <w:rPr>
          <w:bCs/>
          <w:sz w:val="30"/>
          <w:szCs w:val="30"/>
        </w:rPr>
        <w:t>个。（针对颅内恶性肿瘤的组织学诊断总体准确率达到</w:t>
      </w:r>
      <w:r>
        <w:rPr>
          <w:bCs/>
          <w:sz w:val="30"/>
          <w:szCs w:val="30"/>
        </w:rPr>
        <w:t>95%</w:t>
      </w:r>
      <w:r>
        <w:rPr>
          <w:bCs/>
          <w:sz w:val="30"/>
          <w:szCs w:val="30"/>
        </w:rPr>
        <w:t>以上，肿瘤边界判断准确率</w:t>
      </w:r>
      <w:r>
        <w:rPr>
          <w:bCs/>
          <w:sz w:val="30"/>
          <w:szCs w:val="30"/>
        </w:rPr>
        <w:t>90%</w:t>
      </w:r>
      <w:r>
        <w:rPr>
          <w:bCs/>
          <w:sz w:val="30"/>
          <w:szCs w:val="30"/>
        </w:rPr>
        <w:t>以上，识别</w:t>
      </w:r>
      <w:r>
        <w:rPr>
          <w:bCs/>
          <w:sz w:val="30"/>
          <w:szCs w:val="30"/>
        </w:rPr>
        <w:t>3</w:t>
      </w:r>
      <w:r>
        <w:rPr>
          <w:bCs/>
          <w:sz w:val="30"/>
          <w:szCs w:val="30"/>
        </w:rPr>
        <w:t>个以上颅内恶性肿瘤关键分子指标、准确率达到</w:t>
      </w:r>
      <w:r>
        <w:rPr>
          <w:bCs/>
          <w:sz w:val="30"/>
          <w:szCs w:val="30"/>
        </w:rPr>
        <w:t>95%</w:t>
      </w:r>
      <w:r>
        <w:rPr>
          <w:bCs/>
          <w:sz w:val="30"/>
          <w:szCs w:val="30"/>
        </w:rPr>
        <w:t>）</w:t>
      </w:r>
    </w:p>
    <w:p w14:paraId="583031A5" w14:textId="77777777" w:rsidR="000D3382" w:rsidRDefault="000D3382" w:rsidP="000D3382">
      <w:pPr>
        <w:pStyle w:val="ad"/>
        <w:widowControl w:val="0"/>
        <w:spacing w:line="340" w:lineRule="exact"/>
        <w:ind w:firstLine="600"/>
        <w:jc w:val="both"/>
        <w:rPr>
          <w:bCs/>
          <w:sz w:val="30"/>
          <w:szCs w:val="30"/>
        </w:rPr>
      </w:pPr>
      <w:r>
        <w:rPr>
          <w:bCs/>
          <w:sz w:val="30"/>
          <w:szCs w:val="30"/>
        </w:rPr>
        <w:t>有关说明：该条指南可由高校、科研院所牵头申报。</w:t>
      </w:r>
    </w:p>
    <w:p w14:paraId="4BED6BB9"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15</w:t>
      </w:r>
      <w:r>
        <w:rPr>
          <w:bCs/>
          <w:kern w:val="0"/>
          <w:sz w:val="30"/>
          <w:szCs w:val="30"/>
        </w:rPr>
        <w:t>）女性慢性疾病早期风险智能评估和管理系统研究与应用。</w:t>
      </w:r>
    </w:p>
    <w:p w14:paraId="6E4A6E72" w14:textId="77777777" w:rsidR="000D3382" w:rsidRDefault="000D3382" w:rsidP="000D3382">
      <w:pPr>
        <w:pStyle w:val="ad"/>
        <w:widowControl w:val="0"/>
        <w:spacing w:line="340" w:lineRule="exact"/>
        <w:ind w:firstLine="600"/>
        <w:jc w:val="both"/>
        <w:rPr>
          <w:bCs/>
          <w:sz w:val="30"/>
          <w:szCs w:val="30"/>
        </w:rPr>
      </w:pPr>
      <w:r>
        <w:rPr>
          <w:bCs/>
          <w:sz w:val="30"/>
          <w:szCs w:val="30"/>
        </w:rPr>
        <w:t>研究内容：研究基于影像学的女性生殖系统慢性疾病早期智能识别和分析，突破女性生殖系统慢性疾病智能诊断，多模态医学异数据结构、智能治理、元数据映射、数据对码、疾病预警模型与风险评估档案模型、结构化与标准化等关键技术。构建数据抽取、数据治理、机器深度学习的多维分析等算法模型，提供基于女性生殖系统慢性疾病早期风险智能评估与管理系统。</w:t>
      </w:r>
    </w:p>
    <w:p w14:paraId="387C0E3D" w14:textId="77777777" w:rsidR="000D3382" w:rsidRDefault="000D3382" w:rsidP="000D3382">
      <w:pPr>
        <w:pStyle w:val="ad"/>
        <w:widowControl w:val="0"/>
        <w:spacing w:line="340" w:lineRule="exact"/>
        <w:ind w:firstLine="600"/>
        <w:jc w:val="both"/>
        <w:rPr>
          <w:bCs/>
          <w:sz w:val="30"/>
          <w:szCs w:val="30"/>
        </w:rPr>
      </w:pPr>
      <w:r>
        <w:rPr>
          <w:bCs/>
          <w:sz w:val="30"/>
          <w:szCs w:val="30"/>
        </w:rPr>
        <w:t>考核指标：突破关键技术</w:t>
      </w:r>
      <w:r>
        <w:rPr>
          <w:bCs/>
          <w:sz w:val="30"/>
          <w:szCs w:val="30"/>
        </w:rPr>
        <w:t>3</w:t>
      </w:r>
      <w:r>
        <w:rPr>
          <w:bCs/>
          <w:sz w:val="30"/>
          <w:szCs w:val="30"/>
        </w:rPr>
        <w:t>项，申请</w:t>
      </w:r>
      <w:r>
        <w:rPr>
          <w:bCs/>
          <w:sz w:val="30"/>
          <w:szCs w:val="30"/>
        </w:rPr>
        <w:t>/</w:t>
      </w:r>
      <w:r>
        <w:rPr>
          <w:bCs/>
          <w:sz w:val="30"/>
          <w:szCs w:val="30"/>
        </w:rPr>
        <w:t>获得发明专利</w:t>
      </w:r>
      <w:r>
        <w:rPr>
          <w:bCs/>
          <w:sz w:val="30"/>
          <w:szCs w:val="30"/>
        </w:rPr>
        <w:t>3</w:t>
      </w:r>
      <w:r>
        <w:rPr>
          <w:bCs/>
          <w:sz w:val="30"/>
          <w:szCs w:val="30"/>
        </w:rPr>
        <w:t>项，建立评估指标体系</w:t>
      </w:r>
      <w:r>
        <w:rPr>
          <w:bCs/>
          <w:sz w:val="30"/>
          <w:szCs w:val="30"/>
        </w:rPr>
        <w:t>1</w:t>
      </w:r>
      <w:r>
        <w:rPr>
          <w:bCs/>
          <w:sz w:val="30"/>
          <w:szCs w:val="30"/>
        </w:rPr>
        <w:t>套，形成产品</w:t>
      </w:r>
      <w:r>
        <w:rPr>
          <w:bCs/>
          <w:sz w:val="30"/>
          <w:szCs w:val="30"/>
        </w:rPr>
        <w:t>1</w:t>
      </w:r>
      <w:r>
        <w:rPr>
          <w:bCs/>
          <w:sz w:val="30"/>
          <w:szCs w:val="30"/>
        </w:rPr>
        <w:t>个，开展应用示范</w:t>
      </w:r>
      <w:r>
        <w:rPr>
          <w:bCs/>
          <w:sz w:val="30"/>
          <w:szCs w:val="30"/>
        </w:rPr>
        <w:t>5</w:t>
      </w:r>
      <w:r>
        <w:rPr>
          <w:bCs/>
          <w:sz w:val="30"/>
          <w:szCs w:val="30"/>
        </w:rPr>
        <w:t>个以上，实现销售收入（产值）</w:t>
      </w:r>
      <w:r>
        <w:rPr>
          <w:bCs/>
          <w:sz w:val="30"/>
          <w:szCs w:val="30"/>
        </w:rPr>
        <w:t>1000</w:t>
      </w:r>
      <w:r>
        <w:rPr>
          <w:bCs/>
          <w:sz w:val="30"/>
          <w:szCs w:val="30"/>
        </w:rPr>
        <w:t>万元以上。（收集诊断典型病案数</w:t>
      </w:r>
      <w:r>
        <w:rPr>
          <w:bCs/>
          <w:sz w:val="30"/>
          <w:szCs w:val="30"/>
        </w:rPr>
        <w:t>5000</w:t>
      </w:r>
      <w:r>
        <w:rPr>
          <w:bCs/>
          <w:sz w:val="30"/>
          <w:szCs w:val="30"/>
        </w:rPr>
        <w:t>例以上；实现疾病预警模型精度达到</w:t>
      </w:r>
      <w:r>
        <w:rPr>
          <w:bCs/>
          <w:sz w:val="30"/>
          <w:szCs w:val="30"/>
        </w:rPr>
        <w:t>85%</w:t>
      </w:r>
      <w:r>
        <w:rPr>
          <w:bCs/>
          <w:sz w:val="30"/>
          <w:szCs w:val="30"/>
        </w:rPr>
        <w:t>。）</w:t>
      </w:r>
    </w:p>
    <w:p w14:paraId="0A3B19B3"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16</w:t>
      </w:r>
      <w:r>
        <w:rPr>
          <w:bCs/>
          <w:kern w:val="0"/>
          <w:sz w:val="30"/>
          <w:szCs w:val="30"/>
        </w:rPr>
        <w:t>）基于人工智能的大气监测管治系统的研究与应用。</w:t>
      </w:r>
    </w:p>
    <w:p w14:paraId="18558BD9" w14:textId="77777777" w:rsidR="000D3382" w:rsidRDefault="000D3382" w:rsidP="000D3382">
      <w:pPr>
        <w:pStyle w:val="ad"/>
        <w:widowControl w:val="0"/>
        <w:spacing w:line="340" w:lineRule="exact"/>
        <w:ind w:firstLine="600"/>
        <w:jc w:val="both"/>
        <w:rPr>
          <w:bCs/>
          <w:sz w:val="30"/>
          <w:szCs w:val="30"/>
        </w:rPr>
      </w:pPr>
      <w:r>
        <w:rPr>
          <w:bCs/>
          <w:sz w:val="30"/>
          <w:szCs w:val="30"/>
        </w:rPr>
        <w:t>研究内容：研究基于</w:t>
      </w:r>
      <w:r>
        <w:rPr>
          <w:bCs/>
          <w:sz w:val="30"/>
          <w:szCs w:val="30"/>
        </w:rPr>
        <w:t>“</w:t>
      </w:r>
      <w:r>
        <w:rPr>
          <w:bCs/>
          <w:sz w:val="30"/>
          <w:szCs w:val="30"/>
        </w:rPr>
        <w:t>移动</w:t>
      </w:r>
      <w:r>
        <w:rPr>
          <w:bCs/>
          <w:sz w:val="30"/>
          <w:szCs w:val="30"/>
        </w:rPr>
        <w:t>+</w:t>
      </w:r>
      <w:r>
        <w:rPr>
          <w:bCs/>
          <w:sz w:val="30"/>
          <w:szCs w:val="30"/>
        </w:rPr>
        <w:t>固定</w:t>
      </w:r>
      <w:r>
        <w:rPr>
          <w:bCs/>
          <w:sz w:val="30"/>
          <w:szCs w:val="30"/>
        </w:rPr>
        <w:t>”</w:t>
      </w:r>
      <w:r>
        <w:rPr>
          <w:bCs/>
          <w:sz w:val="30"/>
          <w:szCs w:val="30"/>
        </w:rPr>
        <w:t>大气监测体系，以人工智能核心算法为驱动，对大气环境进行无盲点、全天候感知和推算。通过集成固定站、移动站、雷达扫描等监测手段，融合交通流量、重型车辆轨迹、智慧工地监控、企业用电等数据，形成大数据平台与</w:t>
      </w:r>
      <w:r>
        <w:rPr>
          <w:bCs/>
          <w:sz w:val="30"/>
          <w:szCs w:val="30"/>
        </w:rPr>
        <w:t>“</w:t>
      </w:r>
      <w:r>
        <w:rPr>
          <w:bCs/>
          <w:sz w:val="30"/>
          <w:szCs w:val="30"/>
        </w:rPr>
        <w:t>一张图</w:t>
      </w:r>
      <w:r>
        <w:rPr>
          <w:bCs/>
          <w:sz w:val="30"/>
          <w:szCs w:val="30"/>
        </w:rPr>
        <w:t>”</w:t>
      </w:r>
      <w:r>
        <w:rPr>
          <w:bCs/>
          <w:sz w:val="30"/>
          <w:szCs w:val="30"/>
        </w:rPr>
        <w:t>管治模式，结合人工智能算法实现小尺度精准溯源、智能化调度以及精准化决策。通过对污染事件和管控措施建立全生命周期案例，实现管控决策的自主学习，阶段性提升准确性和可靠性。</w:t>
      </w:r>
    </w:p>
    <w:p w14:paraId="24E2B091" w14:textId="77777777" w:rsidR="000D3382" w:rsidRDefault="000D3382" w:rsidP="000D3382">
      <w:pPr>
        <w:pStyle w:val="ad"/>
        <w:widowControl w:val="0"/>
        <w:spacing w:line="340" w:lineRule="exact"/>
        <w:ind w:firstLine="600"/>
        <w:jc w:val="both"/>
        <w:rPr>
          <w:bCs/>
          <w:sz w:val="30"/>
          <w:szCs w:val="30"/>
        </w:rPr>
      </w:pPr>
      <w:r>
        <w:rPr>
          <w:bCs/>
          <w:sz w:val="30"/>
          <w:szCs w:val="30"/>
        </w:rPr>
        <w:lastRenderedPageBreak/>
        <w:t>考核指标：突破关键技术</w:t>
      </w:r>
      <w:r>
        <w:rPr>
          <w:bCs/>
          <w:sz w:val="30"/>
          <w:szCs w:val="30"/>
        </w:rPr>
        <w:t>3</w:t>
      </w:r>
      <w:r>
        <w:rPr>
          <w:bCs/>
          <w:sz w:val="30"/>
          <w:szCs w:val="30"/>
        </w:rPr>
        <w:t>项，申请</w:t>
      </w:r>
      <w:r>
        <w:rPr>
          <w:bCs/>
          <w:sz w:val="30"/>
          <w:szCs w:val="30"/>
        </w:rPr>
        <w:t>/</w:t>
      </w:r>
      <w:r>
        <w:rPr>
          <w:bCs/>
          <w:sz w:val="30"/>
          <w:szCs w:val="30"/>
        </w:rPr>
        <w:t>获得发明专利</w:t>
      </w:r>
      <w:r>
        <w:rPr>
          <w:bCs/>
          <w:sz w:val="30"/>
          <w:szCs w:val="30"/>
        </w:rPr>
        <w:t>5</w:t>
      </w:r>
      <w:r>
        <w:rPr>
          <w:bCs/>
          <w:sz w:val="30"/>
          <w:szCs w:val="30"/>
        </w:rPr>
        <w:t>项，形成产品</w:t>
      </w:r>
      <w:r>
        <w:rPr>
          <w:bCs/>
          <w:sz w:val="30"/>
          <w:szCs w:val="30"/>
        </w:rPr>
        <w:t>1</w:t>
      </w:r>
      <w:r>
        <w:rPr>
          <w:bCs/>
          <w:sz w:val="30"/>
          <w:szCs w:val="30"/>
        </w:rPr>
        <w:t>个，开展应用示范</w:t>
      </w:r>
      <w:r>
        <w:rPr>
          <w:bCs/>
          <w:sz w:val="30"/>
          <w:szCs w:val="30"/>
        </w:rPr>
        <w:t>2</w:t>
      </w:r>
      <w:r>
        <w:rPr>
          <w:bCs/>
          <w:sz w:val="30"/>
          <w:szCs w:val="30"/>
        </w:rPr>
        <w:t>个，实现销售收入（产值）</w:t>
      </w:r>
      <w:r>
        <w:rPr>
          <w:bCs/>
          <w:sz w:val="30"/>
          <w:szCs w:val="30"/>
        </w:rPr>
        <w:t>1000</w:t>
      </w:r>
      <w:r>
        <w:rPr>
          <w:bCs/>
          <w:sz w:val="30"/>
          <w:szCs w:val="30"/>
        </w:rPr>
        <w:t>万元以上。（空气质量参数实时演算准确率不低于</w:t>
      </w:r>
      <w:r>
        <w:rPr>
          <w:bCs/>
          <w:sz w:val="30"/>
          <w:szCs w:val="30"/>
        </w:rPr>
        <w:t>85%</w:t>
      </w:r>
      <w:r>
        <w:rPr>
          <w:bCs/>
          <w:sz w:val="30"/>
          <w:szCs w:val="30"/>
        </w:rPr>
        <w:t>，大气污染场景智能化识别准确率不低于</w:t>
      </w:r>
      <w:r>
        <w:rPr>
          <w:bCs/>
          <w:sz w:val="30"/>
          <w:szCs w:val="30"/>
        </w:rPr>
        <w:t>80%</w:t>
      </w:r>
      <w:r>
        <w:rPr>
          <w:bCs/>
          <w:sz w:val="30"/>
          <w:szCs w:val="30"/>
        </w:rPr>
        <w:t>。）</w:t>
      </w:r>
    </w:p>
    <w:p w14:paraId="279C6F03"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17</w:t>
      </w:r>
      <w:r>
        <w:rPr>
          <w:bCs/>
          <w:kern w:val="0"/>
          <w:sz w:val="30"/>
          <w:szCs w:val="30"/>
        </w:rPr>
        <w:t>）高原睡眠微环境智能调节系统研发与应用。</w:t>
      </w:r>
    </w:p>
    <w:p w14:paraId="375B92BE" w14:textId="77777777" w:rsidR="000D3382" w:rsidRDefault="000D3382" w:rsidP="000D3382">
      <w:pPr>
        <w:pStyle w:val="ad"/>
        <w:widowControl w:val="0"/>
        <w:spacing w:line="340" w:lineRule="exact"/>
        <w:ind w:firstLine="600"/>
        <w:jc w:val="both"/>
        <w:rPr>
          <w:bCs/>
          <w:sz w:val="30"/>
          <w:szCs w:val="30"/>
        </w:rPr>
      </w:pPr>
      <w:r>
        <w:rPr>
          <w:bCs/>
          <w:sz w:val="30"/>
          <w:szCs w:val="30"/>
        </w:rPr>
        <w:t>研究内容：针对高原缺氧、干燥影响游客睡眠，研究睡眠监测和睡眠数据分析技术，研制睡眠监测眼罩，开展地域、海拔、季节与游客的睡眠相关性研究，建立高原睡眠数据平台的搭建，实现游客手机前端和后台睡眠数据库管理。研发床旁微环境调节器，根据睡眠数据实时驱动调节氧气浓度和湿度。</w:t>
      </w:r>
    </w:p>
    <w:p w14:paraId="4F1955E5" w14:textId="77777777" w:rsidR="000D3382" w:rsidRDefault="000D3382" w:rsidP="000D3382">
      <w:pPr>
        <w:pStyle w:val="ad"/>
        <w:widowControl w:val="0"/>
        <w:spacing w:line="340" w:lineRule="exact"/>
        <w:ind w:firstLine="600"/>
        <w:jc w:val="both"/>
        <w:rPr>
          <w:bCs/>
          <w:sz w:val="30"/>
          <w:szCs w:val="30"/>
        </w:rPr>
      </w:pPr>
      <w:r>
        <w:rPr>
          <w:bCs/>
          <w:sz w:val="30"/>
          <w:szCs w:val="30"/>
        </w:rPr>
        <w:t>考核指标：突破关键技术</w:t>
      </w:r>
      <w:r>
        <w:rPr>
          <w:bCs/>
          <w:sz w:val="30"/>
          <w:szCs w:val="30"/>
        </w:rPr>
        <w:t>2</w:t>
      </w:r>
      <w:r>
        <w:rPr>
          <w:bCs/>
          <w:sz w:val="30"/>
          <w:szCs w:val="30"/>
        </w:rPr>
        <w:t>项，申请</w:t>
      </w:r>
      <w:r>
        <w:rPr>
          <w:bCs/>
          <w:sz w:val="30"/>
          <w:szCs w:val="30"/>
        </w:rPr>
        <w:t>/</w:t>
      </w:r>
      <w:r>
        <w:rPr>
          <w:bCs/>
          <w:sz w:val="30"/>
          <w:szCs w:val="30"/>
        </w:rPr>
        <w:t>获得发明专利</w:t>
      </w:r>
      <w:r>
        <w:rPr>
          <w:bCs/>
          <w:sz w:val="30"/>
          <w:szCs w:val="30"/>
        </w:rPr>
        <w:t>2</w:t>
      </w:r>
      <w:r>
        <w:rPr>
          <w:bCs/>
          <w:sz w:val="30"/>
          <w:szCs w:val="30"/>
        </w:rPr>
        <w:t>项，培养研究生</w:t>
      </w:r>
      <w:r>
        <w:rPr>
          <w:bCs/>
          <w:sz w:val="30"/>
          <w:szCs w:val="30"/>
        </w:rPr>
        <w:t>2</w:t>
      </w:r>
      <w:r>
        <w:rPr>
          <w:bCs/>
          <w:sz w:val="30"/>
          <w:szCs w:val="30"/>
        </w:rPr>
        <w:t>人，公开发表论文</w:t>
      </w:r>
      <w:r>
        <w:rPr>
          <w:bCs/>
          <w:sz w:val="30"/>
          <w:szCs w:val="30"/>
        </w:rPr>
        <w:t>3</w:t>
      </w:r>
      <w:r>
        <w:rPr>
          <w:bCs/>
          <w:sz w:val="30"/>
          <w:szCs w:val="30"/>
        </w:rPr>
        <w:t>篇，形成产品</w:t>
      </w:r>
      <w:r>
        <w:rPr>
          <w:bCs/>
          <w:sz w:val="30"/>
          <w:szCs w:val="30"/>
        </w:rPr>
        <w:t>2</w:t>
      </w:r>
      <w:r>
        <w:rPr>
          <w:bCs/>
          <w:sz w:val="30"/>
          <w:szCs w:val="30"/>
        </w:rPr>
        <w:t>个，开展应用示范</w:t>
      </w:r>
      <w:r>
        <w:rPr>
          <w:bCs/>
          <w:sz w:val="30"/>
          <w:szCs w:val="30"/>
        </w:rPr>
        <w:t>2</w:t>
      </w:r>
      <w:r>
        <w:rPr>
          <w:bCs/>
          <w:sz w:val="30"/>
          <w:szCs w:val="30"/>
        </w:rPr>
        <w:t>个，实现销售收入（产值）</w:t>
      </w:r>
      <w:r>
        <w:rPr>
          <w:bCs/>
          <w:sz w:val="30"/>
          <w:szCs w:val="30"/>
        </w:rPr>
        <w:t>1000</w:t>
      </w:r>
      <w:r>
        <w:rPr>
          <w:bCs/>
          <w:sz w:val="30"/>
          <w:szCs w:val="30"/>
        </w:rPr>
        <w:t>万元以上。（实现睡眠分期算法准确度不低于</w:t>
      </w:r>
      <w:r>
        <w:rPr>
          <w:bCs/>
          <w:sz w:val="30"/>
          <w:szCs w:val="30"/>
        </w:rPr>
        <w:t>85%</w:t>
      </w:r>
      <w:r>
        <w:rPr>
          <w:bCs/>
          <w:sz w:val="30"/>
          <w:szCs w:val="30"/>
        </w:rPr>
        <w:t>。实现控氧精度</w:t>
      </w:r>
      <w:r>
        <w:rPr>
          <w:bCs/>
          <w:sz w:val="30"/>
          <w:szCs w:val="30"/>
        </w:rPr>
        <w:t>&lt;±3%</w:t>
      </w:r>
      <w:r>
        <w:rPr>
          <w:bCs/>
          <w:sz w:val="30"/>
          <w:szCs w:val="30"/>
        </w:rPr>
        <w:t>、控湿精度误差</w:t>
      </w:r>
      <w:r>
        <w:rPr>
          <w:bCs/>
          <w:sz w:val="30"/>
          <w:szCs w:val="30"/>
        </w:rPr>
        <w:t>&lt;±5%</w:t>
      </w:r>
      <w:r>
        <w:rPr>
          <w:bCs/>
          <w:sz w:val="30"/>
          <w:szCs w:val="30"/>
        </w:rPr>
        <w:t>。）</w:t>
      </w:r>
    </w:p>
    <w:p w14:paraId="1A0107FD" w14:textId="77777777" w:rsidR="000D3382" w:rsidRDefault="000D3382" w:rsidP="000D3382">
      <w:pPr>
        <w:pStyle w:val="ad"/>
        <w:widowControl w:val="0"/>
        <w:spacing w:line="340" w:lineRule="exact"/>
        <w:ind w:firstLine="600"/>
        <w:jc w:val="both"/>
        <w:rPr>
          <w:bCs/>
          <w:sz w:val="30"/>
          <w:szCs w:val="30"/>
        </w:rPr>
      </w:pPr>
      <w:r>
        <w:rPr>
          <w:bCs/>
          <w:sz w:val="30"/>
          <w:szCs w:val="30"/>
        </w:rPr>
        <w:t>有关说明：该条指南可由高校、科研院所牵头申报。</w:t>
      </w:r>
    </w:p>
    <w:p w14:paraId="349C2790"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18</w:t>
      </w:r>
      <w:r>
        <w:rPr>
          <w:bCs/>
          <w:kern w:val="0"/>
          <w:sz w:val="30"/>
          <w:szCs w:val="30"/>
        </w:rPr>
        <w:t>）广播电视内容智慧监管关键技术研发与应用。</w:t>
      </w:r>
    </w:p>
    <w:p w14:paraId="65A6910F" w14:textId="77777777" w:rsidR="000D3382" w:rsidRDefault="000D3382" w:rsidP="000D3382">
      <w:pPr>
        <w:pStyle w:val="ad"/>
        <w:widowControl w:val="0"/>
        <w:spacing w:line="340" w:lineRule="exact"/>
        <w:ind w:firstLine="600"/>
        <w:jc w:val="both"/>
        <w:rPr>
          <w:bCs/>
          <w:sz w:val="30"/>
          <w:szCs w:val="30"/>
        </w:rPr>
      </w:pPr>
      <w:r>
        <w:rPr>
          <w:bCs/>
          <w:sz w:val="30"/>
          <w:szCs w:val="30"/>
        </w:rPr>
        <w:t>研究内容：围绕多频点多制式无线广播、电视节目、应急广播等内容审核、安全播出、监测监管智慧化需求，研究面向广播电视台站的播出内容智能审核监管的关键技术，突破视频内容智能分析技术、音频内容智能分析技术、音视频智能查询匹配技术，研制广播电视内容智能监测监管专用设备。</w:t>
      </w:r>
    </w:p>
    <w:p w14:paraId="4217CCCF" w14:textId="77777777" w:rsidR="000D3382" w:rsidRDefault="000D3382" w:rsidP="000D3382">
      <w:pPr>
        <w:pStyle w:val="ad"/>
        <w:widowControl w:val="0"/>
        <w:spacing w:line="340" w:lineRule="exact"/>
        <w:ind w:firstLine="600"/>
        <w:jc w:val="both"/>
        <w:rPr>
          <w:bCs/>
          <w:sz w:val="30"/>
          <w:szCs w:val="30"/>
        </w:rPr>
      </w:pPr>
      <w:r>
        <w:rPr>
          <w:bCs/>
          <w:sz w:val="30"/>
          <w:szCs w:val="30"/>
        </w:rPr>
        <w:t>考核指标：突破关键技术</w:t>
      </w:r>
      <w:r>
        <w:rPr>
          <w:bCs/>
          <w:sz w:val="30"/>
          <w:szCs w:val="30"/>
        </w:rPr>
        <w:t>3</w:t>
      </w:r>
      <w:r>
        <w:rPr>
          <w:bCs/>
          <w:sz w:val="30"/>
          <w:szCs w:val="30"/>
        </w:rPr>
        <w:t>项，申请</w:t>
      </w:r>
      <w:r>
        <w:rPr>
          <w:bCs/>
          <w:sz w:val="30"/>
          <w:szCs w:val="30"/>
        </w:rPr>
        <w:t>/</w:t>
      </w:r>
      <w:r>
        <w:rPr>
          <w:bCs/>
          <w:sz w:val="30"/>
          <w:szCs w:val="30"/>
        </w:rPr>
        <w:t>获得发明专利</w:t>
      </w:r>
      <w:r>
        <w:rPr>
          <w:bCs/>
          <w:sz w:val="30"/>
          <w:szCs w:val="30"/>
        </w:rPr>
        <w:t>2</w:t>
      </w:r>
      <w:r>
        <w:rPr>
          <w:bCs/>
          <w:sz w:val="30"/>
          <w:szCs w:val="30"/>
        </w:rPr>
        <w:t>项，公开发表论文</w:t>
      </w:r>
      <w:r>
        <w:rPr>
          <w:bCs/>
          <w:sz w:val="30"/>
          <w:szCs w:val="30"/>
        </w:rPr>
        <w:t>2</w:t>
      </w:r>
      <w:r>
        <w:rPr>
          <w:bCs/>
          <w:sz w:val="30"/>
          <w:szCs w:val="30"/>
        </w:rPr>
        <w:t>篇，形成产品</w:t>
      </w:r>
      <w:r>
        <w:rPr>
          <w:bCs/>
          <w:sz w:val="30"/>
          <w:szCs w:val="30"/>
        </w:rPr>
        <w:t>3</w:t>
      </w:r>
      <w:r>
        <w:rPr>
          <w:bCs/>
          <w:sz w:val="30"/>
          <w:szCs w:val="30"/>
        </w:rPr>
        <w:t>个，开展应用示范</w:t>
      </w:r>
      <w:r>
        <w:rPr>
          <w:bCs/>
          <w:sz w:val="30"/>
          <w:szCs w:val="30"/>
        </w:rPr>
        <w:t>2</w:t>
      </w:r>
      <w:r>
        <w:rPr>
          <w:bCs/>
          <w:sz w:val="30"/>
          <w:szCs w:val="30"/>
        </w:rPr>
        <w:t>个，实现销售收入（产值）</w:t>
      </w:r>
      <w:r>
        <w:rPr>
          <w:bCs/>
          <w:sz w:val="30"/>
          <w:szCs w:val="30"/>
        </w:rPr>
        <w:t>1000</w:t>
      </w:r>
      <w:r>
        <w:rPr>
          <w:bCs/>
          <w:sz w:val="30"/>
          <w:szCs w:val="30"/>
        </w:rPr>
        <w:t>万元以上。（内容识别准确率不低于</w:t>
      </w:r>
      <w:r>
        <w:rPr>
          <w:bCs/>
          <w:sz w:val="30"/>
          <w:szCs w:val="30"/>
        </w:rPr>
        <w:t>90%</w:t>
      </w:r>
      <w:r>
        <w:rPr>
          <w:bCs/>
          <w:sz w:val="30"/>
          <w:szCs w:val="30"/>
        </w:rPr>
        <w:t>，动态新增预置内容识别时间达到</w:t>
      </w:r>
      <w:r>
        <w:rPr>
          <w:bCs/>
          <w:sz w:val="30"/>
          <w:szCs w:val="30"/>
        </w:rPr>
        <w:t>5</w:t>
      </w:r>
      <w:r>
        <w:rPr>
          <w:bCs/>
          <w:sz w:val="30"/>
          <w:szCs w:val="30"/>
        </w:rPr>
        <w:t>秒以内，单台设备同时支持</w:t>
      </w:r>
      <w:r>
        <w:rPr>
          <w:bCs/>
          <w:sz w:val="30"/>
          <w:szCs w:val="30"/>
        </w:rPr>
        <w:t>10</w:t>
      </w:r>
      <w:r>
        <w:rPr>
          <w:bCs/>
          <w:sz w:val="30"/>
          <w:szCs w:val="30"/>
        </w:rPr>
        <w:t>路以上广播电视实时节目流内容监测监管。）</w:t>
      </w:r>
    </w:p>
    <w:p w14:paraId="2618EB4E" w14:textId="77777777" w:rsidR="000D3382" w:rsidRDefault="000D3382" w:rsidP="000D3382">
      <w:pPr>
        <w:pStyle w:val="ad"/>
        <w:widowControl w:val="0"/>
        <w:spacing w:line="340" w:lineRule="exact"/>
        <w:ind w:firstLine="600"/>
        <w:jc w:val="both"/>
        <w:rPr>
          <w:bCs/>
          <w:sz w:val="30"/>
          <w:szCs w:val="30"/>
        </w:rPr>
      </w:pPr>
      <w:r>
        <w:rPr>
          <w:bCs/>
          <w:sz w:val="30"/>
          <w:szCs w:val="30"/>
        </w:rPr>
        <w:t>有关说明：该条指南可由高校、科研院所牵头申报。</w:t>
      </w:r>
    </w:p>
    <w:p w14:paraId="2507DB77"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19</w:t>
      </w:r>
      <w:r>
        <w:rPr>
          <w:bCs/>
          <w:kern w:val="0"/>
          <w:sz w:val="30"/>
          <w:szCs w:val="30"/>
        </w:rPr>
        <w:t>）城市供电能力及衍生社会风险评估与智慧应急关键技术研究与应用。</w:t>
      </w:r>
    </w:p>
    <w:p w14:paraId="397B2CB0" w14:textId="77777777" w:rsidR="000D3382" w:rsidRDefault="000D3382" w:rsidP="000D3382">
      <w:pPr>
        <w:pStyle w:val="ad"/>
        <w:widowControl w:val="0"/>
        <w:spacing w:line="340" w:lineRule="exact"/>
        <w:ind w:firstLine="600"/>
        <w:jc w:val="both"/>
        <w:rPr>
          <w:bCs/>
          <w:sz w:val="30"/>
          <w:szCs w:val="30"/>
        </w:rPr>
      </w:pPr>
      <w:r>
        <w:rPr>
          <w:bCs/>
          <w:sz w:val="30"/>
          <w:szCs w:val="30"/>
        </w:rPr>
        <w:t>研究内容：研究多种自然灾害和突发事件侵扰下城市供电风险评估模型，智能分析突发事件特征、电网运行方式和停电区域时空分布之间的内在关联；研究电网供电恢复态势动态演变下的信息发布和披露机理，建立大面积停电事件信息披露规范；研究电网应急资源约束、负荷分级等形式下的大型城市电网负荷恢复优化模型与智能决策方法；研发大型城市电网大面积停电事件智慧应急处置辅助决策平台并进行试点应用。</w:t>
      </w:r>
    </w:p>
    <w:p w14:paraId="456E2837" w14:textId="77777777" w:rsidR="000D3382" w:rsidRDefault="000D3382" w:rsidP="000D3382">
      <w:pPr>
        <w:pStyle w:val="ad"/>
        <w:widowControl w:val="0"/>
        <w:spacing w:line="340" w:lineRule="exact"/>
        <w:ind w:firstLine="600"/>
        <w:jc w:val="both"/>
        <w:rPr>
          <w:bCs/>
          <w:sz w:val="30"/>
          <w:szCs w:val="30"/>
        </w:rPr>
      </w:pPr>
      <w:r>
        <w:rPr>
          <w:bCs/>
          <w:sz w:val="30"/>
          <w:szCs w:val="30"/>
        </w:rPr>
        <w:t>考核指标：突破关键技术</w:t>
      </w:r>
      <w:r>
        <w:rPr>
          <w:bCs/>
          <w:sz w:val="30"/>
          <w:szCs w:val="30"/>
        </w:rPr>
        <w:t>2</w:t>
      </w:r>
      <w:r>
        <w:rPr>
          <w:bCs/>
          <w:sz w:val="30"/>
          <w:szCs w:val="30"/>
        </w:rPr>
        <w:t>项；申请</w:t>
      </w:r>
      <w:r>
        <w:rPr>
          <w:bCs/>
          <w:sz w:val="30"/>
          <w:szCs w:val="30"/>
        </w:rPr>
        <w:t>/</w:t>
      </w:r>
      <w:r>
        <w:rPr>
          <w:bCs/>
          <w:sz w:val="30"/>
          <w:szCs w:val="30"/>
        </w:rPr>
        <w:t>获得发明专利</w:t>
      </w:r>
      <w:r>
        <w:rPr>
          <w:bCs/>
          <w:sz w:val="30"/>
          <w:szCs w:val="30"/>
        </w:rPr>
        <w:t>3</w:t>
      </w:r>
      <w:r>
        <w:rPr>
          <w:bCs/>
          <w:sz w:val="30"/>
          <w:szCs w:val="30"/>
        </w:rPr>
        <w:t>项；研发大型城市电网大面积停电事件智慧应急处置辅助决策平台</w:t>
      </w:r>
      <w:r>
        <w:rPr>
          <w:bCs/>
          <w:sz w:val="30"/>
          <w:szCs w:val="30"/>
        </w:rPr>
        <w:t>1</w:t>
      </w:r>
      <w:r>
        <w:rPr>
          <w:bCs/>
          <w:sz w:val="30"/>
          <w:szCs w:val="30"/>
        </w:rPr>
        <w:t>个，开展应用示范</w:t>
      </w:r>
      <w:r>
        <w:rPr>
          <w:bCs/>
          <w:sz w:val="30"/>
          <w:szCs w:val="30"/>
        </w:rPr>
        <w:t>1</w:t>
      </w:r>
      <w:r>
        <w:rPr>
          <w:bCs/>
          <w:sz w:val="30"/>
          <w:szCs w:val="30"/>
        </w:rPr>
        <w:t>个以上；实现销售收入（产值）</w:t>
      </w:r>
      <w:r>
        <w:rPr>
          <w:bCs/>
          <w:sz w:val="30"/>
          <w:szCs w:val="30"/>
        </w:rPr>
        <w:t>1000</w:t>
      </w:r>
      <w:r>
        <w:rPr>
          <w:bCs/>
          <w:sz w:val="30"/>
          <w:szCs w:val="30"/>
        </w:rPr>
        <w:t>万元</w:t>
      </w:r>
      <w:r>
        <w:rPr>
          <w:bCs/>
          <w:sz w:val="30"/>
          <w:szCs w:val="30"/>
        </w:rPr>
        <w:lastRenderedPageBreak/>
        <w:t>以上。</w:t>
      </w:r>
    </w:p>
    <w:p w14:paraId="2E099C60"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20</w:t>
      </w:r>
      <w:r>
        <w:rPr>
          <w:bCs/>
          <w:kern w:val="0"/>
          <w:sz w:val="30"/>
          <w:szCs w:val="30"/>
        </w:rPr>
        <w:t>）基于人工智能的院感防控关键技术研究及应用。</w:t>
      </w:r>
    </w:p>
    <w:p w14:paraId="41C0D2E9" w14:textId="77777777" w:rsidR="000D3382" w:rsidRDefault="000D3382" w:rsidP="000D3382">
      <w:pPr>
        <w:pStyle w:val="ad"/>
        <w:widowControl w:val="0"/>
        <w:spacing w:line="340" w:lineRule="exact"/>
        <w:ind w:firstLine="600"/>
        <w:jc w:val="both"/>
        <w:rPr>
          <w:bCs/>
          <w:sz w:val="30"/>
          <w:szCs w:val="30"/>
        </w:rPr>
      </w:pPr>
      <w:r>
        <w:rPr>
          <w:bCs/>
          <w:sz w:val="30"/>
          <w:szCs w:val="30"/>
        </w:rPr>
        <w:t>研究内容：针对医务人员和关键环境消杀的监控视频，研究基于人工智能的视频分析、建模及优化技术，构建基于人工智能视频分析模型的监控环境质量评价标准；研发基于人工智能视频分析技术的院感防控质控产品。</w:t>
      </w:r>
    </w:p>
    <w:p w14:paraId="1D680BCA" w14:textId="77777777" w:rsidR="000D3382" w:rsidRDefault="000D3382" w:rsidP="000D3382">
      <w:pPr>
        <w:pStyle w:val="ad"/>
        <w:widowControl w:val="0"/>
        <w:spacing w:line="340" w:lineRule="exact"/>
        <w:ind w:firstLine="600"/>
        <w:jc w:val="both"/>
        <w:rPr>
          <w:bCs/>
          <w:sz w:val="30"/>
          <w:szCs w:val="30"/>
        </w:rPr>
      </w:pPr>
      <w:r>
        <w:rPr>
          <w:bCs/>
          <w:sz w:val="30"/>
          <w:szCs w:val="30"/>
        </w:rPr>
        <w:t>考核指标：突破关键技术</w:t>
      </w:r>
      <w:r>
        <w:rPr>
          <w:bCs/>
          <w:sz w:val="30"/>
          <w:szCs w:val="30"/>
        </w:rPr>
        <w:t>3</w:t>
      </w:r>
      <w:r>
        <w:rPr>
          <w:bCs/>
          <w:sz w:val="30"/>
          <w:szCs w:val="30"/>
        </w:rPr>
        <w:t>项，申请</w:t>
      </w:r>
      <w:r>
        <w:rPr>
          <w:bCs/>
          <w:sz w:val="30"/>
          <w:szCs w:val="30"/>
        </w:rPr>
        <w:t>/</w:t>
      </w:r>
      <w:r>
        <w:rPr>
          <w:bCs/>
          <w:sz w:val="30"/>
          <w:szCs w:val="30"/>
        </w:rPr>
        <w:t>获得发明专利</w:t>
      </w:r>
      <w:r>
        <w:rPr>
          <w:bCs/>
          <w:sz w:val="30"/>
          <w:szCs w:val="30"/>
        </w:rPr>
        <w:t>2</w:t>
      </w:r>
      <w:r>
        <w:rPr>
          <w:bCs/>
          <w:sz w:val="30"/>
          <w:szCs w:val="30"/>
        </w:rPr>
        <w:t>项，制定行业标准</w:t>
      </w:r>
      <w:r>
        <w:rPr>
          <w:bCs/>
          <w:sz w:val="30"/>
          <w:szCs w:val="30"/>
        </w:rPr>
        <w:t>1</w:t>
      </w:r>
      <w:r>
        <w:rPr>
          <w:bCs/>
          <w:sz w:val="30"/>
          <w:szCs w:val="30"/>
        </w:rPr>
        <w:t>项，形成产品</w:t>
      </w:r>
      <w:r>
        <w:rPr>
          <w:bCs/>
          <w:sz w:val="30"/>
          <w:szCs w:val="30"/>
        </w:rPr>
        <w:t>1</w:t>
      </w:r>
      <w:r>
        <w:rPr>
          <w:bCs/>
          <w:sz w:val="30"/>
          <w:szCs w:val="30"/>
        </w:rPr>
        <w:t>个以上，开展应用示范</w:t>
      </w:r>
      <w:r>
        <w:rPr>
          <w:bCs/>
          <w:sz w:val="30"/>
          <w:szCs w:val="30"/>
        </w:rPr>
        <w:t>2</w:t>
      </w:r>
      <w:r>
        <w:rPr>
          <w:bCs/>
          <w:sz w:val="30"/>
          <w:szCs w:val="30"/>
        </w:rPr>
        <w:t>个。</w:t>
      </w:r>
    </w:p>
    <w:p w14:paraId="3B990160" w14:textId="77777777" w:rsidR="000D3382" w:rsidRDefault="000D3382" w:rsidP="000D3382">
      <w:pPr>
        <w:pStyle w:val="ad"/>
        <w:widowControl w:val="0"/>
        <w:spacing w:line="340" w:lineRule="exact"/>
        <w:ind w:firstLine="600"/>
        <w:jc w:val="both"/>
        <w:rPr>
          <w:bCs/>
          <w:sz w:val="30"/>
          <w:szCs w:val="30"/>
        </w:rPr>
      </w:pPr>
      <w:r>
        <w:rPr>
          <w:bCs/>
          <w:sz w:val="30"/>
          <w:szCs w:val="30"/>
        </w:rPr>
        <w:t>有关说明：该条指南可由高校、科研院所牵头申报。</w:t>
      </w:r>
    </w:p>
    <w:p w14:paraId="77D6942B"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21</w:t>
      </w:r>
      <w:r>
        <w:rPr>
          <w:bCs/>
          <w:kern w:val="0"/>
          <w:sz w:val="30"/>
          <w:szCs w:val="30"/>
        </w:rPr>
        <w:t>）城市建设数字治理体系与工程智能监管关键技术的研究与应用。</w:t>
      </w:r>
    </w:p>
    <w:p w14:paraId="7DFF1CB8" w14:textId="77777777" w:rsidR="000D3382" w:rsidRDefault="000D3382" w:rsidP="000D3382">
      <w:pPr>
        <w:pStyle w:val="ad"/>
        <w:widowControl w:val="0"/>
        <w:spacing w:line="340" w:lineRule="exact"/>
        <w:ind w:firstLine="600"/>
        <w:jc w:val="both"/>
        <w:rPr>
          <w:bCs/>
          <w:sz w:val="30"/>
          <w:szCs w:val="30"/>
        </w:rPr>
      </w:pPr>
      <w:r>
        <w:rPr>
          <w:bCs/>
          <w:sz w:val="30"/>
          <w:szCs w:val="30"/>
        </w:rPr>
        <w:t>研究内容：针对城市建设项目投资监管、安全质量等主要问题，研究工程建设数字治理体系，建立风险识别、评估、应对的重大风险源的标准体系；研究基于工程全域数据的工程智能监管关键技术，实现对城市建设工程的动态差异化、智能化管理。</w:t>
      </w:r>
    </w:p>
    <w:p w14:paraId="3EFDBCA6" w14:textId="77777777" w:rsidR="000D3382" w:rsidRDefault="000D3382" w:rsidP="000D3382">
      <w:pPr>
        <w:pStyle w:val="ad"/>
        <w:widowControl w:val="0"/>
        <w:spacing w:line="340" w:lineRule="exact"/>
        <w:ind w:firstLine="600"/>
        <w:jc w:val="both"/>
        <w:rPr>
          <w:bCs/>
          <w:sz w:val="30"/>
          <w:szCs w:val="30"/>
        </w:rPr>
      </w:pPr>
      <w:r>
        <w:rPr>
          <w:bCs/>
          <w:sz w:val="30"/>
          <w:szCs w:val="30"/>
        </w:rPr>
        <w:t>考核指标：突破关键技术</w:t>
      </w:r>
      <w:r>
        <w:rPr>
          <w:bCs/>
          <w:sz w:val="30"/>
          <w:szCs w:val="30"/>
        </w:rPr>
        <w:t>2</w:t>
      </w:r>
      <w:r>
        <w:rPr>
          <w:bCs/>
          <w:sz w:val="30"/>
          <w:szCs w:val="30"/>
        </w:rPr>
        <w:t>项，申请</w:t>
      </w:r>
      <w:r>
        <w:rPr>
          <w:bCs/>
          <w:sz w:val="30"/>
          <w:szCs w:val="30"/>
        </w:rPr>
        <w:t>/</w:t>
      </w:r>
      <w:r>
        <w:rPr>
          <w:bCs/>
          <w:sz w:val="30"/>
          <w:szCs w:val="30"/>
        </w:rPr>
        <w:t>获得发明专利</w:t>
      </w:r>
      <w:r>
        <w:rPr>
          <w:bCs/>
          <w:sz w:val="30"/>
          <w:szCs w:val="30"/>
        </w:rPr>
        <w:t>2</w:t>
      </w:r>
      <w:r>
        <w:rPr>
          <w:bCs/>
          <w:sz w:val="30"/>
          <w:szCs w:val="30"/>
        </w:rPr>
        <w:t>项，形成产品</w:t>
      </w:r>
      <w:r>
        <w:rPr>
          <w:bCs/>
          <w:sz w:val="30"/>
          <w:szCs w:val="30"/>
        </w:rPr>
        <w:t>1</w:t>
      </w:r>
      <w:r>
        <w:rPr>
          <w:bCs/>
          <w:sz w:val="30"/>
          <w:szCs w:val="30"/>
        </w:rPr>
        <w:t>个；开展应用示范</w:t>
      </w:r>
      <w:r>
        <w:rPr>
          <w:bCs/>
          <w:sz w:val="30"/>
          <w:szCs w:val="30"/>
        </w:rPr>
        <w:t>2</w:t>
      </w:r>
      <w:r>
        <w:rPr>
          <w:bCs/>
          <w:sz w:val="30"/>
          <w:szCs w:val="30"/>
        </w:rPr>
        <w:t>个以上；实现销售收入（产值）</w:t>
      </w:r>
      <w:r>
        <w:rPr>
          <w:bCs/>
          <w:sz w:val="30"/>
          <w:szCs w:val="30"/>
        </w:rPr>
        <w:t>1000</w:t>
      </w:r>
      <w:r>
        <w:rPr>
          <w:bCs/>
          <w:sz w:val="30"/>
          <w:szCs w:val="30"/>
        </w:rPr>
        <w:t>万元。</w:t>
      </w:r>
    </w:p>
    <w:p w14:paraId="273B053F" w14:textId="77777777" w:rsidR="000D3382" w:rsidRDefault="000D3382" w:rsidP="000D3382">
      <w:pPr>
        <w:pStyle w:val="ad"/>
        <w:widowControl w:val="0"/>
        <w:spacing w:line="340" w:lineRule="exact"/>
        <w:ind w:firstLine="600"/>
        <w:jc w:val="both"/>
        <w:rPr>
          <w:bCs/>
          <w:sz w:val="30"/>
          <w:szCs w:val="30"/>
        </w:rPr>
      </w:pPr>
      <w:r>
        <w:rPr>
          <w:bCs/>
          <w:sz w:val="30"/>
          <w:szCs w:val="30"/>
        </w:rPr>
        <w:t>有关说明：该条指南可由高校、科研院所牵头申报。</w:t>
      </w:r>
    </w:p>
    <w:p w14:paraId="1E450CAB" w14:textId="77777777" w:rsidR="000D3382" w:rsidRDefault="000D3382" w:rsidP="000D3382">
      <w:pPr>
        <w:pStyle w:val="2"/>
        <w:widowControl w:val="0"/>
        <w:spacing w:line="340" w:lineRule="exact"/>
        <w:jc w:val="both"/>
        <w:rPr>
          <w:rFonts w:eastAsia="楷体_GB2312"/>
          <w:bCs/>
          <w:sz w:val="30"/>
          <w:szCs w:val="30"/>
        </w:rPr>
      </w:pPr>
      <w:r>
        <w:rPr>
          <w:rFonts w:eastAsia="楷体_GB2312"/>
          <w:bCs/>
          <w:sz w:val="30"/>
          <w:szCs w:val="30"/>
        </w:rPr>
        <w:t>（二）面上项目。</w:t>
      </w:r>
    </w:p>
    <w:p w14:paraId="5A03BA3C" w14:textId="77777777" w:rsidR="000D3382" w:rsidRDefault="000D3382" w:rsidP="000D3382">
      <w:pPr>
        <w:pStyle w:val="ad"/>
        <w:widowControl w:val="0"/>
        <w:spacing w:line="340" w:lineRule="exact"/>
        <w:ind w:firstLine="600"/>
        <w:jc w:val="both"/>
        <w:rPr>
          <w:bCs/>
          <w:sz w:val="30"/>
          <w:szCs w:val="30"/>
        </w:rPr>
      </w:pPr>
      <w:r>
        <w:rPr>
          <w:bCs/>
          <w:sz w:val="30"/>
          <w:szCs w:val="30"/>
        </w:rPr>
        <w:t>有关说明：支持高等院校、科研院所等，开展关键技术研发，力争形成一批面向高新技术产业领域、促进经济高质量发展的科技成果，每项项目支持经费不超过</w:t>
      </w:r>
      <w:r>
        <w:rPr>
          <w:bCs/>
          <w:sz w:val="30"/>
          <w:szCs w:val="30"/>
        </w:rPr>
        <w:t>20</w:t>
      </w:r>
      <w:r>
        <w:rPr>
          <w:bCs/>
          <w:sz w:val="30"/>
          <w:szCs w:val="30"/>
        </w:rPr>
        <w:t>万元。</w:t>
      </w:r>
    </w:p>
    <w:p w14:paraId="5C0C7FE3"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1.</w:t>
      </w:r>
      <w:r>
        <w:rPr>
          <w:bCs/>
          <w:kern w:val="0"/>
          <w:sz w:val="30"/>
          <w:szCs w:val="30"/>
        </w:rPr>
        <w:t>集成电路与新型显示。</w:t>
      </w:r>
    </w:p>
    <w:p w14:paraId="66931D7A" w14:textId="77777777" w:rsidR="000D3382" w:rsidRDefault="000D3382" w:rsidP="000D3382">
      <w:pPr>
        <w:pStyle w:val="ad"/>
        <w:widowControl w:val="0"/>
        <w:spacing w:line="340" w:lineRule="exact"/>
        <w:ind w:firstLine="600"/>
        <w:jc w:val="both"/>
        <w:rPr>
          <w:bCs/>
          <w:color w:val="000000"/>
          <w:sz w:val="30"/>
          <w:szCs w:val="30"/>
        </w:rPr>
      </w:pPr>
      <w:r>
        <w:rPr>
          <w:bCs/>
          <w:color w:val="000000"/>
          <w:sz w:val="30"/>
          <w:szCs w:val="30"/>
        </w:rPr>
        <w:t>半导体大功率器件及芯片技术研究；集成电路三维封装研究；微显示技术研究；新型穿戴式显示技术研究。</w:t>
      </w:r>
    </w:p>
    <w:p w14:paraId="34DEAE62"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2.</w:t>
      </w:r>
      <w:r>
        <w:rPr>
          <w:bCs/>
          <w:kern w:val="0"/>
          <w:sz w:val="30"/>
          <w:szCs w:val="30"/>
        </w:rPr>
        <w:t>新一代网络技术。</w:t>
      </w:r>
    </w:p>
    <w:p w14:paraId="5DD4B001" w14:textId="77777777" w:rsidR="000D3382" w:rsidRDefault="000D3382" w:rsidP="000D3382">
      <w:pPr>
        <w:pStyle w:val="ad"/>
        <w:widowControl w:val="0"/>
        <w:spacing w:line="340" w:lineRule="exact"/>
        <w:ind w:firstLine="600"/>
        <w:jc w:val="both"/>
        <w:rPr>
          <w:bCs/>
          <w:sz w:val="30"/>
          <w:szCs w:val="30"/>
        </w:rPr>
      </w:pPr>
      <w:r>
        <w:rPr>
          <w:bCs/>
          <w:sz w:val="30"/>
          <w:szCs w:val="30"/>
        </w:rPr>
        <w:t>星载大功率高微放电抑制宽带非互易器件研究；量子与混沌保密通信融合应用技术研究；基于国产化技术的超高清视频融媒体平台研究。</w:t>
      </w:r>
    </w:p>
    <w:p w14:paraId="4370FE5D"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3.</w:t>
      </w:r>
      <w:r>
        <w:rPr>
          <w:bCs/>
          <w:kern w:val="0"/>
          <w:sz w:val="30"/>
          <w:szCs w:val="30"/>
        </w:rPr>
        <w:t>大数据。</w:t>
      </w:r>
    </w:p>
    <w:p w14:paraId="60DB141E" w14:textId="77777777" w:rsidR="000D3382" w:rsidRDefault="000D3382" w:rsidP="000D3382">
      <w:pPr>
        <w:pStyle w:val="ad"/>
        <w:widowControl w:val="0"/>
        <w:spacing w:line="340" w:lineRule="exact"/>
        <w:ind w:firstLine="600"/>
        <w:jc w:val="both"/>
        <w:rPr>
          <w:bCs/>
          <w:sz w:val="30"/>
          <w:szCs w:val="30"/>
        </w:rPr>
      </w:pPr>
      <w:r>
        <w:rPr>
          <w:bCs/>
          <w:sz w:val="30"/>
          <w:szCs w:val="30"/>
        </w:rPr>
        <w:t>多中心智能数据治理技术研究；海量数据的云边端协同优化技术研究；领域大数据可视化技术研究。</w:t>
      </w:r>
    </w:p>
    <w:p w14:paraId="4F9FB709"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4.</w:t>
      </w:r>
      <w:r>
        <w:rPr>
          <w:bCs/>
          <w:kern w:val="0"/>
          <w:sz w:val="30"/>
          <w:szCs w:val="30"/>
        </w:rPr>
        <w:t>软件与信息服务。</w:t>
      </w:r>
    </w:p>
    <w:p w14:paraId="3D3DC2F0" w14:textId="77777777" w:rsidR="000D3382" w:rsidRDefault="000D3382" w:rsidP="000D3382">
      <w:pPr>
        <w:pStyle w:val="ad"/>
        <w:widowControl w:val="0"/>
        <w:spacing w:line="340" w:lineRule="exact"/>
        <w:ind w:firstLine="600"/>
        <w:jc w:val="both"/>
        <w:rPr>
          <w:bCs/>
          <w:sz w:val="30"/>
          <w:szCs w:val="30"/>
        </w:rPr>
      </w:pPr>
      <w:r>
        <w:rPr>
          <w:bCs/>
          <w:sz w:val="30"/>
          <w:szCs w:val="30"/>
        </w:rPr>
        <w:t>工业仿真软件关键技术研究；面向特定领域的国产化</w:t>
      </w:r>
      <w:r>
        <w:rPr>
          <w:bCs/>
          <w:sz w:val="30"/>
          <w:szCs w:val="30"/>
        </w:rPr>
        <w:t>BIM</w:t>
      </w:r>
      <w:r>
        <w:rPr>
          <w:bCs/>
          <w:sz w:val="30"/>
          <w:szCs w:val="30"/>
        </w:rPr>
        <w:t>技术研究；国产分布式基础软件技术研究；国产基础软件适配与验证技术研究。</w:t>
      </w:r>
    </w:p>
    <w:p w14:paraId="056C55E5"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5.</w:t>
      </w:r>
      <w:r>
        <w:rPr>
          <w:bCs/>
          <w:kern w:val="0"/>
          <w:sz w:val="30"/>
          <w:szCs w:val="30"/>
        </w:rPr>
        <w:t>航空与燃机。</w:t>
      </w:r>
    </w:p>
    <w:p w14:paraId="2827EA77" w14:textId="77777777" w:rsidR="000D3382" w:rsidRDefault="000D3382" w:rsidP="000D3382">
      <w:pPr>
        <w:pStyle w:val="ad"/>
        <w:widowControl w:val="0"/>
        <w:spacing w:line="340" w:lineRule="exact"/>
        <w:ind w:firstLine="600"/>
        <w:jc w:val="both"/>
        <w:rPr>
          <w:bCs/>
          <w:sz w:val="30"/>
          <w:szCs w:val="30"/>
        </w:rPr>
      </w:pPr>
      <w:r>
        <w:rPr>
          <w:bCs/>
          <w:sz w:val="30"/>
          <w:szCs w:val="30"/>
        </w:rPr>
        <w:t>航空关键零部件设计与制造技术研究；民机机载电子系统及设备开发；无人机智能控制技术研究。</w:t>
      </w:r>
    </w:p>
    <w:p w14:paraId="1E5A9A85"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lastRenderedPageBreak/>
        <w:t>6.</w:t>
      </w:r>
      <w:r>
        <w:rPr>
          <w:bCs/>
          <w:kern w:val="0"/>
          <w:sz w:val="30"/>
          <w:szCs w:val="30"/>
        </w:rPr>
        <w:t>智能装备。</w:t>
      </w:r>
    </w:p>
    <w:p w14:paraId="14E69824" w14:textId="77777777" w:rsidR="000D3382" w:rsidRDefault="000D3382" w:rsidP="000D3382">
      <w:pPr>
        <w:pStyle w:val="ad"/>
        <w:widowControl w:val="0"/>
        <w:spacing w:line="340" w:lineRule="exact"/>
        <w:ind w:firstLine="600"/>
        <w:jc w:val="both"/>
        <w:rPr>
          <w:bCs/>
          <w:sz w:val="30"/>
          <w:szCs w:val="30"/>
        </w:rPr>
      </w:pPr>
      <w:r>
        <w:rPr>
          <w:bCs/>
          <w:sz w:val="30"/>
          <w:szCs w:val="30"/>
        </w:rPr>
        <w:t>高端装备数字化柔性化智能化</w:t>
      </w:r>
      <w:r>
        <w:rPr>
          <w:rFonts w:hint="eastAsia"/>
          <w:bCs/>
          <w:sz w:val="30"/>
          <w:szCs w:val="30"/>
        </w:rPr>
        <w:t>技术研究</w:t>
      </w:r>
      <w:r>
        <w:rPr>
          <w:bCs/>
          <w:sz w:val="30"/>
          <w:szCs w:val="30"/>
        </w:rPr>
        <w:t>；智能化装配与虚拟装配</w:t>
      </w:r>
      <w:r>
        <w:rPr>
          <w:rFonts w:hint="eastAsia"/>
          <w:bCs/>
          <w:sz w:val="30"/>
          <w:szCs w:val="30"/>
        </w:rPr>
        <w:t>技术研究</w:t>
      </w:r>
      <w:r>
        <w:rPr>
          <w:bCs/>
          <w:sz w:val="30"/>
          <w:szCs w:val="30"/>
        </w:rPr>
        <w:t>；网络化协同制造</w:t>
      </w:r>
      <w:r>
        <w:rPr>
          <w:rFonts w:hint="eastAsia"/>
          <w:bCs/>
          <w:sz w:val="30"/>
          <w:szCs w:val="30"/>
        </w:rPr>
        <w:t>技术研究</w:t>
      </w:r>
      <w:r>
        <w:rPr>
          <w:bCs/>
          <w:sz w:val="30"/>
          <w:szCs w:val="30"/>
        </w:rPr>
        <w:t>。</w:t>
      </w:r>
    </w:p>
    <w:p w14:paraId="6D675CEA"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7.</w:t>
      </w:r>
      <w:r>
        <w:rPr>
          <w:bCs/>
          <w:kern w:val="0"/>
          <w:sz w:val="30"/>
          <w:szCs w:val="30"/>
        </w:rPr>
        <w:t>轨道交通。</w:t>
      </w:r>
    </w:p>
    <w:p w14:paraId="316473EC" w14:textId="77777777" w:rsidR="000D3382" w:rsidRDefault="000D3382" w:rsidP="000D3382">
      <w:pPr>
        <w:pStyle w:val="ad"/>
        <w:widowControl w:val="0"/>
        <w:spacing w:line="340" w:lineRule="exact"/>
        <w:ind w:firstLine="600"/>
        <w:jc w:val="both"/>
        <w:rPr>
          <w:bCs/>
          <w:sz w:val="30"/>
          <w:szCs w:val="30"/>
        </w:rPr>
      </w:pPr>
      <w:r>
        <w:rPr>
          <w:bCs/>
          <w:sz w:val="30"/>
          <w:szCs w:val="30"/>
        </w:rPr>
        <w:t>高速轨道交通装备轻量化关键技术研究；城市轨道交通车地协同安全关键技术；铁路隧道工程技术研究。</w:t>
      </w:r>
    </w:p>
    <w:p w14:paraId="75BFE266"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8.</w:t>
      </w:r>
      <w:r>
        <w:rPr>
          <w:bCs/>
          <w:kern w:val="0"/>
          <w:sz w:val="30"/>
          <w:szCs w:val="30"/>
        </w:rPr>
        <w:t>新能源与智能汽车。</w:t>
      </w:r>
    </w:p>
    <w:p w14:paraId="5D5D4FB3" w14:textId="77777777" w:rsidR="000D3382" w:rsidRDefault="000D3382" w:rsidP="000D3382">
      <w:pPr>
        <w:pStyle w:val="ad"/>
        <w:widowControl w:val="0"/>
        <w:spacing w:line="340" w:lineRule="exact"/>
        <w:ind w:firstLine="600"/>
        <w:jc w:val="both"/>
        <w:rPr>
          <w:bCs/>
          <w:sz w:val="30"/>
          <w:szCs w:val="30"/>
        </w:rPr>
      </w:pPr>
      <w:r>
        <w:rPr>
          <w:bCs/>
          <w:sz w:val="30"/>
          <w:szCs w:val="30"/>
        </w:rPr>
        <w:t>面向双碳战略的新能源及智能汽车设计与优化；面向减碳目标的燃料电池电极关键技术；氢燃料电池汽车动力总成测试技术。</w:t>
      </w:r>
    </w:p>
    <w:p w14:paraId="5FC76E8D"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9.</w:t>
      </w:r>
      <w:r>
        <w:rPr>
          <w:bCs/>
          <w:kern w:val="0"/>
          <w:sz w:val="30"/>
          <w:szCs w:val="30"/>
        </w:rPr>
        <w:t>先进材料。</w:t>
      </w:r>
    </w:p>
    <w:p w14:paraId="00E8FFFA" w14:textId="77777777" w:rsidR="000D3382" w:rsidRDefault="000D3382" w:rsidP="000D3382">
      <w:pPr>
        <w:pStyle w:val="ad"/>
        <w:widowControl w:val="0"/>
        <w:spacing w:line="340" w:lineRule="exact"/>
        <w:ind w:firstLine="600"/>
        <w:jc w:val="both"/>
        <w:rPr>
          <w:bCs/>
          <w:sz w:val="30"/>
          <w:szCs w:val="30"/>
        </w:rPr>
      </w:pPr>
      <w:r>
        <w:rPr>
          <w:bCs/>
          <w:sz w:val="30"/>
          <w:szCs w:val="30"/>
        </w:rPr>
        <w:t>先进有机高分子材料关键技术；先进金属材料关键技术；先进复合材料关键技术。</w:t>
      </w:r>
    </w:p>
    <w:p w14:paraId="05B0CAC1"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10.</w:t>
      </w:r>
      <w:r>
        <w:rPr>
          <w:bCs/>
          <w:kern w:val="0"/>
          <w:sz w:val="30"/>
          <w:szCs w:val="30"/>
        </w:rPr>
        <w:t>清洁能源。</w:t>
      </w:r>
    </w:p>
    <w:p w14:paraId="6A5EF2AD" w14:textId="77777777" w:rsidR="000D3382" w:rsidRDefault="000D3382" w:rsidP="000D3382">
      <w:pPr>
        <w:pStyle w:val="ad"/>
        <w:keepNext/>
        <w:keepLines/>
        <w:widowControl w:val="0"/>
        <w:spacing w:line="340" w:lineRule="exact"/>
        <w:ind w:firstLineChars="0" w:firstLine="641"/>
        <w:jc w:val="both"/>
        <w:rPr>
          <w:bCs/>
          <w:sz w:val="30"/>
          <w:szCs w:val="30"/>
        </w:rPr>
      </w:pPr>
      <w:r>
        <w:rPr>
          <w:bCs/>
          <w:sz w:val="30"/>
          <w:szCs w:val="30"/>
        </w:rPr>
        <w:t>风电场智慧运维技术研究；全寿命周期储能电池安全管理技术研究；低压柔性并网技术研究。</w:t>
      </w:r>
    </w:p>
    <w:p w14:paraId="5790D4C2"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11.</w:t>
      </w:r>
      <w:r>
        <w:rPr>
          <w:bCs/>
          <w:kern w:val="0"/>
          <w:sz w:val="30"/>
          <w:szCs w:val="30"/>
        </w:rPr>
        <w:t>绿色化工。</w:t>
      </w:r>
    </w:p>
    <w:p w14:paraId="6A3F055E" w14:textId="77777777" w:rsidR="000D3382" w:rsidRDefault="000D3382" w:rsidP="000D3382">
      <w:pPr>
        <w:pStyle w:val="ad"/>
        <w:widowControl w:val="0"/>
        <w:spacing w:line="340" w:lineRule="exact"/>
        <w:ind w:firstLine="600"/>
        <w:jc w:val="both"/>
        <w:rPr>
          <w:bCs/>
          <w:sz w:val="30"/>
          <w:szCs w:val="30"/>
        </w:rPr>
      </w:pPr>
      <w:r>
        <w:rPr>
          <w:bCs/>
          <w:sz w:val="30"/>
          <w:szCs w:val="30"/>
        </w:rPr>
        <w:t>磷锂钛资源高效利用技术；新型绿色催化剂研制；精细化学品绿色制造技术。</w:t>
      </w:r>
    </w:p>
    <w:p w14:paraId="0EBDE0C3"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12.</w:t>
      </w:r>
      <w:r>
        <w:rPr>
          <w:bCs/>
          <w:kern w:val="0"/>
          <w:sz w:val="30"/>
          <w:szCs w:val="30"/>
        </w:rPr>
        <w:t>节能环保。</w:t>
      </w:r>
    </w:p>
    <w:p w14:paraId="256444C0" w14:textId="77777777" w:rsidR="000D3382" w:rsidRDefault="000D3382" w:rsidP="000D3382">
      <w:pPr>
        <w:pStyle w:val="ad"/>
        <w:widowControl w:val="0"/>
        <w:spacing w:line="340" w:lineRule="exact"/>
        <w:ind w:firstLine="600"/>
        <w:jc w:val="both"/>
        <w:rPr>
          <w:bCs/>
          <w:sz w:val="30"/>
          <w:szCs w:val="30"/>
        </w:rPr>
      </w:pPr>
      <w:r>
        <w:rPr>
          <w:bCs/>
          <w:sz w:val="30"/>
          <w:szCs w:val="30"/>
        </w:rPr>
        <w:t>重金属污染场地淋洗修复技术；城市水体低碳治理和运营管理技术；高效新型材料机电设备技术及装置。</w:t>
      </w:r>
    </w:p>
    <w:p w14:paraId="12AE3E2A"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13.</w:t>
      </w:r>
      <w:r>
        <w:rPr>
          <w:bCs/>
          <w:kern w:val="0"/>
          <w:sz w:val="30"/>
          <w:szCs w:val="30"/>
        </w:rPr>
        <w:t>新一代人工智能。</w:t>
      </w:r>
    </w:p>
    <w:p w14:paraId="41937E84" w14:textId="77777777" w:rsidR="000D3382" w:rsidRDefault="000D3382" w:rsidP="000D3382">
      <w:pPr>
        <w:pStyle w:val="ad"/>
        <w:widowControl w:val="0"/>
        <w:spacing w:line="340" w:lineRule="exact"/>
        <w:ind w:firstLine="600"/>
        <w:jc w:val="both"/>
        <w:rPr>
          <w:bCs/>
          <w:sz w:val="30"/>
          <w:szCs w:val="30"/>
        </w:rPr>
      </w:pPr>
      <w:r>
        <w:rPr>
          <w:bCs/>
          <w:sz w:val="30"/>
          <w:szCs w:val="30"/>
        </w:rPr>
        <w:t>听觉信息识别与理解技术；疾病智能筛查技术；工程机械人工智能控制算法研究；复杂忆阻神经网络系统研究；大规模对抗样本关键技术研究。</w:t>
      </w:r>
    </w:p>
    <w:p w14:paraId="52695CB4"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14.</w:t>
      </w:r>
      <w:r>
        <w:rPr>
          <w:bCs/>
          <w:kern w:val="0"/>
          <w:sz w:val="30"/>
          <w:szCs w:val="30"/>
        </w:rPr>
        <w:t>数字经济。</w:t>
      </w:r>
    </w:p>
    <w:p w14:paraId="2F163B8F" w14:textId="77777777" w:rsidR="000D3382" w:rsidRDefault="000D3382" w:rsidP="000D3382">
      <w:pPr>
        <w:pStyle w:val="ad"/>
        <w:widowControl w:val="0"/>
        <w:spacing w:line="340" w:lineRule="exact"/>
        <w:ind w:firstLine="600"/>
        <w:jc w:val="both"/>
        <w:rPr>
          <w:bCs/>
          <w:sz w:val="30"/>
          <w:szCs w:val="30"/>
        </w:rPr>
      </w:pPr>
      <w:r>
        <w:rPr>
          <w:bCs/>
          <w:sz w:val="30"/>
          <w:szCs w:val="30"/>
        </w:rPr>
        <w:t>IPv6</w:t>
      </w:r>
      <w:r>
        <w:rPr>
          <w:bCs/>
          <w:sz w:val="30"/>
          <w:szCs w:val="30"/>
        </w:rPr>
        <w:t>网络管理及测量关键技术；区块链分布式存储与互联技术；边缘计算的云边端协同与视频智能处理；面向行业应用的元宇宙技术研究。</w:t>
      </w:r>
    </w:p>
    <w:p w14:paraId="02F7B272" w14:textId="77777777" w:rsidR="000D3382" w:rsidRDefault="000D3382" w:rsidP="000D3382">
      <w:pPr>
        <w:pStyle w:val="ad"/>
        <w:widowControl w:val="0"/>
        <w:spacing w:line="340" w:lineRule="exact"/>
        <w:ind w:firstLine="600"/>
        <w:jc w:val="both"/>
        <w:rPr>
          <w:rFonts w:eastAsia="楷体_GB2312"/>
          <w:bCs/>
          <w:sz w:val="30"/>
          <w:szCs w:val="30"/>
        </w:rPr>
      </w:pPr>
      <w:r>
        <w:rPr>
          <w:rFonts w:eastAsia="楷体_GB2312"/>
          <w:bCs/>
          <w:sz w:val="30"/>
          <w:szCs w:val="30"/>
        </w:rPr>
        <w:t>（三）协同创新项目。</w:t>
      </w:r>
    </w:p>
    <w:p w14:paraId="73857C8D" w14:textId="77777777" w:rsidR="000D3382" w:rsidRDefault="000D3382" w:rsidP="000D3382">
      <w:pPr>
        <w:pStyle w:val="ad"/>
        <w:widowControl w:val="0"/>
        <w:spacing w:line="340" w:lineRule="exact"/>
        <w:ind w:firstLine="600"/>
        <w:jc w:val="both"/>
        <w:rPr>
          <w:sz w:val="30"/>
          <w:szCs w:val="30"/>
        </w:rPr>
      </w:pPr>
      <w:r>
        <w:rPr>
          <w:sz w:val="30"/>
          <w:szCs w:val="30"/>
        </w:rPr>
        <w:t>有关说明：紧密围绕全省协同创新发展的重点技术、重点方向、重点领域，以科技协同创新为核心，重点支持前沿性重大应用技术方向，同时在民用领域也具有较好应用前景和经济效益的项目，着力形成一批面向协同创新产业领域的科技成果。高校、科研院所申报的项目，每项支持经费不超过</w:t>
      </w:r>
      <w:r>
        <w:rPr>
          <w:sz w:val="30"/>
          <w:szCs w:val="30"/>
        </w:rPr>
        <w:t>30</w:t>
      </w:r>
      <w:r>
        <w:rPr>
          <w:sz w:val="30"/>
          <w:szCs w:val="30"/>
        </w:rPr>
        <w:t>万元；企业申报的项目，每项支持经费不超过</w:t>
      </w:r>
      <w:r>
        <w:rPr>
          <w:sz w:val="30"/>
          <w:szCs w:val="30"/>
        </w:rPr>
        <w:t>50</w:t>
      </w:r>
      <w:r>
        <w:rPr>
          <w:sz w:val="30"/>
          <w:szCs w:val="30"/>
        </w:rPr>
        <w:t>万元。企业申报的项目，自筹经费与申请经费比不低于</w:t>
      </w:r>
      <w:r>
        <w:rPr>
          <w:sz w:val="30"/>
          <w:szCs w:val="30"/>
        </w:rPr>
        <w:t>1:1</w:t>
      </w:r>
      <w:r>
        <w:rPr>
          <w:sz w:val="30"/>
          <w:szCs w:val="30"/>
        </w:rPr>
        <w:t>，高校、科研院所申报的项目可不要求自筹经费。本批申报暂不接受涉密项目及相关涉密申报材料。</w:t>
      </w:r>
    </w:p>
    <w:p w14:paraId="630835D1"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1.</w:t>
      </w:r>
      <w:r>
        <w:rPr>
          <w:bCs/>
          <w:kern w:val="0"/>
          <w:sz w:val="30"/>
          <w:szCs w:val="30"/>
        </w:rPr>
        <w:t>电子信息。</w:t>
      </w:r>
    </w:p>
    <w:p w14:paraId="4D0588CA"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lastRenderedPageBreak/>
        <w:t>（</w:t>
      </w:r>
      <w:r>
        <w:rPr>
          <w:bCs/>
          <w:kern w:val="0"/>
          <w:sz w:val="30"/>
          <w:szCs w:val="30"/>
        </w:rPr>
        <w:t>1</w:t>
      </w:r>
      <w:r>
        <w:rPr>
          <w:bCs/>
          <w:kern w:val="0"/>
          <w:sz w:val="30"/>
          <w:szCs w:val="30"/>
        </w:rPr>
        <w:t>）</w:t>
      </w:r>
      <w:r>
        <w:rPr>
          <w:bCs/>
          <w:kern w:val="0"/>
          <w:sz w:val="30"/>
          <w:szCs w:val="30"/>
        </w:rPr>
        <w:t>Ka</w:t>
      </w:r>
      <w:r>
        <w:rPr>
          <w:bCs/>
          <w:kern w:val="0"/>
          <w:sz w:val="30"/>
          <w:szCs w:val="30"/>
        </w:rPr>
        <w:t>波段全集成射频前端单芯片研制。</w:t>
      </w:r>
    </w:p>
    <w:p w14:paraId="685D7C81" w14:textId="77777777" w:rsidR="000D3382" w:rsidRDefault="000D3382" w:rsidP="000D3382">
      <w:pPr>
        <w:pStyle w:val="ad"/>
        <w:widowControl w:val="0"/>
        <w:spacing w:line="340" w:lineRule="exact"/>
        <w:ind w:firstLine="600"/>
        <w:jc w:val="both"/>
        <w:rPr>
          <w:bCs/>
          <w:sz w:val="30"/>
          <w:szCs w:val="30"/>
        </w:rPr>
      </w:pPr>
      <w:r>
        <w:rPr>
          <w:bCs/>
          <w:sz w:val="30"/>
          <w:szCs w:val="30"/>
        </w:rPr>
        <w:t>基于</w:t>
      </w:r>
      <w:r>
        <w:rPr>
          <w:bCs/>
          <w:sz w:val="30"/>
          <w:szCs w:val="30"/>
        </w:rPr>
        <w:t>CMOS</w:t>
      </w:r>
      <w:r>
        <w:rPr>
          <w:bCs/>
          <w:sz w:val="30"/>
          <w:szCs w:val="30"/>
        </w:rPr>
        <w:t>（互补金属氧化物半导体）工艺研制一款</w:t>
      </w:r>
      <w:r>
        <w:rPr>
          <w:bCs/>
          <w:sz w:val="30"/>
          <w:szCs w:val="30"/>
        </w:rPr>
        <w:t>Ka</w:t>
      </w:r>
      <w:r>
        <w:rPr>
          <w:bCs/>
          <w:sz w:val="30"/>
          <w:szCs w:val="30"/>
        </w:rPr>
        <w:t>波段射频前端单芯片，集成毫米波信号收发及变频放大、毫米波全集成频率源、</w:t>
      </w:r>
      <w:r>
        <w:rPr>
          <w:bCs/>
          <w:sz w:val="30"/>
          <w:szCs w:val="30"/>
        </w:rPr>
        <w:t>FMCW</w:t>
      </w:r>
      <w:r>
        <w:rPr>
          <w:bCs/>
          <w:sz w:val="30"/>
          <w:szCs w:val="30"/>
        </w:rPr>
        <w:t>（调频连续波）三角波产生、脉冲信号产生、</w:t>
      </w:r>
      <w:r>
        <w:rPr>
          <w:bCs/>
          <w:sz w:val="30"/>
          <w:szCs w:val="30"/>
        </w:rPr>
        <w:t>BPSK</w:t>
      </w:r>
      <w:r>
        <w:rPr>
          <w:bCs/>
          <w:sz w:val="30"/>
          <w:szCs w:val="30"/>
        </w:rPr>
        <w:t>模式产生、中频信号滤波及放大等功能电路，满足高精度、高分辨率、低延迟的信号收发需求。</w:t>
      </w:r>
    </w:p>
    <w:p w14:paraId="657E59DF"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2</w:t>
      </w:r>
      <w:r>
        <w:rPr>
          <w:bCs/>
          <w:kern w:val="0"/>
          <w:sz w:val="30"/>
          <w:szCs w:val="30"/>
        </w:rPr>
        <w:t>）用于工业软件的可编程逻辑快速验证一体化平台研究与应用。</w:t>
      </w:r>
    </w:p>
    <w:p w14:paraId="3B4AA743" w14:textId="77777777" w:rsidR="000D3382" w:rsidRDefault="000D3382" w:rsidP="000D3382">
      <w:pPr>
        <w:pStyle w:val="ad"/>
        <w:widowControl w:val="0"/>
        <w:spacing w:line="340" w:lineRule="exact"/>
        <w:ind w:firstLine="600"/>
        <w:jc w:val="both"/>
        <w:rPr>
          <w:bCs/>
          <w:sz w:val="30"/>
          <w:szCs w:val="30"/>
        </w:rPr>
      </w:pPr>
      <w:r>
        <w:rPr>
          <w:bCs/>
          <w:sz w:val="30"/>
          <w:szCs w:val="30"/>
        </w:rPr>
        <w:t>研究国产</w:t>
      </w:r>
      <w:r>
        <w:rPr>
          <w:bCs/>
          <w:sz w:val="30"/>
          <w:szCs w:val="30"/>
        </w:rPr>
        <w:t>EDA</w:t>
      </w:r>
      <w:r>
        <w:rPr>
          <w:bCs/>
          <w:sz w:val="30"/>
          <w:szCs w:val="30"/>
        </w:rPr>
        <w:t>（电子设计自动化）验证工业软件数据流通测试自动化技术，突破</w:t>
      </w:r>
      <w:r>
        <w:rPr>
          <w:bCs/>
          <w:sz w:val="30"/>
          <w:szCs w:val="30"/>
        </w:rPr>
        <w:t>EDA</w:t>
      </w:r>
      <w:r>
        <w:rPr>
          <w:bCs/>
          <w:sz w:val="30"/>
          <w:szCs w:val="30"/>
        </w:rPr>
        <w:t>形式化验证方法，形成工业软件测试平台调度管理体系，实现代码分析、生成测试用例、调度用例仿真执行、生成符合国军标的文档全测试流程的自动化工业测试软件。</w:t>
      </w:r>
    </w:p>
    <w:p w14:paraId="39FF9AB8"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3</w:t>
      </w:r>
      <w:r>
        <w:rPr>
          <w:bCs/>
          <w:kern w:val="0"/>
          <w:sz w:val="30"/>
          <w:szCs w:val="30"/>
        </w:rPr>
        <w:t>）基于无线通信信号信道状态的高精度定位技术研究。</w:t>
      </w:r>
    </w:p>
    <w:p w14:paraId="1DDF5578" w14:textId="77777777" w:rsidR="000D3382" w:rsidRDefault="000D3382" w:rsidP="000D3382">
      <w:pPr>
        <w:pStyle w:val="ad"/>
        <w:widowControl w:val="0"/>
        <w:spacing w:line="340" w:lineRule="exact"/>
        <w:ind w:firstLine="600"/>
        <w:jc w:val="both"/>
        <w:rPr>
          <w:bCs/>
          <w:sz w:val="30"/>
          <w:szCs w:val="30"/>
        </w:rPr>
      </w:pPr>
      <w:r>
        <w:rPr>
          <w:bCs/>
          <w:sz w:val="30"/>
          <w:szCs w:val="30"/>
        </w:rPr>
        <w:t>研究无线通信信号信</w:t>
      </w:r>
      <w:r>
        <w:rPr>
          <w:bCs/>
          <w:sz w:val="30"/>
          <w:szCs w:val="30"/>
        </w:rPr>
        <w:t>CSI</w:t>
      </w:r>
      <w:r>
        <w:rPr>
          <w:bCs/>
          <w:sz w:val="30"/>
          <w:szCs w:val="30"/>
        </w:rPr>
        <w:t>（道状态信息）的内在定位属性及鲁棒性，建立基于多载波</w:t>
      </w:r>
      <w:r>
        <w:rPr>
          <w:bCs/>
          <w:sz w:val="30"/>
          <w:szCs w:val="30"/>
        </w:rPr>
        <w:t>CSI</w:t>
      </w:r>
      <w:r>
        <w:rPr>
          <w:bCs/>
          <w:sz w:val="30"/>
          <w:szCs w:val="30"/>
        </w:rPr>
        <w:t>的定位模型、线性误差模型和非线性误差模型，实现多载波</w:t>
      </w:r>
      <w:r>
        <w:rPr>
          <w:bCs/>
          <w:sz w:val="30"/>
          <w:szCs w:val="30"/>
        </w:rPr>
        <w:t>CSI</w:t>
      </w:r>
      <w:r>
        <w:rPr>
          <w:bCs/>
          <w:sz w:val="30"/>
          <w:szCs w:val="30"/>
        </w:rPr>
        <w:t>中</w:t>
      </w:r>
      <w:r>
        <w:rPr>
          <w:bCs/>
          <w:sz w:val="30"/>
          <w:szCs w:val="30"/>
        </w:rPr>
        <w:t>TOF</w:t>
      </w:r>
      <w:r>
        <w:rPr>
          <w:bCs/>
          <w:sz w:val="30"/>
          <w:szCs w:val="30"/>
        </w:rPr>
        <w:t>（飞行时间）、幅值指纹和相位指纹等信息的提取，并结合迁移学习、非线性处理和多数据融合处理，实现高精度定位和移动目标跟踪。</w:t>
      </w:r>
    </w:p>
    <w:p w14:paraId="1BDEA128"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4</w:t>
      </w:r>
      <w:r>
        <w:rPr>
          <w:bCs/>
          <w:kern w:val="0"/>
          <w:sz w:val="30"/>
          <w:szCs w:val="30"/>
        </w:rPr>
        <w:t>）航空飞行器多路信号采集存储平台研究。</w:t>
      </w:r>
    </w:p>
    <w:p w14:paraId="46D936B9" w14:textId="77777777" w:rsidR="000D3382" w:rsidRDefault="000D3382" w:rsidP="000D3382">
      <w:pPr>
        <w:pStyle w:val="ad"/>
        <w:widowControl w:val="0"/>
        <w:spacing w:line="340" w:lineRule="exact"/>
        <w:ind w:firstLine="600"/>
        <w:jc w:val="both"/>
        <w:rPr>
          <w:bCs/>
          <w:sz w:val="30"/>
          <w:szCs w:val="30"/>
        </w:rPr>
      </w:pPr>
      <w:r>
        <w:rPr>
          <w:bCs/>
          <w:sz w:val="30"/>
          <w:szCs w:val="30"/>
        </w:rPr>
        <w:t>构建基于国产化</w:t>
      </w:r>
      <w:r>
        <w:rPr>
          <w:bCs/>
          <w:sz w:val="30"/>
          <w:szCs w:val="30"/>
        </w:rPr>
        <w:t>PowerPC</w:t>
      </w:r>
      <w:r>
        <w:rPr>
          <w:bCs/>
          <w:sz w:val="30"/>
          <w:szCs w:val="30"/>
        </w:rPr>
        <w:t>芯片和</w:t>
      </w:r>
      <w:r>
        <w:rPr>
          <w:bCs/>
          <w:sz w:val="30"/>
          <w:szCs w:val="30"/>
        </w:rPr>
        <w:t>FPGA</w:t>
      </w:r>
      <w:r>
        <w:rPr>
          <w:bCs/>
          <w:sz w:val="30"/>
          <w:szCs w:val="30"/>
        </w:rPr>
        <w:t>芯片的多路信号采集存储平台，支持</w:t>
      </w:r>
      <w:r>
        <w:rPr>
          <w:bCs/>
          <w:sz w:val="30"/>
          <w:szCs w:val="30"/>
        </w:rPr>
        <w:t>PCIE</w:t>
      </w:r>
      <w:r>
        <w:rPr>
          <w:bCs/>
          <w:sz w:val="30"/>
          <w:szCs w:val="30"/>
        </w:rPr>
        <w:t>（快速外设组件互连标准）、</w:t>
      </w:r>
      <w:r>
        <w:rPr>
          <w:bCs/>
          <w:sz w:val="30"/>
          <w:szCs w:val="30"/>
        </w:rPr>
        <w:t>SRIO</w:t>
      </w:r>
      <w:r>
        <w:rPr>
          <w:bCs/>
          <w:sz w:val="30"/>
          <w:szCs w:val="30"/>
        </w:rPr>
        <w:t>（串行快速输入输出）、千兆网以及</w:t>
      </w:r>
      <w:r>
        <w:rPr>
          <w:bCs/>
          <w:sz w:val="30"/>
          <w:szCs w:val="30"/>
        </w:rPr>
        <w:t>1553B</w:t>
      </w:r>
      <w:r>
        <w:rPr>
          <w:bCs/>
          <w:sz w:val="30"/>
          <w:szCs w:val="30"/>
        </w:rPr>
        <w:t>等多类总线协议，实现对飞行器飞行状态、外部图像影像、内部音频等数据的收集存储功能，具备精确定位、排查异常能力。</w:t>
      </w:r>
    </w:p>
    <w:p w14:paraId="16154415"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5</w:t>
      </w:r>
      <w:r>
        <w:rPr>
          <w:bCs/>
          <w:kern w:val="0"/>
          <w:sz w:val="30"/>
          <w:szCs w:val="30"/>
        </w:rPr>
        <w:t>）千兆以太网芯片的轻量化物理层</w:t>
      </w:r>
      <w:r>
        <w:rPr>
          <w:bCs/>
          <w:kern w:val="0"/>
          <w:sz w:val="30"/>
          <w:szCs w:val="30"/>
        </w:rPr>
        <w:t>IP</w:t>
      </w:r>
      <w:r>
        <w:rPr>
          <w:bCs/>
          <w:kern w:val="0"/>
          <w:sz w:val="30"/>
          <w:szCs w:val="30"/>
        </w:rPr>
        <w:t>核研制。</w:t>
      </w:r>
    </w:p>
    <w:p w14:paraId="48E18A2F" w14:textId="77777777" w:rsidR="000D3382" w:rsidRDefault="000D3382" w:rsidP="000D3382">
      <w:pPr>
        <w:pStyle w:val="ad"/>
        <w:widowControl w:val="0"/>
        <w:spacing w:line="340" w:lineRule="exact"/>
        <w:ind w:firstLine="600"/>
        <w:jc w:val="both"/>
        <w:rPr>
          <w:bCs/>
          <w:sz w:val="30"/>
          <w:szCs w:val="30"/>
        </w:rPr>
      </w:pPr>
      <w:r>
        <w:rPr>
          <w:bCs/>
          <w:sz w:val="30"/>
          <w:szCs w:val="30"/>
        </w:rPr>
        <w:t>针对千兆以太网物理层芯片高可靠需求，深入研究联合编码、调制技术，构建并分析回波、近远端串扰以及码间串扰的信道模型，重点突破在强面积和功耗约束条件下低运算复杂度的混合幸存记忆单元结构设计，构建基于决策反馈技术的重定时算法，形成轻量化的</w:t>
      </w:r>
      <w:r>
        <w:rPr>
          <w:bCs/>
          <w:sz w:val="30"/>
          <w:szCs w:val="30"/>
        </w:rPr>
        <w:t>IP</w:t>
      </w:r>
      <w:r>
        <w:rPr>
          <w:bCs/>
          <w:sz w:val="30"/>
          <w:szCs w:val="30"/>
        </w:rPr>
        <w:t>内核，提升国产化千兆以太网物理层芯片自主化率。</w:t>
      </w:r>
    </w:p>
    <w:p w14:paraId="0F7EFB87"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6</w:t>
      </w:r>
      <w:r>
        <w:rPr>
          <w:bCs/>
          <w:kern w:val="0"/>
          <w:sz w:val="30"/>
          <w:szCs w:val="30"/>
        </w:rPr>
        <w:t>）基于北斗系统的虚拟卫星辅助定位技术研究。</w:t>
      </w:r>
    </w:p>
    <w:p w14:paraId="15842457" w14:textId="77777777" w:rsidR="000D3382" w:rsidRDefault="000D3382" w:rsidP="000D3382">
      <w:pPr>
        <w:pStyle w:val="ad"/>
        <w:widowControl w:val="0"/>
        <w:spacing w:line="340" w:lineRule="exact"/>
        <w:ind w:firstLine="600"/>
        <w:jc w:val="both"/>
        <w:rPr>
          <w:bCs/>
          <w:sz w:val="30"/>
          <w:szCs w:val="30"/>
        </w:rPr>
      </w:pPr>
      <w:r>
        <w:rPr>
          <w:bCs/>
          <w:sz w:val="30"/>
          <w:szCs w:val="30"/>
        </w:rPr>
        <w:t>研究基于北斗卫星系统的地面拓展和封闭空间虚拟卫星技术，构建抗载波跟踪环路切换失锁的信号体制，攻克基于卡尔曼滤波的在轨卫星时钟本地驯服技术并提出地面虚拟辅助卫星系统设计方案，克服传统地基伪卫星伪距过小的缺陷，实现虚拟卫星与在轨卫星信号无缝切换，支撑北斗接收机室内外无缝衔接定位。</w:t>
      </w:r>
    </w:p>
    <w:p w14:paraId="0972DD39"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7</w:t>
      </w:r>
      <w:r>
        <w:rPr>
          <w:bCs/>
          <w:kern w:val="0"/>
          <w:sz w:val="30"/>
          <w:szCs w:val="30"/>
        </w:rPr>
        <w:t>）多目标高性能视频跟踪设备的研究与应用。</w:t>
      </w:r>
    </w:p>
    <w:p w14:paraId="169D8F5A" w14:textId="77777777" w:rsidR="000D3382" w:rsidRDefault="000D3382" w:rsidP="000D3382">
      <w:pPr>
        <w:pStyle w:val="ad"/>
        <w:widowControl w:val="0"/>
        <w:spacing w:line="340" w:lineRule="exact"/>
        <w:ind w:firstLine="600"/>
        <w:jc w:val="both"/>
        <w:rPr>
          <w:bCs/>
          <w:sz w:val="30"/>
          <w:szCs w:val="30"/>
        </w:rPr>
      </w:pPr>
      <w:r>
        <w:rPr>
          <w:bCs/>
          <w:sz w:val="30"/>
          <w:szCs w:val="30"/>
        </w:rPr>
        <w:lastRenderedPageBreak/>
        <w:t>研究视频跟踪设备的</w:t>
      </w:r>
      <w:r>
        <w:rPr>
          <w:bCs/>
          <w:sz w:val="30"/>
          <w:szCs w:val="30"/>
        </w:rPr>
        <w:t>Mean Shift</w:t>
      </w:r>
      <w:r>
        <w:rPr>
          <w:bCs/>
          <w:sz w:val="30"/>
          <w:szCs w:val="30"/>
        </w:rPr>
        <w:t>原型算法技术、日光成像技术、红外热成像技术、视频预处理技术，结合直方图提取和模板更新机制，在视频跟踪，出现目标变形、旋转、被遮挡物覆盖等紧急情况下，能快速锁定目标和更新模板，用于道路交通、安防监控和特殊装备制造等领域。</w:t>
      </w:r>
    </w:p>
    <w:p w14:paraId="359139A7"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8</w:t>
      </w:r>
      <w:r>
        <w:rPr>
          <w:bCs/>
          <w:kern w:val="0"/>
          <w:sz w:val="30"/>
          <w:szCs w:val="30"/>
        </w:rPr>
        <w:t>）军民两用列车装备模拟驾驶系统多维信息融合和特征提取技术研究。</w:t>
      </w:r>
    </w:p>
    <w:p w14:paraId="1F5D79DC" w14:textId="77777777" w:rsidR="000D3382" w:rsidRDefault="000D3382" w:rsidP="000D3382">
      <w:pPr>
        <w:pStyle w:val="ad"/>
        <w:widowControl w:val="0"/>
        <w:spacing w:line="340" w:lineRule="exact"/>
        <w:ind w:firstLine="600"/>
        <w:jc w:val="both"/>
        <w:rPr>
          <w:bCs/>
          <w:sz w:val="30"/>
          <w:szCs w:val="30"/>
        </w:rPr>
      </w:pPr>
      <w:r>
        <w:rPr>
          <w:bCs/>
          <w:sz w:val="30"/>
          <w:szCs w:val="30"/>
        </w:rPr>
        <w:t>突破基于多源、多传感器的多维信息智能识别与融合技术，形成计算机生成图像主视景仿真显示系统和模拟仿真软件，构筑高水平三维视景技术开发高水平列车的模拟驾驶系统，达到还原现场运行环境，模拟驾驶实训的目的。</w:t>
      </w:r>
    </w:p>
    <w:p w14:paraId="6018BD9E"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9</w:t>
      </w:r>
      <w:r>
        <w:rPr>
          <w:bCs/>
          <w:kern w:val="0"/>
          <w:sz w:val="30"/>
          <w:szCs w:val="30"/>
        </w:rPr>
        <w:t>）军地联合动员保障系统关键技术研究与示范。</w:t>
      </w:r>
    </w:p>
    <w:p w14:paraId="302F484A" w14:textId="77777777" w:rsidR="000D3382" w:rsidRDefault="000D3382" w:rsidP="000D3382">
      <w:pPr>
        <w:pStyle w:val="ad"/>
        <w:widowControl w:val="0"/>
        <w:spacing w:line="340" w:lineRule="exact"/>
        <w:ind w:firstLine="600"/>
        <w:jc w:val="both"/>
        <w:rPr>
          <w:bCs/>
          <w:sz w:val="30"/>
          <w:szCs w:val="30"/>
        </w:rPr>
      </w:pPr>
      <w:r>
        <w:rPr>
          <w:bCs/>
          <w:sz w:val="30"/>
          <w:szCs w:val="30"/>
        </w:rPr>
        <w:t>针对军地动员不协调、保障要素不全面等问题，研究基于大数据的动员要素挖掘、海量多源异构数据集成、基于模糊数学的动员保障能力评估等关键技术，研发军地联合动员保障系统。突破大数据挖掘、动员能力评估等技术难点，实现平时动员能力评估、应急应战精准动员保障的目标。</w:t>
      </w:r>
    </w:p>
    <w:p w14:paraId="20F51C52"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10</w:t>
      </w:r>
      <w:r>
        <w:rPr>
          <w:bCs/>
          <w:kern w:val="0"/>
          <w:sz w:val="30"/>
          <w:szCs w:val="30"/>
        </w:rPr>
        <w:t>）军民通用复杂山区林下环境精准感知识别技术。</w:t>
      </w:r>
    </w:p>
    <w:p w14:paraId="764C3CAB" w14:textId="77777777" w:rsidR="000D3382" w:rsidRDefault="000D3382" w:rsidP="000D3382">
      <w:pPr>
        <w:pStyle w:val="ad"/>
        <w:widowControl w:val="0"/>
        <w:spacing w:line="340" w:lineRule="exact"/>
        <w:ind w:firstLine="600"/>
        <w:jc w:val="both"/>
        <w:rPr>
          <w:bCs/>
          <w:sz w:val="30"/>
          <w:szCs w:val="30"/>
        </w:rPr>
      </w:pPr>
      <w:r>
        <w:rPr>
          <w:bCs/>
          <w:sz w:val="30"/>
          <w:szCs w:val="30"/>
        </w:rPr>
        <w:t>研究复杂山区林下环境信息精准感知识别技术、林区强遮挡环境下可靠无线通信组网与传输技术、林下环境多维特征信息精准识别技术，研制适应高温、高寒、高湿环境的全天候林下环境精细探测装备，突破林区强遮挡环境下通信组网、多维特征识别等关键技术，实现森林火灾精准防控目标。</w:t>
      </w:r>
    </w:p>
    <w:p w14:paraId="65C065E1"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11</w:t>
      </w:r>
      <w:r>
        <w:rPr>
          <w:bCs/>
          <w:kern w:val="0"/>
          <w:sz w:val="30"/>
          <w:szCs w:val="30"/>
        </w:rPr>
        <w:t>）基于大数据与云边协同的藏区古建筑火灾风险预警关键技术研究。</w:t>
      </w:r>
    </w:p>
    <w:p w14:paraId="21114906" w14:textId="77777777" w:rsidR="000D3382" w:rsidRDefault="000D3382" w:rsidP="000D3382">
      <w:pPr>
        <w:pStyle w:val="ad"/>
        <w:widowControl w:val="0"/>
        <w:spacing w:line="340" w:lineRule="exact"/>
        <w:ind w:firstLine="600"/>
        <w:jc w:val="both"/>
        <w:rPr>
          <w:bCs/>
          <w:sz w:val="30"/>
          <w:szCs w:val="30"/>
        </w:rPr>
      </w:pPr>
      <w:r>
        <w:rPr>
          <w:bCs/>
          <w:sz w:val="30"/>
          <w:szCs w:val="30"/>
        </w:rPr>
        <w:t>研究基于大数据智能交互的藏区古建筑火灾风险泛在全息感知与融合的分布式硬件体系架构，基于云边协同的古建筑火灾风险信息应用程序</w:t>
      </w:r>
      <w:r>
        <w:rPr>
          <w:bCs/>
          <w:sz w:val="30"/>
          <w:szCs w:val="30"/>
        </w:rPr>
        <w:t>/</w:t>
      </w:r>
      <w:r>
        <w:rPr>
          <w:bCs/>
          <w:sz w:val="30"/>
          <w:szCs w:val="30"/>
        </w:rPr>
        <w:t>服务功能分割和剪裁方案，构建融合云边增量学习和联邦学习的火灾风险信息云端训练与边缘推理模型，实现数据驱动、宏观态势研判和微观精准定位的火灾风险治理格局。</w:t>
      </w:r>
    </w:p>
    <w:p w14:paraId="2F2B2E51"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12</w:t>
      </w:r>
      <w:r>
        <w:rPr>
          <w:bCs/>
          <w:kern w:val="0"/>
          <w:sz w:val="30"/>
          <w:szCs w:val="30"/>
        </w:rPr>
        <w:t>）无网络区域的宽窄带融合信号长远距离实时通信专属基站关键技术研究。</w:t>
      </w:r>
    </w:p>
    <w:p w14:paraId="269CA9AD" w14:textId="77777777" w:rsidR="000D3382" w:rsidRDefault="000D3382" w:rsidP="000D3382">
      <w:pPr>
        <w:pStyle w:val="ad"/>
        <w:widowControl w:val="0"/>
        <w:spacing w:line="340" w:lineRule="exact"/>
        <w:ind w:firstLine="600"/>
        <w:jc w:val="both"/>
        <w:rPr>
          <w:bCs/>
          <w:sz w:val="30"/>
          <w:szCs w:val="30"/>
        </w:rPr>
      </w:pPr>
      <w:r>
        <w:rPr>
          <w:bCs/>
          <w:sz w:val="30"/>
          <w:szCs w:val="30"/>
        </w:rPr>
        <w:t>研究无网络区域宽窄带融合信号长远距离实时传输无线专网通信，具有可靠、稳定、宽带窄带信息融合等性能及专属通信基站下的局域网异构无线通信智能网关；在信息信号上传时，实现自动选择路由、过滤重复和无价值信息功能的边缘计算功能，实现采集前端数据采集、控制、通信、边缘计算的一体化功能。</w:t>
      </w:r>
    </w:p>
    <w:p w14:paraId="632619ED"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13</w:t>
      </w:r>
      <w:r>
        <w:rPr>
          <w:bCs/>
          <w:kern w:val="0"/>
          <w:sz w:val="30"/>
          <w:szCs w:val="30"/>
        </w:rPr>
        <w:t>）高分辨率近红外光谱脑功能成像技术研发。</w:t>
      </w:r>
    </w:p>
    <w:p w14:paraId="47BD8F42" w14:textId="77777777" w:rsidR="000D3382" w:rsidRDefault="000D3382" w:rsidP="000D3382">
      <w:pPr>
        <w:pStyle w:val="ad"/>
        <w:widowControl w:val="0"/>
        <w:spacing w:line="340" w:lineRule="exact"/>
        <w:ind w:firstLine="600"/>
        <w:jc w:val="both"/>
        <w:rPr>
          <w:bCs/>
          <w:sz w:val="30"/>
          <w:szCs w:val="30"/>
        </w:rPr>
      </w:pPr>
      <w:r>
        <w:rPr>
          <w:bCs/>
          <w:sz w:val="30"/>
          <w:szCs w:val="30"/>
        </w:rPr>
        <w:t>针对临床使用的</w:t>
      </w:r>
      <w:r>
        <w:rPr>
          <w:bCs/>
          <w:sz w:val="30"/>
          <w:szCs w:val="30"/>
        </w:rPr>
        <w:t>fNIRS</w:t>
      </w:r>
      <w:r>
        <w:rPr>
          <w:bCs/>
          <w:sz w:val="30"/>
          <w:szCs w:val="30"/>
        </w:rPr>
        <w:t>（功能性近红外光谱成像）设备依赖进口及分辨率限制，研究通过双波长合束及多路分束、便携式和</w:t>
      </w:r>
      <w:r>
        <w:rPr>
          <w:bCs/>
          <w:sz w:val="30"/>
          <w:szCs w:val="30"/>
        </w:rPr>
        <w:lastRenderedPageBreak/>
        <w:t>可穿戴柔性探头阵列、高效光偶及短时间曝光</w:t>
      </w:r>
      <w:r>
        <w:rPr>
          <w:bCs/>
          <w:sz w:val="30"/>
          <w:szCs w:val="30"/>
        </w:rPr>
        <w:t>sCMOS</w:t>
      </w:r>
      <w:r>
        <w:rPr>
          <w:bCs/>
          <w:sz w:val="30"/>
          <w:szCs w:val="30"/>
        </w:rPr>
        <w:t>面阵传感器等关键技术；研究基于</w:t>
      </w:r>
      <w:r>
        <w:rPr>
          <w:bCs/>
          <w:sz w:val="30"/>
          <w:szCs w:val="30"/>
        </w:rPr>
        <w:t>sCMOS</w:t>
      </w:r>
      <w:r>
        <w:rPr>
          <w:bCs/>
          <w:sz w:val="30"/>
          <w:szCs w:val="30"/>
        </w:rPr>
        <w:t>的</w:t>
      </w:r>
      <w:r>
        <w:rPr>
          <w:bCs/>
          <w:sz w:val="30"/>
          <w:szCs w:val="30"/>
        </w:rPr>
        <w:t>fNIRS</w:t>
      </w:r>
      <w:r>
        <w:rPr>
          <w:bCs/>
          <w:sz w:val="30"/>
          <w:szCs w:val="30"/>
        </w:rPr>
        <w:t>，突破厘米级限制、实现高分辦率和低成本的</w:t>
      </w:r>
      <w:r>
        <w:rPr>
          <w:bCs/>
          <w:sz w:val="30"/>
          <w:szCs w:val="30"/>
        </w:rPr>
        <w:t>fNIRS</w:t>
      </w:r>
      <w:r>
        <w:rPr>
          <w:bCs/>
          <w:sz w:val="30"/>
          <w:szCs w:val="30"/>
        </w:rPr>
        <w:t>、并实现进口替代目标。</w:t>
      </w:r>
    </w:p>
    <w:p w14:paraId="4E2DC1F9"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2.</w:t>
      </w:r>
      <w:r>
        <w:rPr>
          <w:bCs/>
          <w:kern w:val="0"/>
          <w:sz w:val="30"/>
          <w:szCs w:val="30"/>
        </w:rPr>
        <w:t>装备制造。</w:t>
      </w:r>
    </w:p>
    <w:p w14:paraId="4C7755FB"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w:t>
      </w:r>
      <w:r>
        <w:rPr>
          <w:bCs/>
          <w:kern w:val="0"/>
          <w:sz w:val="30"/>
          <w:szCs w:val="30"/>
        </w:rPr>
        <w:t>）适用于多种工况环境下的智能化装车机器人的全套软硬件系统的技术研究与应用。</w:t>
      </w:r>
    </w:p>
    <w:p w14:paraId="192A66F0" w14:textId="77777777" w:rsidR="000D3382" w:rsidRDefault="000D3382" w:rsidP="000D3382">
      <w:pPr>
        <w:pStyle w:val="ad"/>
        <w:widowControl w:val="0"/>
        <w:spacing w:line="340" w:lineRule="exact"/>
        <w:ind w:firstLine="600"/>
        <w:jc w:val="both"/>
        <w:rPr>
          <w:bCs/>
          <w:sz w:val="30"/>
          <w:szCs w:val="30"/>
        </w:rPr>
      </w:pPr>
      <w:r>
        <w:rPr>
          <w:bCs/>
          <w:sz w:val="30"/>
          <w:szCs w:val="30"/>
        </w:rPr>
        <w:t>面向目前智能装运行业中工作环境复杂、与其它智能系统不兼容等问题，突破实现装载车厢</w:t>
      </w:r>
      <w:r>
        <w:rPr>
          <w:bCs/>
          <w:sz w:val="30"/>
          <w:szCs w:val="30"/>
        </w:rPr>
        <w:t>3D</w:t>
      </w:r>
      <w:r>
        <w:rPr>
          <w:bCs/>
          <w:sz w:val="30"/>
          <w:szCs w:val="30"/>
        </w:rPr>
        <w:t>扫描算法软件开发与优化、智能装车机和</w:t>
      </w:r>
      <w:r>
        <w:rPr>
          <w:bCs/>
          <w:sz w:val="30"/>
          <w:szCs w:val="30"/>
        </w:rPr>
        <w:t>ERP</w:t>
      </w:r>
      <w:r>
        <w:rPr>
          <w:bCs/>
          <w:sz w:val="30"/>
          <w:szCs w:val="30"/>
        </w:rPr>
        <w:t>（企业资源管理）、</w:t>
      </w:r>
      <w:r>
        <w:rPr>
          <w:bCs/>
          <w:sz w:val="30"/>
          <w:szCs w:val="30"/>
        </w:rPr>
        <w:t>MES</w:t>
      </w:r>
      <w:r>
        <w:rPr>
          <w:bCs/>
          <w:sz w:val="30"/>
          <w:szCs w:val="30"/>
        </w:rPr>
        <w:t>（制造过程管理系统）、</w:t>
      </w:r>
      <w:r>
        <w:rPr>
          <w:bCs/>
          <w:sz w:val="30"/>
          <w:szCs w:val="30"/>
        </w:rPr>
        <w:t>WMS</w:t>
      </w:r>
      <w:r>
        <w:rPr>
          <w:bCs/>
          <w:sz w:val="30"/>
          <w:szCs w:val="30"/>
        </w:rPr>
        <w:t>（仓储管理系统）系统对接平台软件开发、及智能装车机器人全系统软硬件集成运行等关键技术，实现智能化装车机器人的市场化应用，提升企业生产效率。</w:t>
      </w:r>
    </w:p>
    <w:p w14:paraId="0ABBB61F"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2</w:t>
      </w:r>
      <w:r>
        <w:rPr>
          <w:bCs/>
          <w:kern w:val="0"/>
          <w:sz w:val="30"/>
          <w:szCs w:val="30"/>
        </w:rPr>
        <w:t>）弹跳越障智能机器人研制。</w:t>
      </w:r>
    </w:p>
    <w:p w14:paraId="5E4667D3" w14:textId="77777777" w:rsidR="000D3382" w:rsidRDefault="000D3382" w:rsidP="000D3382">
      <w:pPr>
        <w:pStyle w:val="ad"/>
        <w:widowControl w:val="0"/>
        <w:spacing w:line="340" w:lineRule="exact"/>
        <w:ind w:firstLine="600"/>
        <w:jc w:val="both"/>
        <w:rPr>
          <w:bCs/>
          <w:sz w:val="30"/>
          <w:szCs w:val="30"/>
        </w:rPr>
      </w:pPr>
      <w:r>
        <w:rPr>
          <w:bCs/>
          <w:sz w:val="30"/>
          <w:szCs w:val="30"/>
        </w:rPr>
        <w:t>针对反恐、维稳等特殊需求，研制弹跳越障智能机器人，重点攻克小型化双燃料爆燃驱动机构设计、爆燃驱动机构内高精度压力传感及燃料高精度流量精确测量等关键技术，具备精确跳跃、防震、可远程实时遥控等系列功能。</w:t>
      </w:r>
    </w:p>
    <w:p w14:paraId="4E09FC11"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3</w:t>
      </w:r>
      <w:r>
        <w:rPr>
          <w:bCs/>
          <w:kern w:val="0"/>
          <w:sz w:val="30"/>
          <w:szCs w:val="30"/>
        </w:rPr>
        <w:t>）应急救援人员智能个体监测与防护装备研制。</w:t>
      </w:r>
    </w:p>
    <w:p w14:paraId="70180006" w14:textId="77777777" w:rsidR="000D3382" w:rsidRDefault="000D3382" w:rsidP="000D3382">
      <w:pPr>
        <w:pStyle w:val="ad"/>
        <w:widowControl w:val="0"/>
        <w:spacing w:line="340" w:lineRule="exact"/>
        <w:ind w:firstLine="600"/>
        <w:jc w:val="both"/>
        <w:rPr>
          <w:bCs/>
          <w:sz w:val="30"/>
          <w:szCs w:val="30"/>
        </w:rPr>
      </w:pPr>
      <w:r>
        <w:rPr>
          <w:bCs/>
          <w:sz w:val="30"/>
          <w:szCs w:val="30"/>
        </w:rPr>
        <w:t>为解决应急救援人员个体防护装备集成度较低、智能性较差的问题，研发具备生命体征监测和极端环境感知功能的数字化、高集成单人通信系统和应急救援人员作业效能智能评估系统，保护我省应急、消防救援等行业从业人员生命安全。</w:t>
      </w:r>
    </w:p>
    <w:p w14:paraId="63C5DCF0"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4</w:t>
      </w:r>
      <w:r>
        <w:rPr>
          <w:bCs/>
          <w:kern w:val="0"/>
          <w:sz w:val="30"/>
          <w:szCs w:val="30"/>
        </w:rPr>
        <w:t>）面向野外复杂环境下的智能值守机器人关键技术研究。</w:t>
      </w:r>
    </w:p>
    <w:p w14:paraId="38B9DFA5" w14:textId="77777777" w:rsidR="000D3382" w:rsidRDefault="000D3382" w:rsidP="000D3382">
      <w:pPr>
        <w:pStyle w:val="ad"/>
        <w:widowControl w:val="0"/>
        <w:spacing w:line="340" w:lineRule="exact"/>
        <w:ind w:firstLine="600"/>
        <w:jc w:val="both"/>
        <w:rPr>
          <w:bCs/>
          <w:sz w:val="30"/>
          <w:szCs w:val="30"/>
        </w:rPr>
      </w:pPr>
      <w:r>
        <w:rPr>
          <w:bCs/>
          <w:sz w:val="30"/>
          <w:szCs w:val="30"/>
        </w:rPr>
        <w:t>针对野外复杂环境下的物流运输、营区仓储、人员、车辆难以精细化管理的现状，研究国产电子标签群智能远距离感知、复杂环境下自组网、多协议自动适配、边缘端关键算力优化等关键技术，研制感知、存储、计算、管控、预警、应急为一体的智能值守机器人。</w:t>
      </w:r>
    </w:p>
    <w:p w14:paraId="4DC58B77"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5</w:t>
      </w:r>
      <w:r>
        <w:rPr>
          <w:bCs/>
          <w:kern w:val="0"/>
          <w:sz w:val="30"/>
          <w:szCs w:val="30"/>
        </w:rPr>
        <w:t>）极端环境下制造装备关键运动部件空间位姿无线检测技术研究。</w:t>
      </w:r>
    </w:p>
    <w:p w14:paraId="2E843BDC" w14:textId="77777777" w:rsidR="000D3382" w:rsidRDefault="000D3382" w:rsidP="000D3382">
      <w:pPr>
        <w:pStyle w:val="ad"/>
        <w:widowControl w:val="0"/>
        <w:spacing w:line="340" w:lineRule="exact"/>
        <w:ind w:firstLine="600"/>
        <w:jc w:val="both"/>
        <w:rPr>
          <w:bCs/>
          <w:sz w:val="30"/>
          <w:szCs w:val="30"/>
        </w:rPr>
      </w:pPr>
      <w:r>
        <w:rPr>
          <w:bCs/>
          <w:sz w:val="30"/>
          <w:szCs w:val="30"/>
        </w:rPr>
        <w:t>针对辐射、密闭、剧毒等极端环境下智能制造装备空间难以精准测试的困难，研究制造装备关键运动部件的位置、姿态及其角速率和角加速率的高精度测试技术，突破面向制造装备的基于嵌入式惯性测量单元的空间位姿测试方法、无线传输、量值传递等关键技术，开发基于加速度传感器、陀螺仪及水平仪的综合测试系统，实现空间位姿在线测试。</w:t>
      </w:r>
    </w:p>
    <w:p w14:paraId="21F9226B"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6</w:t>
      </w:r>
      <w:r>
        <w:rPr>
          <w:bCs/>
          <w:kern w:val="0"/>
          <w:sz w:val="30"/>
          <w:szCs w:val="30"/>
        </w:rPr>
        <w:t>）全贝氏体钢组合辙叉应用技术研究。</w:t>
      </w:r>
    </w:p>
    <w:p w14:paraId="6DAA1EE3" w14:textId="77777777" w:rsidR="000D3382" w:rsidRDefault="000D3382" w:rsidP="000D3382">
      <w:pPr>
        <w:pStyle w:val="ad"/>
        <w:widowControl w:val="0"/>
        <w:spacing w:line="340" w:lineRule="exact"/>
        <w:ind w:firstLine="600"/>
        <w:jc w:val="both"/>
        <w:rPr>
          <w:bCs/>
          <w:sz w:val="30"/>
          <w:szCs w:val="30"/>
        </w:rPr>
      </w:pPr>
      <w:r>
        <w:rPr>
          <w:bCs/>
          <w:sz w:val="30"/>
          <w:szCs w:val="30"/>
        </w:rPr>
        <w:t>研究含有残余奥氏体的贝氏体合金钢的冶炼技术、组合辙叉心轨锻造和热处理工艺技术、组合辙叉翼轨轧制及热处理工艺技术、贝氏体钢轨与普通</w:t>
      </w:r>
      <w:r>
        <w:rPr>
          <w:bCs/>
          <w:sz w:val="30"/>
          <w:szCs w:val="30"/>
        </w:rPr>
        <w:t>U75V</w:t>
      </w:r>
      <w:r>
        <w:rPr>
          <w:bCs/>
          <w:sz w:val="30"/>
          <w:szCs w:val="30"/>
        </w:rPr>
        <w:t>钢轨的焊接技术以及组合辙叉组装</w:t>
      </w:r>
      <w:r>
        <w:rPr>
          <w:bCs/>
          <w:sz w:val="30"/>
          <w:szCs w:val="30"/>
        </w:rPr>
        <w:lastRenderedPageBreak/>
        <w:t>技术，开发一种主要受压部件均采用含有残余奥氏体的贝氏体特种合金钢组合辙叉，实现在地铁、提速铁路和重载铁路的应用，比传统辙叉使用寿命提高</w:t>
      </w:r>
      <w:r>
        <w:rPr>
          <w:bCs/>
          <w:sz w:val="30"/>
          <w:szCs w:val="30"/>
        </w:rPr>
        <w:t>1.5~2</w:t>
      </w:r>
      <w:r>
        <w:rPr>
          <w:bCs/>
          <w:sz w:val="30"/>
          <w:szCs w:val="30"/>
        </w:rPr>
        <w:t>倍。</w:t>
      </w:r>
    </w:p>
    <w:p w14:paraId="326FD743"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7</w:t>
      </w:r>
      <w:r>
        <w:rPr>
          <w:bCs/>
          <w:kern w:val="0"/>
          <w:sz w:val="30"/>
          <w:szCs w:val="30"/>
        </w:rPr>
        <w:t>）野外环境多机器人高通量信息传输与实时协同作业关键技术研究。</w:t>
      </w:r>
    </w:p>
    <w:p w14:paraId="07A1F54B" w14:textId="77777777" w:rsidR="000D3382" w:rsidRDefault="000D3382" w:rsidP="000D3382">
      <w:pPr>
        <w:pStyle w:val="ad"/>
        <w:widowControl w:val="0"/>
        <w:spacing w:line="340" w:lineRule="exact"/>
        <w:ind w:firstLine="600"/>
        <w:jc w:val="both"/>
        <w:rPr>
          <w:bCs/>
          <w:sz w:val="30"/>
          <w:szCs w:val="30"/>
        </w:rPr>
      </w:pPr>
      <w:r>
        <w:rPr>
          <w:bCs/>
          <w:sz w:val="30"/>
          <w:szCs w:val="30"/>
        </w:rPr>
        <w:t>针对川藏线等野外环境多机器人协同作业对大流量数据传输和信息实时处理的迫切需求，研究复杂地面条件下机器人多源传感检测与信息融合技术、多机器人</w:t>
      </w:r>
      <w:r>
        <w:rPr>
          <w:bCs/>
          <w:sz w:val="30"/>
          <w:szCs w:val="30"/>
        </w:rPr>
        <w:t>5G</w:t>
      </w:r>
      <w:r>
        <w:rPr>
          <w:bCs/>
          <w:sz w:val="30"/>
          <w:szCs w:val="30"/>
        </w:rPr>
        <w:t>互联技术、多模态通信机制与大流量数据传输技术、环境建模与机器人协同作业等关键技术，突破大流量数据传输和信息实时处理关键技术瓶颈，实现野外复杂地面环境多机器人高通量信息传输与实时协同作业目标。</w:t>
      </w:r>
    </w:p>
    <w:p w14:paraId="6B4BEA74"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8</w:t>
      </w:r>
      <w:r>
        <w:rPr>
          <w:bCs/>
          <w:kern w:val="0"/>
          <w:sz w:val="30"/>
          <w:szCs w:val="30"/>
        </w:rPr>
        <w:t>）脉泽无源无线传感技术研究。</w:t>
      </w:r>
    </w:p>
    <w:p w14:paraId="5A6E446C" w14:textId="77777777" w:rsidR="000D3382" w:rsidRDefault="000D3382" w:rsidP="000D3382">
      <w:pPr>
        <w:pStyle w:val="ad"/>
        <w:widowControl w:val="0"/>
        <w:spacing w:line="340" w:lineRule="exact"/>
        <w:ind w:firstLine="600"/>
        <w:jc w:val="both"/>
        <w:rPr>
          <w:bCs/>
          <w:sz w:val="30"/>
          <w:szCs w:val="30"/>
        </w:rPr>
      </w:pPr>
      <w:r>
        <w:rPr>
          <w:bCs/>
          <w:sz w:val="30"/>
          <w:szCs w:val="30"/>
        </w:rPr>
        <w:t>围绕交通、能源和建筑等领域，聚焦远距离无源无线传感等关键技术方向，重点突破无源无线应力传感器及信息处理系统，构建故障监测和预警平台，在无源无线在线监测方面达到国际国内领先水平，推动一批技术工程化、产业化，逐步实现大型工业设备监测的无源无线化，推动相关产业技术水平达到国际国内领先水平。</w:t>
      </w:r>
    </w:p>
    <w:p w14:paraId="5343CCCF"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3.</w:t>
      </w:r>
      <w:r>
        <w:rPr>
          <w:bCs/>
          <w:kern w:val="0"/>
          <w:sz w:val="30"/>
          <w:szCs w:val="30"/>
        </w:rPr>
        <w:t>航空航天。</w:t>
      </w:r>
    </w:p>
    <w:p w14:paraId="6B14F86A"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w:t>
      </w:r>
      <w:r>
        <w:rPr>
          <w:bCs/>
          <w:kern w:val="0"/>
          <w:sz w:val="30"/>
          <w:szCs w:val="30"/>
        </w:rPr>
        <w:t>）航空发动机旋转机械网格自动化生成关键技术研究。</w:t>
      </w:r>
    </w:p>
    <w:p w14:paraId="1E8AE4D5" w14:textId="77777777" w:rsidR="000D3382" w:rsidRDefault="000D3382" w:rsidP="000D3382">
      <w:pPr>
        <w:pStyle w:val="ad"/>
        <w:widowControl w:val="0"/>
        <w:spacing w:line="340" w:lineRule="exact"/>
        <w:ind w:firstLine="600"/>
        <w:jc w:val="both"/>
        <w:rPr>
          <w:bCs/>
          <w:sz w:val="30"/>
          <w:szCs w:val="30"/>
        </w:rPr>
      </w:pPr>
      <w:r>
        <w:rPr>
          <w:bCs/>
          <w:sz w:val="30"/>
          <w:szCs w:val="30"/>
        </w:rPr>
        <w:t>针对航空发动机风扇、压气机和涡轮等旋转机械部件网格生成需要大量干预和调整、人力和时间耗费大的问题，开展满足参数化设计要求的几何文件数据和接口规范、高精度样条曲线和放样曲面生成、适用于不同叶片类型的流道参数和网格拓扑设计和复杂模型缺陷检查与自动修复等关键技术研究，形成国产化的</w:t>
      </w:r>
      <w:r>
        <w:rPr>
          <w:bCs/>
          <w:sz w:val="30"/>
          <w:szCs w:val="30"/>
        </w:rPr>
        <w:t>CAE</w:t>
      </w:r>
      <w:r>
        <w:rPr>
          <w:bCs/>
          <w:sz w:val="30"/>
          <w:szCs w:val="30"/>
        </w:rPr>
        <w:t>（计算机辅助工程）通用网格生成软件，推动设计仿真一体化能力提升。</w:t>
      </w:r>
    </w:p>
    <w:p w14:paraId="51798FA0"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2</w:t>
      </w:r>
      <w:r>
        <w:rPr>
          <w:bCs/>
          <w:kern w:val="0"/>
          <w:sz w:val="30"/>
          <w:szCs w:val="30"/>
        </w:rPr>
        <w:t>）面向卫星集群的协作式目标感知技术研究。</w:t>
      </w:r>
    </w:p>
    <w:p w14:paraId="3F87DB92" w14:textId="77777777" w:rsidR="000D3382" w:rsidRDefault="000D3382" w:rsidP="000D3382">
      <w:pPr>
        <w:pStyle w:val="ad"/>
        <w:widowControl w:val="0"/>
        <w:spacing w:line="340" w:lineRule="exact"/>
        <w:ind w:firstLine="600"/>
        <w:jc w:val="both"/>
        <w:rPr>
          <w:bCs/>
          <w:sz w:val="30"/>
          <w:szCs w:val="30"/>
        </w:rPr>
      </w:pPr>
      <w:r>
        <w:rPr>
          <w:bCs/>
          <w:sz w:val="30"/>
          <w:szCs w:val="30"/>
        </w:rPr>
        <w:t>针对现有非协作式空间感知技术感知准确度有限、存在感知盲区等问题，设计适用于太空环境的协作式目标感知系统信号体制，重点突破信息加密和波形设计、一体化询问和应答机设计等关键技术，抵抗功率压制、脉冲压制、存储转发等信号干扰能力不低于</w:t>
      </w:r>
      <w:r>
        <w:rPr>
          <w:bCs/>
          <w:sz w:val="30"/>
          <w:szCs w:val="30"/>
        </w:rPr>
        <w:t>90%</w:t>
      </w:r>
      <w:r>
        <w:rPr>
          <w:bCs/>
          <w:sz w:val="30"/>
          <w:szCs w:val="30"/>
        </w:rPr>
        <w:t>，研制可视化仿真软件</w:t>
      </w:r>
      <w:r>
        <w:rPr>
          <w:bCs/>
          <w:sz w:val="30"/>
          <w:szCs w:val="30"/>
        </w:rPr>
        <w:t>1</w:t>
      </w:r>
      <w:r>
        <w:rPr>
          <w:bCs/>
          <w:sz w:val="30"/>
          <w:szCs w:val="30"/>
        </w:rPr>
        <w:t>套和样机</w:t>
      </w:r>
      <w:r>
        <w:rPr>
          <w:bCs/>
          <w:sz w:val="30"/>
          <w:szCs w:val="30"/>
        </w:rPr>
        <w:t>2</w:t>
      </w:r>
      <w:r>
        <w:rPr>
          <w:bCs/>
          <w:sz w:val="30"/>
          <w:szCs w:val="30"/>
        </w:rPr>
        <w:t>台。</w:t>
      </w:r>
    </w:p>
    <w:p w14:paraId="59FF3FD6"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3</w:t>
      </w:r>
      <w:r>
        <w:rPr>
          <w:bCs/>
          <w:kern w:val="0"/>
          <w:sz w:val="30"/>
          <w:szCs w:val="30"/>
        </w:rPr>
        <w:t>）面向无人态势感知平台的盲源分离技术研究。</w:t>
      </w:r>
    </w:p>
    <w:p w14:paraId="3040DFBE" w14:textId="77777777" w:rsidR="000D3382" w:rsidRDefault="000D3382" w:rsidP="000D3382">
      <w:pPr>
        <w:pStyle w:val="ad"/>
        <w:widowControl w:val="0"/>
        <w:spacing w:line="340" w:lineRule="exact"/>
        <w:ind w:firstLine="600"/>
        <w:jc w:val="both"/>
        <w:rPr>
          <w:bCs/>
          <w:sz w:val="30"/>
          <w:szCs w:val="30"/>
        </w:rPr>
      </w:pPr>
      <w:r>
        <w:rPr>
          <w:bCs/>
          <w:sz w:val="30"/>
          <w:szCs w:val="30"/>
        </w:rPr>
        <w:t>针对无人态势感知平台侦收的同体制信号时频域混叠、无法准确分离问题，以信号的峰度特征为依据，以</w:t>
      </w:r>
      <w:r>
        <w:rPr>
          <w:bCs/>
          <w:sz w:val="30"/>
          <w:szCs w:val="30"/>
        </w:rPr>
        <w:t>BP</w:t>
      </w:r>
      <w:r>
        <w:rPr>
          <w:bCs/>
          <w:sz w:val="30"/>
          <w:szCs w:val="30"/>
        </w:rPr>
        <w:t>（反向传播）神经网络分类器为手段，突破基于特征矩阵联合近似对角化的信号解混技术，在混叠信号数目大于接收通道数情况下，交织信号解混成功率优于</w:t>
      </w:r>
      <w:r>
        <w:rPr>
          <w:bCs/>
          <w:sz w:val="30"/>
          <w:szCs w:val="30"/>
        </w:rPr>
        <w:t>75%</w:t>
      </w:r>
      <w:r>
        <w:rPr>
          <w:bCs/>
          <w:sz w:val="30"/>
          <w:szCs w:val="30"/>
        </w:rPr>
        <w:t>，并研制小型化无人态势感知样机</w:t>
      </w:r>
      <w:r>
        <w:rPr>
          <w:bCs/>
          <w:sz w:val="30"/>
          <w:szCs w:val="30"/>
        </w:rPr>
        <w:t>1</w:t>
      </w:r>
      <w:r>
        <w:rPr>
          <w:bCs/>
          <w:sz w:val="30"/>
          <w:szCs w:val="30"/>
        </w:rPr>
        <w:t>台。</w:t>
      </w:r>
    </w:p>
    <w:p w14:paraId="43D43E2F"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lastRenderedPageBreak/>
        <w:t>（</w:t>
      </w:r>
      <w:r>
        <w:rPr>
          <w:bCs/>
          <w:kern w:val="0"/>
          <w:sz w:val="30"/>
          <w:szCs w:val="30"/>
        </w:rPr>
        <w:t>4</w:t>
      </w:r>
      <w:r>
        <w:rPr>
          <w:bCs/>
          <w:kern w:val="0"/>
          <w:sz w:val="30"/>
          <w:szCs w:val="30"/>
        </w:rPr>
        <w:t>）基于航空航天信息采集处理的</w:t>
      </w:r>
      <w:r>
        <w:rPr>
          <w:bCs/>
          <w:kern w:val="0"/>
          <w:sz w:val="30"/>
          <w:szCs w:val="30"/>
        </w:rPr>
        <w:t>SiP</w:t>
      </w:r>
      <w:r>
        <w:rPr>
          <w:bCs/>
          <w:kern w:val="0"/>
          <w:sz w:val="30"/>
          <w:szCs w:val="30"/>
        </w:rPr>
        <w:t>集成微系统技术研究。</w:t>
      </w:r>
    </w:p>
    <w:p w14:paraId="406279D3" w14:textId="77777777" w:rsidR="000D3382" w:rsidRDefault="000D3382" w:rsidP="000D3382">
      <w:pPr>
        <w:pStyle w:val="ad"/>
        <w:widowControl w:val="0"/>
        <w:spacing w:line="340" w:lineRule="exact"/>
        <w:ind w:firstLine="600"/>
        <w:jc w:val="both"/>
        <w:rPr>
          <w:bCs/>
          <w:sz w:val="30"/>
          <w:szCs w:val="30"/>
        </w:rPr>
      </w:pPr>
      <w:r>
        <w:rPr>
          <w:bCs/>
          <w:sz w:val="30"/>
          <w:szCs w:val="30"/>
        </w:rPr>
        <w:t>针对</w:t>
      </w:r>
      <w:r>
        <w:rPr>
          <w:bCs/>
          <w:sz w:val="30"/>
          <w:szCs w:val="30"/>
        </w:rPr>
        <w:t>SiP</w:t>
      </w:r>
      <w:r>
        <w:rPr>
          <w:bCs/>
          <w:sz w:val="30"/>
          <w:szCs w:val="30"/>
        </w:rPr>
        <w:t>（系统级封装）集成微系统采用</w:t>
      </w:r>
      <w:r>
        <w:rPr>
          <w:bCs/>
          <w:sz w:val="30"/>
          <w:szCs w:val="30"/>
        </w:rPr>
        <w:t>AIN</w:t>
      </w:r>
      <w:r>
        <w:rPr>
          <w:bCs/>
          <w:sz w:val="30"/>
          <w:szCs w:val="30"/>
        </w:rPr>
        <w:t>（氮化铝）陶瓷</w:t>
      </w:r>
      <w:r>
        <w:rPr>
          <w:bCs/>
          <w:sz w:val="30"/>
          <w:szCs w:val="30"/>
        </w:rPr>
        <w:t>/</w:t>
      </w:r>
      <w:r>
        <w:rPr>
          <w:bCs/>
          <w:sz w:val="30"/>
          <w:szCs w:val="30"/>
        </w:rPr>
        <w:t>金属一体化封装工艺技术进行研究，突破多类型元器件集成、高密度布线、基于芯片窄节距凸点制备和基于裸带倒装焊接等系列关键技术，以实现器件的小型化、轻量化、高密度微组装，提升航空航天环境下器件的可靠性。</w:t>
      </w:r>
    </w:p>
    <w:p w14:paraId="1CE86AF2"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5</w:t>
      </w:r>
      <w:r>
        <w:rPr>
          <w:bCs/>
          <w:kern w:val="0"/>
          <w:sz w:val="30"/>
          <w:szCs w:val="30"/>
        </w:rPr>
        <w:t>）基于</w:t>
      </w:r>
      <w:r>
        <w:rPr>
          <w:bCs/>
          <w:kern w:val="0"/>
          <w:sz w:val="30"/>
          <w:szCs w:val="30"/>
        </w:rPr>
        <w:t>100%</w:t>
      </w:r>
      <w:r>
        <w:rPr>
          <w:bCs/>
          <w:kern w:val="0"/>
          <w:sz w:val="30"/>
          <w:szCs w:val="30"/>
        </w:rPr>
        <w:t>国产化特种设备毫米波双频探测平台技术研究。</w:t>
      </w:r>
    </w:p>
    <w:p w14:paraId="1B5B90D8" w14:textId="77777777" w:rsidR="000D3382" w:rsidRDefault="000D3382" w:rsidP="000D3382">
      <w:pPr>
        <w:pStyle w:val="ad"/>
        <w:widowControl w:val="0"/>
        <w:spacing w:line="340" w:lineRule="exact"/>
        <w:ind w:firstLine="600"/>
        <w:jc w:val="both"/>
        <w:rPr>
          <w:bCs/>
          <w:sz w:val="30"/>
          <w:szCs w:val="30"/>
        </w:rPr>
      </w:pPr>
      <w:r>
        <w:rPr>
          <w:bCs/>
          <w:sz w:val="30"/>
          <w:szCs w:val="30"/>
        </w:rPr>
        <w:t>针对特种设备在复杂电磁环境下抗干扰和对目标高效毁伤的需求，开展</w:t>
      </w:r>
      <w:r>
        <w:rPr>
          <w:bCs/>
          <w:sz w:val="30"/>
          <w:szCs w:val="30"/>
        </w:rPr>
        <w:t>Ka/V</w:t>
      </w:r>
      <w:r>
        <w:rPr>
          <w:bCs/>
          <w:sz w:val="30"/>
          <w:szCs w:val="30"/>
        </w:rPr>
        <w:t>频段复合探测模块设计、双频段毫米波天线设计、探测器和多风帽适配性、双频段毫米波调频收发射频组件设计、可调增益可调通带中频滤波放大组件设计等研究工作。</w:t>
      </w:r>
    </w:p>
    <w:p w14:paraId="22D07A86"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6</w:t>
      </w:r>
      <w:r>
        <w:rPr>
          <w:bCs/>
          <w:kern w:val="0"/>
          <w:sz w:val="30"/>
          <w:szCs w:val="30"/>
        </w:rPr>
        <w:t>）军用无人机自动化巡检技术研究。</w:t>
      </w:r>
    </w:p>
    <w:p w14:paraId="32F9282B" w14:textId="77777777" w:rsidR="000D3382" w:rsidRDefault="000D3382" w:rsidP="000D3382">
      <w:pPr>
        <w:pStyle w:val="ad"/>
        <w:widowControl w:val="0"/>
        <w:spacing w:line="340" w:lineRule="exact"/>
        <w:ind w:firstLine="600"/>
        <w:jc w:val="both"/>
        <w:rPr>
          <w:bCs/>
          <w:sz w:val="30"/>
          <w:szCs w:val="30"/>
        </w:rPr>
      </w:pPr>
      <w:r>
        <w:rPr>
          <w:bCs/>
          <w:sz w:val="30"/>
          <w:szCs w:val="30"/>
        </w:rPr>
        <w:t>研究基于</w:t>
      </w:r>
      <w:r>
        <w:rPr>
          <w:bCs/>
          <w:sz w:val="30"/>
          <w:szCs w:val="30"/>
        </w:rPr>
        <w:t>K-means</w:t>
      </w:r>
      <w:r>
        <w:rPr>
          <w:bCs/>
          <w:sz w:val="30"/>
          <w:szCs w:val="30"/>
        </w:rPr>
        <w:t>聚类分析算法、筛选算法以及点云融合算法实现点云的提取与分类、载波相位差分导航等系列关键技术，并突破基于</w:t>
      </w:r>
      <w:r>
        <w:rPr>
          <w:bCs/>
          <w:sz w:val="30"/>
          <w:szCs w:val="30"/>
        </w:rPr>
        <w:t>AI</w:t>
      </w:r>
      <w:r>
        <w:rPr>
          <w:bCs/>
          <w:sz w:val="30"/>
          <w:szCs w:val="30"/>
        </w:rPr>
        <w:t>算法的图像识别物体分类检测技术，从而降低在复杂地理与不利环境因素干扰，实现无人机自主导航、自主悬停、自动获取巡检数据。</w:t>
      </w:r>
    </w:p>
    <w:p w14:paraId="1B86CA06"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7</w:t>
      </w:r>
      <w:r>
        <w:rPr>
          <w:bCs/>
          <w:kern w:val="0"/>
          <w:sz w:val="30"/>
          <w:szCs w:val="30"/>
        </w:rPr>
        <w:t>）面向航空发动机燃烧室旋流器的高维少样本优化设计平台研究。</w:t>
      </w:r>
    </w:p>
    <w:p w14:paraId="1D00F7D6" w14:textId="77777777" w:rsidR="000D3382" w:rsidRDefault="000D3382" w:rsidP="000D3382">
      <w:pPr>
        <w:pStyle w:val="ad"/>
        <w:widowControl w:val="0"/>
        <w:spacing w:line="340" w:lineRule="exact"/>
        <w:ind w:firstLine="600"/>
        <w:jc w:val="both"/>
        <w:rPr>
          <w:bCs/>
          <w:sz w:val="30"/>
          <w:szCs w:val="30"/>
        </w:rPr>
      </w:pPr>
      <w:r>
        <w:rPr>
          <w:bCs/>
          <w:sz w:val="30"/>
          <w:szCs w:val="30"/>
        </w:rPr>
        <w:t>研究大量低精度数据和少量高精度数据结合的方法，建立高维高信度替代模型，运用启发式多目标优化方法给出设计依据。预期构建一套集成高维替代模型、多目标优化算法和不确定性分析模块的优化设计平台，为未来航空发动机高性能燃烧室设计提供有力技术支撑。</w:t>
      </w:r>
    </w:p>
    <w:p w14:paraId="4930944C"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8</w:t>
      </w:r>
      <w:r>
        <w:rPr>
          <w:bCs/>
          <w:kern w:val="0"/>
          <w:sz w:val="30"/>
          <w:szCs w:val="30"/>
        </w:rPr>
        <w:t>）基于</w:t>
      </w:r>
      <w:r>
        <w:rPr>
          <w:bCs/>
          <w:kern w:val="0"/>
          <w:sz w:val="30"/>
          <w:szCs w:val="30"/>
        </w:rPr>
        <w:t>IPv6</w:t>
      </w:r>
      <w:r>
        <w:rPr>
          <w:bCs/>
          <w:kern w:val="0"/>
          <w:sz w:val="30"/>
          <w:szCs w:val="30"/>
        </w:rPr>
        <w:t>的航天测控体制研究。</w:t>
      </w:r>
    </w:p>
    <w:p w14:paraId="67B6135B" w14:textId="77777777" w:rsidR="000D3382" w:rsidRDefault="000D3382" w:rsidP="000D3382">
      <w:pPr>
        <w:pStyle w:val="ad"/>
        <w:widowControl w:val="0"/>
        <w:spacing w:line="340" w:lineRule="exact"/>
        <w:ind w:firstLine="600"/>
        <w:jc w:val="both"/>
        <w:rPr>
          <w:bCs/>
          <w:sz w:val="30"/>
          <w:szCs w:val="30"/>
        </w:rPr>
      </w:pPr>
      <w:r>
        <w:rPr>
          <w:bCs/>
          <w:sz w:val="30"/>
          <w:szCs w:val="30"/>
        </w:rPr>
        <w:t>针对微型涡喷发动机油泵和电磁阀进口成本高，而国产配套可靠性差、寿命低、体积庞大等问题，重点开展微型涡喷发动机中的油泵、微型涡喷发动机中的主燃油电磁阀、微型涡喷发动机中的起动燃油电磁阀的关键技术攻关，研究适用于星地</w:t>
      </w:r>
      <w:r>
        <w:rPr>
          <w:bCs/>
          <w:sz w:val="30"/>
          <w:szCs w:val="30"/>
        </w:rPr>
        <w:t>IPv6</w:t>
      </w:r>
      <w:r>
        <w:rPr>
          <w:bCs/>
          <w:sz w:val="30"/>
          <w:szCs w:val="30"/>
        </w:rPr>
        <w:t>数据传输的物理层调制、链路层信道编码设计等，实现微型涡喷发动机油泵和油路电磁阀国产化、替代进口。</w:t>
      </w:r>
    </w:p>
    <w:p w14:paraId="4F116B8A"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4.</w:t>
      </w:r>
      <w:r>
        <w:rPr>
          <w:bCs/>
          <w:kern w:val="0"/>
          <w:sz w:val="30"/>
          <w:szCs w:val="30"/>
        </w:rPr>
        <w:t>先进材料。</w:t>
      </w:r>
    </w:p>
    <w:p w14:paraId="6A577308"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w:t>
      </w:r>
      <w:r>
        <w:rPr>
          <w:bCs/>
          <w:kern w:val="0"/>
          <w:sz w:val="30"/>
          <w:szCs w:val="30"/>
        </w:rPr>
        <w:t>）新型核设施耐中子防护屏蔽复合材料关键技术研究。</w:t>
      </w:r>
    </w:p>
    <w:p w14:paraId="37E4FB4F" w14:textId="77777777" w:rsidR="000D3382" w:rsidRDefault="000D3382" w:rsidP="000D3382">
      <w:pPr>
        <w:pStyle w:val="ad"/>
        <w:widowControl w:val="0"/>
        <w:spacing w:line="340" w:lineRule="exact"/>
        <w:ind w:firstLine="600"/>
        <w:jc w:val="both"/>
        <w:rPr>
          <w:bCs/>
          <w:sz w:val="30"/>
          <w:szCs w:val="30"/>
        </w:rPr>
      </w:pPr>
      <w:r>
        <w:rPr>
          <w:bCs/>
          <w:sz w:val="30"/>
          <w:szCs w:val="30"/>
        </w:rPr>
        <w:t>面向辐射防护需求，以苯基有机硅为基础树脂，研究分子结构与防护性能关联作用、纳米功能粒子的水热法合成机理、表面修饰与高填充调控机理、填料</w:t>
      </w:r>
      <w:r>
        <w:rPr>
          <w:bCs/>
          <w:sz w:val="30"/>
          <w:szCs w:val="30"/>
        </w:rPr>
        <w:t>—</w:t>
      </w:r>
      <w:r>
        <w:rPr>
          <w:bCs/>
          <w:sz w:val="30"/>
          <w:szCs w:val="30"/>
        </w:rPr>
        <w:t>树脂强界面作用行为和具有优异中子及</w:t>
      </w:r>
      <w:r>
        <w:rPr>
          <w:bCs/>
          <w:sz w:val="30"/>
          <w:szCs w:val="30"/>
        </w:rPr>
        <w:t>γ</w:t>
      </w:r>
      <w:r>
        <w:rPr>
          <w:bCs/>
          <w:sz w:val="30"/>
          <w:szCs w:val="30"/>
        </w:rPr>
        <w:t>射线共同防护性能同时兼顾适当强度与韧性的中子屏蔽辐射复合材料的成型制备工艺。</w:t>
      </w:r>
    </w:p>
    <w:p w14:paraId="6689D3C6"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lastRenderedPageBreak/>
        <w:t>（</w:t>
      </w:r>
      <w:r>
        <w:rPr>
          <w:bCs/>
          <w:kern w:val="0"/>
          <w:sz w:val="30"/>
          <w:szCs w:val="30"/>
        </w:rPr>
        <w:t>2</w:t>
      </w:r>
      <w:r>
        <w:rPr>
          <w:bCs/>
          <w:kern w:val="0"/>
          <w:sz w:val="30"/>
          <w:szCs w:val="30"/>
        </w:rPr>
        <w:t>）半导体微电子基板特种聚酰亚胺新材料研制。</w:t>
      </w:r>
    </w:p>
    <w:p w14:paraId="508E371C" w14:textId="77777777" w:rsidR="000D3382" w:rsidRDefault="000D3382" w:rsidP="000D3382">
      <w:pPr>
        <w:pStyle w:val="ad"/>
        <w:widowControl w:val="0"/>
        <w:spacing w:line="340" w:lineRule="exact"/>
        <w:ind w:firstLine="600"/>
        <w:jc w:val="both"/>
        <w:rPr>
          <w:bCs/>
          <w:sz w:val="30"/>
          <w:szCs w:val="30"/>
        </w:rPr>
      </w:pPr>
      <w:r>
        <w:rPr>
          <w:bCs/>
          <w:sz w:val="30"/>
          <w:szCs w:val="30"/>
        </w:rPr>
        <w:t>研究应用于高可靠性微电子集成电路板的热塑性聚酰亚胺胶膜及工艺制程，重点突破聚酰亚胺基化合物</w:t>
      </w:r>
      <w:r>
        <w:rPr>
          <w:bCs/>
          <w:sz w:val="30"/>
          <w:szCs w:val="30"/>
        </w:rPr>
        <w:t>IPN</w:t>
      </w:r>
      <w:r>
        <w:rPr>
          <w:bCs/>
          <w:sz w:val="30"/>
          <w:szCs w:val="30"/>
        </w:rPr>
        <w:t>（互穿聚合物网络）互穿网络分子结构设计及合成等工艺和精密计量涂胶装置的改造及热风半固化工艺等关键技术，实现微电子基础材料的核心可控。</w:t>
      </w:r>
    </w:p>
    <w:p w14:paraId="7AE50163"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3</w:t>
      </w:r>
      <w:r>
        <w:rPr>
          <w:bCs/>
          <w:kern w:val="0"/>
          <w:sz w:val="30"/>
          <w:szCs w:val="30"/>
        </w:rPr>
        <w:t>）基于微爆材料的芯片制备关键技术研究。</w:t>
      </w:r>
    </w:p>
    <w:p w14:paraId="3E733976" w14:textId="77777777" w:rsidR="000D3382" w:rsidRDefault="000D3382" w:rsidP="000D3382">
      <w:pPr>
        <w:pStyle w:val="ad"/>
        <w:widowControl w:val="0"/>
        <w:spacing w:line="340" w:lineRule="exact"/>
        <w:ind w:firstLine="600"/>
        <w:jc w:val="both"/>
        <w:rPr>
          <w:bCs/>
          <w:sz w:val="30"/>
          <w:szCs w:val="30"/>
        </w:rPr>
      </w:pPr>
      <w:r>
        <w:rPr>
          <w:bCs/>
          <w:sz w:val="30"/>
          <w:szCs w:val="30"/>
        </w:rPr>
        <w:t>面向敏感信息存储元件的自毁需求，研究纳米含能材料的配方调控、基于微爆材料的芯片化集成及微爆芯片的加工制造等系列关键技术；并基于该微爆芯片，研发敏感信息专用微自毁芯片，满足敏感储存信息在非授权条件下进行自毁的需求。</w:t>
      </w:r>
    </w:p>
    <w:p w14:paraId="65703F81"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4</w:t>
      </w:r>
      <w:r>
        <w:rPr>
          <w:bCs/>
          <w:kern w:val="0"/>
          <w:sz w:val="30"/>
          <w:szCs w:val="30"/>
        </w:rPr>
        <w:t>）基于连续玄武岩纤维增强热塑性聚合物管道研制及应用。</w:t>
      </w:r>
    </w:p>
    <w:p w14:paraId="1E411753" w14:textId="77777777" w:rsidR="000D3382" w:rsidRDefault="000D3382" w:rsidP="000D3382">
      <w:pPr>
        <w:pStyle w:val="ad"/>
        <w:widowControl w:val="0"/>
        <w:spacing w:line="340" w:lineRule="exact"/>
        <w:ind w:firstLine="600"/>
        <w:jc w:val="both"/>
        <w:rPr>
          <w:bCs/>
          <w:sz w:val="30"/>
          <w:szCs w:val="30"/>
        </w:rPr>
      </w:pPr>
      <w:r>
        <w:rPr>
          <w:bCs/>
          <w:sz w:val="30"/>
          <w:szCs w:val="30"/>
        </w:rPr>
        <w:t>开展基于连续玄武岩增强热塑性复合管材及复合管道连接结构设计，研究玄武岩纤维的表面改性技术、玄武岩纤维浸渍工艺、玄武岩纤维缠绕工艺、管道成型加工技术，解决玄武岩纤维与内外层热塑性聚合物相容性差问题，并完成基于连续玄武岩纤维增强热塑性复合管材的性能评估，实现规模化应用。</w:t>
      </w:r>
    </w:p>
    <w:p w14:paraId="42288E5D"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5</w:t>
      </w:r>
      <w:r>
        <w:rPr>
          <w:bCs/>
          <w:kern w:val="0"/>
          <w:sz w:val="30"/>
          <w:szCs w:val="30"/>
        </w:rPr>
        <w:t>）复合导电辊双液馈高速化成线技术研究与应用。</w:t>
      </w:r>
    </w:p>
    <w:p w14:paraId="28EA5D01" w14:textId="77777777" w:rsidR="000D3382" w:rsidRDefault="000D3382" w:rsidP="000D3382">
      <w:pPr>
        <w:pStyle w:val="ad"/>
        <w:widowControl w:val="0"/>
        <w:spacing w:line="340" w:lineRule="exact"/>
        <w:ind w:firstLine="600"/>
        <w:jc w:val="both"/>
        <w:rPr>
          <w:bCs/>
          <w:sz w:val="30"/>
          <w:szCs w:val="30"/>
        </w:rPr>
      </w:pPr>
      <w:r>
        <w:rPr>
          <w:bCs/>
          <w:sz w:val="30"/>
          <w:szCs w:val="30"/>
        </w:rPr>
        <w:t>开展复合导电辊结构设计，研究铜条镀银工艺，铝导电辊表面开槽及镶嵌铜齿轮盘加工技术，研发新馈电液配方和双液馈电技术，提升导电辊承载电流，有效降低馈电电压损耗，提高用电效率和车速、产量，并在生产线上应用。</w:t>
      </w:r>
    </w:p>
    <w:p w14:paraId="41FEB353"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6</w:t>
      </w:r>
      <w:r>
        <w:rPr>
          <w:bCs/>
          <w:kern w:val="0"/>
          <w:sz w:val="30"/>
          <w:szCs w:val="30"/>
        </w:rPr>
        <w:t>）抗菌防臭抗病毒超纤布的研制及应用。</w:t>
      </w:r>
    </w:p>
    <w:p w14:paraId="63324753" w14:textId="77777777" w:rsidR="000D3382" w:rsidRDefault="000D3382" w:rsidP="000D3382">
      <w:pPr>
        <w:pStyle w:val="ad"/>
        <w:widowControl w:val="0"/>
        <w:spacing w:line="340" w:lineRule="exact"/>
        <w:ind w:firstLine="600"/>
        <w:jc w:val="both"/>
        <w:rPr>
          <w:bCs/>
          <w:sz w:val="30"/>
          <w:szCs w:val="30"/>
        </w:rPr>
      </w:pPr>
      <w:r>
        <w:rPr>
          <w:bCs/>
          <w:sz w:val="30"/>
          <w:szCs w:val="30"/>
        </w:rPr>
        <w:t>设计合成出可熔融纺丝加工的有机抗菌抗病毒聚合物，以及可熔融纺丝加工且可热水溶解的热塑性树脂；将制备的聚合物切片与易水解切片（如</w:t>
      </w:r>
      <w:r>
        <w:rPr>
          <w:bCs/>
          <w:sz w:val="30"/>
          <w:szCs w:val="30"/>
        </w:rPr>
        <w:t>PET</w:t>
      </w:r>
      <w:r>
        <w:rPr>
          <w:bCs/>
          <w:sz w:val="30"/>
          <w:szCs w:val="30"/>
        </w:rPr>
        <w:t>﹝涤纶树脂﹞）进行复合纺丝；对得到的复合纤维进行减量处理，获得超细的抗菌聚合物纤维，并对减量工艺与减量组分的回收利用开展研究，推动其作为高端纺织品的应用。</w:t>
      </w:r>
    </w:p>
    <w:p w14:paraId="1AE722A2"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7</w:t>
      </w:r>
      <w:r>
        <w:rPr>
          <w:bCs/>
          <w:kern w:val="0"/>
          <w:sz w:val="30"/>
          <w:szCs w:val="30"/>
        </w:rPr>
        <w:t>）合成革涂层交联剂的高性能化及功能化技术研究。</w:t>
      </w:r>
    </w:p>
    <w:p w14:paraId="30284E69" w14:textId="77777777" w:rsidR="000D3382" w:rsidRDefault="000D3382" w:rsidP="000D3382">
      <w:pPr>
        <w:pStyle w:val="ad"/>
        <w:widowControl w:val="0"/>
        <w:spacing w:line="340" w:lineRule="exact"/>
        <w:ind w:firstLine="600"/>
        <w:jc w:val="both"/>
        <w:rPr>
          <w:bCs/>
          <w:sz w:val="30"/>
          <w:szCs w:val="30"/>
        </w:rPr>
      </w:pPr>
      <w:r>
        <w:rPr>
          <w:bCs/>
          <w:sz w:val="30"/>
          <w:szCs w:val="30"/>
        </w:rPr>
        <w:t>根据热力学理论，建立合成革基体材料之间的相容性理论模型，预测其热力学相互作用；对合成革基体材料进行化学结构和聚集态结构进行设计，以实现合成革的高性能化，例如涂层与布基或纤维的高的粘合力等。同时，通过不同工艺过程设计和实施，使合成革实现耐</w:t>
      </w:r>
      <w:r>
        <w:rPr>
          <w:bCs/>
          <w:sz w:val="30"/>
          <w:szCs w:val="30"/>
        </w:rPr>
        <w:t>UV</w:t>
      </w:r>
      <w:r>
        <w:rPr>
          <w:bCs/>
          <w:sz w:val="30"/>
          <w:szCs w:val="30"/>
        </w:rPr>
        <w:t>（紫外线）、耐热、耐水和抗菌等多种性能。</w:t>
      </w:r>
    </w:p>
    <w:p w14:paraId="1554D668"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8</w:t>
      </w:r>
      <w:r>
        <w:rPr>
          <w:bCs/>
          <w:kern w:val="0"/>
          <w:sz w:val="30"/>
          <w:szCs w:val="30"/>
        </w:rPr>
        <w:t>）铜箔生箔机钛阴极辊内衬用大规格铜</w:t>
      </w:r>
      <w:r>
        <w:rPr>
          <w:bCs/>
          <w:kern w:val="0"/>
          <w:sz w:val="30"/>
          <w:szCs w:val="30"/>
        </w:rPr>
        <w:t>/</w:t>
      </w:r>
      <w:r>
        <w:rPr>
          <w:bCs/>
          <w:kern w:val="0"/>
          <w:sz w:val="30"/>
          <w:szCs w:val="30"/>
        </w:rPr>
        <w:t>钢爆炸复合板制备关键技术研究。</w:t>
      </w:r>
    </w:p>
    <w:p w14:paraId="72B21976" w14:textId="77777777" w:rsidR="000D3382" w:rsidRDefault="000D3382" w:rsidP="000D3382">
      <w:pPr>
        <w:pStyle w:val="ad"/>
        <w:widowControl w:val="0"/>
        <w:spacing w:line="340" w:lineRule="exact"/>
        <w:ind w:firstLine="600"/>
        <w:jc w:val="both"/>
        <w:rPr>
          <w:bCs/>
          <w:sz w:val="30"/>
          <w:szCs w:val="30"/>
        </w:rPr>
      </w:pPr>
      <w:r>
        <w:rPr>
          <w:bCs/>
          <w:sz w:val="30"/>
          <w:szCs w:val="30"/>
        </w:rPr>
        <w:t>由铜</w:t>
      </w:r>
      <w:r>
        <w:rPr>
          <w:bCs/>
          <w:sz w:val="30"/>
          <w:szCs w:val="30"/>
        </w:rPr>
        <w:t>/</w:t>
      </w:r>
      <w:r>
        <w:rPr>
          <w:bCs/>
          <w:sz w:val="30"/>
          <w:szCs w:val="30"/>
        </w:rPr>
        <w:t>钢复合板等制成的钛阴极辊是生箔机（生产电解铜箔的唯一设备）的核心部件，目前铜</w:t>
      </w:r>
      <w:r>
        <w:rPr>
          <w:bCs/>
          <w:sz w:val="30"/>
          <w:szCs w:val="30"/>
        </w:rPr>
        <w:t>/</w:t>
      </w:r>
      <w:r>
        <w:rPr>
          <w:bCs/>
          <w:sz w:val="30"/>
          <w:szCs w:val="30"/>
        </w:rPr>
        <w:t>钢复合板的需求量以每年</w:t>
      </w:r>
      <w:r>
        <w:rPr>
          <w:bCs/>
          <w:sz w:val="30"/>
          <w:szCs w:val="30"/>
        </w:rPr>
        <w:t>28%</w:t>
      </w:r>
      <w:r>
        <w:rPr>
          <w:bCs/>
          <w:sz w:val="30"/>
          <w:szCs w:val="30"/>
        </w:rPr>
        <w:lastRenderedPageBreak/>
        <w:t>速度增长，达</w:t>
      </w:r>
      <w:r>
        <w:rPr>
          <w:bCs/>
          <w:sz w:val="30"/>
          <w:szCs w:val="30"/>
        </w:rPr>
        <w:t>30</w:t>
      </w:r>
      <w:r>
        <w:rPr>
          <w:bCs/>
          <w:sz w:val="30"/>
          <w:szCs w:val="30"/>
        </w:rPr>
        <w:t>余多万吨。研究大规格铜</w:t>
      </w:r>
      <w:r>
        <w:rPr>
          <w:bCs/>
          <w:sz w:val="30"/>
          <w:szCs w:val="30"/>
        </w:rPr>
        <w:t>/</w:t>
      </w:r>
      <w:r>
        <w:rPr>
          <w:bCs/>
          <w:sz w:val="30"/>
          <w:szCs w:val="30"/>
        </w:rPr>
        <w:t>钢爆炸复合工艺技术，突破的炸药配比、端部起爆、均匀间隙控制等关键技术，实现生产先进生箔机对铜</w:t>
      </w:r>
      <w:r>
        <w:rPr>
          <w:bCs/>
          <w:sz w:val="30"/>
          <w:szCs w:val="30"/>
        </w:rPr>
        <w:t>/</w:t>
      </w:r>
      <w:r>
        <w:rPr>
          <w:bCs/>
          <w:sz w:val="30"/>
          <w:szCs w:val="30"/>
        </w:rPr>
        <w:t>钢复合板长度、宽度、界面结合率、平整度等性能的需求，并应用于化工压力容器、热交换器、湿法冶金和兵器工业等领域。</w:t>
      </w:r>
    </w:p>
    <w:p w14:paraId="3587C139"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5.</w:t>
      </w:r>
      <w:r>
        <w:rPr>
          <w:bCs/>
          <w:kern w:val="0"/>
          <w:sz w:val="30"/>
          <w:szCs w:val="30"/>
        </w:rPr>
        <w:t>核能及其它。</w:t>
      </w:r>
    </w:p>
    <w:p w14:paraId="340C7D34"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w:t>
      </w:r>
      <w:r>
        <w:rPr>
          <w:bCs/>
          <w:kern w:val="0"/>
          <w:sz w:val="30"/>
          <w:szCs w:val="30"/>
        </w:rPr>
        <w:t>）核医学放射性药物自动合成装置研制。</w:t>
      </w:r>
    </w:p>
    <w:p w14:paraId="5E2BF108" w14:textId="77777777" w:rsidR="000D3382" w:rsidRDefault="000D3382" w:rsidP="000D3382">
      <w:pPr>
        <w:pStyle w:val="ad"/>
        <w:widowControl w:val="0"/>
        <w:spacing w:line="340" w:lineRule="exact"/>
        <w:ind w:firstLine="600"/>
        <w:jc w:val="both"/>
        <w:rPr>
          <w:bCs/>
          <w:sz w:val="30"/>
          <w:szCs w:val="30"/>
        </w:rPr>
      </w:pPr>
      <w:r>
        <w:rPr>
          <w:bCs/>
          <w:sz w:val="30"/>
          <w:szCs w:val="30"/>
        </w:rPr>
        <w:t>针对核医学放射性药物的自动合成，研制自动装置实现多种医用放射性核素的分离、富集与浓缩、加热标记、</w:t>
      </w:r>
      <w:r>
        <w:rPr>
          <w:bCs/>
          <w:sz w:val="30"/>
          <w:szCs w:val="30"/>
        </w:rPr>
        <w:t>SPE</w:t>
      </w:r>
      <w:r>
        <w:rPr>
          <w:bCs/>
          <w:sz w:val="30"/>
          <w:szCs w:val="30"/>
        </w:rPr>
        <w:t>（固相萃取）纯化、淋洗过膜等合成工艺流程，突破合成工艺流程的可视化图形编程技术等，实现可视化编程的放射性药物自动合成装置的样机开发及产业化应用。</w:t>
      </w:r>
    </w:p>
    <w:p w14:paraId="56CAA223"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2</w:t>
      </w:r>
      <w:r>
        <w:rPr>
          <w:bCs/>
          <w:kern w:val="0"/>
          <w:sz w:val="30"/>
          <w:szCs w:val="30"/>
        </w:rPr>
        <w:t>）气载放射性气溶胶在线测量技术研究与应用。</w:t>
      </w:r>
    </w:p>
    <w:p w14:paraId="36BAF793" w14:textId="77777777" w:rsidR="000D3382" w:rsidRDefault="000D3382" w:rsidP="000D3382">
      <w:pPr>
        <w:pStyle w:val="ad"/>
        <w:widowControl w:val="0"/>
        <w:spacing w:line="340" w:lineRule="exact"/>
        <w:ind w:firstLine="600"/>
        <w:jc w:val="both"/>
        <w:rPr>
          <w:bCs/>
          <w:sz w:val="30"/>
          <w:szCs w:val="30"/>
        </w:rPr>
      </w:pPr>
      <w:r>
        <w:rPr>
          <w:bCs/>
          <w:sz w:val="30"/>
          <w:szCs w:val="30"/>
        </w:rPr>
        <w:t>针对钠、镅、锯、钚、钋等放射性气溶胶开展在线高精度测量技术研究，突破气溶胶空气动力学分析、高分辨能谱测量、</w:t>
      </w:r>
      <w:r>
        <w:rPr>
          <w:bCs/>
          <w:sz w:val="30"/>
          <w:szCs w:val="30"/>
        </w:rPr>
        <w:t>α</w:t>
      </w:r>
      <w:r>
        <w:rPr>
          <w:bCs/>
          <w:sz w:val="30"/>
          <w:szCs w:val="30"/>
        </w:rPr>
        <w:t>能谱拟合与解谱、</w:t>
      </w:r>
      <w:r>
        <w:rPr>
          <w:bCs/>
          <w:sz w:val="30"/>
          <w:szCs w:val="30"/>
        </w:rPr>
        <w:t>γ-γ</w:t>
      </w:r>
      <w:r>
        <w:rPr>
          <w:bCs/>
          <w:sz w:val="30"/>
          <w:szCs w:val="30"/>
        </w:rPr>
        <w:t>符合能量加回测量、高精度数字稳谱等关键技术，实现对核设施气空间放射性气溶胶的高精度测量及整机装备研制，开展产业化应用。</w:t>
      </w:r>
    </w:p>
    <w:p w14:paraId="3DB89A98"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3</w:t>
      </w:r>
      <w:r>
        <w:rPr>
          <w:bCs/>
          <w:kern w:val="0"/>
          <w:sz w:val="30"/>
          <w:szCs w:val="30"/>
        </w:rPr>
        <w:t>）高寒生态系统数据挖掘及可视化关键技术研究。</w:t>
      </w:r>
    </w:p>
    <w:p w14:paraId="6E0F8B0A" w14:textId="77777777" w:rsidR="000D3382" w:rsidRDefault="000D3382" w:rsidP="000D3382">
      <w:pPr>
        <w:pStyle w:val="ad"/>
        <w:widowControl w:val="0"/>
        <w:spacing w:line="340" w:lineRule="exact"/>
        <w:ind w:firstLine="600"/>
        <w:jc w:val="both"/>
        <w:rPr>
          <w:bCs/>
          <w:sz w:val="30"/>
          <w:szCs w:val="30"/>
        </w:rPr>
      </w:pPr>
      <w:r>
        <w:rPr>
          <w:bCs/>
          <w:sz w:val="30"/>
          <w:szCs w:val="30"/>
        </w:rPr>
        <w:t>针对高寒地区生物物种多样性保护和生态系统可持续发展需求，通过</w:t>
      </w:r>
      <w:r>
        <w:rPr>
          <w:bCs/>
          <w:sz w:val="30"/>
          <w:szCs w:val="30"/>
        </w:rPr>
        <w:t>OWL</w:t>
      </w:r>
      <w:r>
        <w:rPr>
          <w:bCs/>
          <w:sz w:val="30"/>
          <w:szCs w:val="30"/>
        </w:rPr>
        <w:t>（网络本体语言）、</w:t>
      </w:r>
      <w:r>
        <w:rPr>
          <w:bCs/>
          <w:sz w:val="30"/>
          <w:szCs w:val="30"/>
        </w:rPr>
        <w:t>RDF</w:t>
      </w:r>
      <w:r>
        <w:rPr>
          <w:bCs/>
          <w:sz w:val="30"/>
          <w:szCs w:val="30"/>
        </w:rPr>
        <w:t>（资源描述框架）等语义网技术，构建高寒区域海量数据生态系统数据库和知识图谱；利用人工智能方法实施深度推理和数据挖掘，分析高寒湿地宏观结构时空演变特征；在此基础上，结合数字孪生、</w:t>
      </w:r>
      <w:r>
        <w:rPr>
          <w:bCs/>
          <w:sz w:val="30"/>
          <w:szCs w:val="30"/>
        </w:rPr>
        <w:t>GIS</w:t>
      </w:r>
      <w:r>
        <w:rPr>
          <w:bCs/>
          <w:sz w:val="30"/>
          <w:szCs w:val="30"/>
        </w:rPr>
        <w:t>（地理信息系统）等技术，实现多视角、多维度数据可视化并进行应用示范。</w:t>
      </w:r>
    </w:p>
    <w:p w14:paraId="6555E5F5"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4</w:t>
      </w:r>
      <w:r>
        <w:rPr>
          <w:bCs/>
          <w:kern w:val="0"/>
          <w:sz w:val="30"/>
          <w:szCs w:val="30"/>
        </w:rPr>
        <w:t>）高稳定性、耐高温小型化氧化锌压敏电阻关键技术研究。</w:t>
      </w:r>
    </w:p>
    <w:p w14:paraId="2B63D46D" w14:textId="77777777" w:rsidR="000D3382" w:rsidRDefault="000D3382" w:rsidP="000D3382">
      <w:pPr>
        <w:pStyle w:val="ad"/>
        <w:widowControl w:val="0"/>
        <w:spacing w:line="340" w:lineRule="exact"/>
        <w:ind w:firstLine="600"/>
        <w:jc w:val="both"/>
        <w:rPr>
          <w:bCs/>
          <w:sz w:val="30"/>
          <w:szCs w:val="30"/>
        </w:rPr>
      </w:pPr>
      <w:r>
        <w:rPr>
          <w:bCs/>
          <w:sz w:val="30"/>
          <w:szCs w:val="30"/>
        </w:rPr>
        <w:t>针对电源电路、新能源充电桩、电子设备、电度表、漏电开关等对氧化锌压敏电阻小型化、稳定性及抗高温负荷性能的要求，研究正温度系数瓷料配方，基片瓷体表面凹面技术，电极溅射技术，柔性材料包封技术，在实现氧化锌压敏电阻小型化的同时提升产品单位面积耐受浪涌电流冲击能力、浪涌电流冲击稳定性及耐受高温负荷能力。</w:t>
      </w:r>
    </w:p>
    <w:p w14:paraId="2FD92D12"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5</w:t>
      </w:r>
      <w:r>
        <w:rPr>
          <w:bCs/>
          <w:kern w:val="0"/>
          <w:sz w:val="30"/>
          <w:szCs w:val="30"/>
        </w:rPr>
        <w:t>）基于双载流子存储的</w:t>
      </w:r>
      <w:r>
        <w:rPr>
          <w:bCs/>
          <w:kern w:val="0"/>
          <w:sz w:val="30"/>
          <w:szCs w:val="30"/>
        </w:rPr>
        <w:t>IGBT</w:t>
      </w:r>
      <w:r>
        <w:rPr>
          <w:bCs/>
          <w:kern w:val="0"/>
          <w:sz w:val="30"/>
          <w:szCs w:val="30"/>
        </w:rPr>
        <w:t>新结构研制。</w:t>
      </w:r>
    </w:p>
    <w:p w14:paraId="39A2CC5A" w14:textId="77777777" w:rsidR="000D3382" w:rsidRDefault="000D3382" w:rsidP="000D3382">
      <w:pPr>
        <w:pStyle w:val="ad"/>
        <w:widowControl w:val="0"/>
        <w:spacing w:line="340" w:lineRule="exact"/>
        <w:ind w:firstLine="600"/>
        <w:jc w:val="both"/>
        <w:rPr>
          <w:bCs/>
          <w:sz w:val="30"/>
          <w:szCs w:val="30"/>
        </w:rPr>
      </w:pPr>
      <w:r>
        <w:rPr>
          <w:bCs/>
          <w:sz w:val="30"/>
          <w:szCs w:val="30"/>
        </w:rPr>
        <w:t>以超结</w:t>
      </w:r>
      <w:r>
        <w:rPr>
          <w:bCs/>
          <w:sz w:val="30"/>
          <w:szCs w:val="30"/>
        </w:rPr>
        <w:t>IGBT</w:t>
      </w:r>
      <w:r>
        <w:rPr>
          <w:bCs/>
          <w:sz w:val="30"/>
          <w:szCs w:val="30"/>
        </w:rPr>
        <w:t>（绝缘栅双极型晶体管）结构为基础，研究关断开启模型，揭示开启关断机理和载流子增强的本质；根据</w:t>
      </w:r>
      <w:r>
        <w:rPr>
          <w:bCs/>
          <w:sz w:val="30"/>
          <w:szCs w:val="30"/>
        </w:rPr>
        <w:t>“</w:t>
      </w:r>
      <w:r>
        <w:rPr>
          <w:bCs/>
          <w:sz w:val="30"/>
          <w:szCs w:val="30"/>
        </w:rPr>
        <w:t>双载流子存储</w:t>
      </w:r>
      <w:r>
        <w:rPr>
          <w:bCs/>
          <w:sz w:val="30"/>
          <w:szCs w:val="30"/>
        </w:rPr>
        <w:t>”</w:t>
      </w:r>
      <w:r>
        <w:rPr>
          <w:bCs/>
          <w:sz w:val="30"/>
          <w:szCs w:val="30"/>
        </w:rPr>
        <w:t>概念，提出新型逆导超结</w:t>
      </w:r>
      <w:r>
        <w:rPr>
          <w:bCs/>
          <w:sz w:val="30"/>
          <w:szCs w:val="30"/>
        </w:rPr>
        <w:t>IGBT</w:t>
      </w:r>
      <w:r>
        <w:rPr>
          <w:bCs/>
          <w:sz w:val="30"/>
          <w:szCs w:val="30"/>
        </w:rPr>
        <w:t>结构，改进常规</w:t>
      </w:r>
      <w:r>
        <w:rPr>
          <w:bCs/>
          <w:sz w:val="30"/>
          <w:szCs w:val="30"/>
        </w:rPr>
        <w:t>IGBT</w:t>
      </w:r>
      <w:r>
        <w:rPr>
          <w:bCs/>
          <w:sz w:val="30"/>
          <w:szCs w:val="30"/>
        </w:rPr>
        <w:t>性能，得到适用</w:t>
      </w:r>
      <w:r>
        <w:rPr>
          <w:bCs/>
          <w:sz w:val="30"/>
          <w:szCs w:val="30"/>
        </w:rPr>
        <w:t>SJ IGBT</w:t>
      </w:r>
      <w:r>
        <w:rPr>
          <w:bCs/>
          <w:sz w:val="30"/>
          <w:szCs w:val="30"/>
        </w:rPr>
        <w:t>可量产型研究成果。</w:t>
      </w:r>
    </w:p>
    <w:p w14:paraId="3586771B"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6</w:t>
      </w:r>
      <w:r>
        <w:rPr>
          <w:bCs/>
          <w:kern w:val="0"/>
          <w:sz w:val="30"/>
          <w:szCs w:val="30"/>
        </w:rPr>
        <w:t>）基于信息物理系统的特种压缩机故障预测及健康管理</w:t>
      </w:r>
      <w:r>
        <w:rPr>
          <w:bCs/>
          <w:kern w:val="0"/>
          <w:sz w:val="30"/>
          <w:szCs w:val="30"/>
        </w:rPr>
        <w:lastRenderedPageBreak/>
        <w:t>关键技术研究。</w:t>
      </w:r>
    </w:p>
    <w:p w14:paraId="02941B8E" w14:textId="77777777" w:rsidR="000D3382" w:rsidRDefault="000D3382" w:rsidP="000D3382">
      <w:pPr>
        <w:pStyle w:val="ad"/>
        <w:widowControl w:val="0"/>
        <w:spacing w:line="340" w:lineRule="exact"/>
        <w:ind w:firstLine="600"/>
        <w:jc w:val="both"/>
        <w:rPr>
          <w:bCs/>
          <w:sz w:val="30"/>
          <w:szCs w:val="30"/>
        </w:rPr>
      </w:pPr>
      <w:r>
        <w:rPr>
          <w:bCs/>
          <w:sz w:val="30"/>
          <w:szCs w:val="30"/>
        </w:rPr>
        <w:t>研究面向能源行业特种压缩机关键部件故障机理、故障模式及部件本体监测的新型传感与探测、多源异构数据集成及多模态数据增量聚类融合等技术；实现压缩机关键件的状态监测、故障分析、寿命预测、智能运维等目标。</w:t>
      </w:r>
    </w:p>
    <w:p w14:paraId="06F1DAC6"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7</w:t>
      </w:r>
      <w:r>
        <w:rPr>
          <w:bCs/>
          <w:kern w:val="0"/>
          <w:sz w:val="30"/>
          <w:szCs w:val="30"/>
        </w:rPr>
        <w:t>）基于隐式分析的服务器固件安全技术研究。</w:t>
      </w:r>
    </w:p>
    <w:p w14:paraId="07629CA7" w14:textId="77777777" w:rsidR="000D3382" w:rsidRDefault="000D3382" w:rsidP="000D3382">
      <w:pPr>
        <w:pStyle w:val="ad"/>
        <w:widowControl w:val="0"/>
        <w:spacing w:line="340" w:lineRule="exact"/>
        <w:ind w:firstLine="600"/>
        <w:jc w:val="both"/>
        <w:rPr>
          <w:bCs/>
          <w:sz w:val="30"/>
          <w:szCs w:val="30"/>
        </w:rPr>
      </w:pPr>
      <w:r>
        <w:rPr>
          <w:bCs/>
          <w:sz w:val="30"/>
          <w:szCs w:val="30"/>
        </w:rPr>
        <w:t>基于软硬件结合的逆向分析技术，研究服务器</w:t>
      </w:r>
      <w:r>
        <w:rPr>
          <w:bCs/>
          <w:sz w:val="30"/>
          <w:szCs w:val="30"/>
        </w:rPr>
        <w:t>BMC</w:t>
      </w:r>
      <w:r>
        <w:rPr>
          <w:bCs/>
          <w:sz w:val="30"/>
          <w:szCs w:val="30"/>
        </w:rPr>
        <w:t>（基板管理控制器）芯片体系结构，分析</w:t>
      </w:r>
      <w:r>
        <w:rPr>
          <w:bCs/>
          <w:sz w:val="30"/>
          <w:szCs w:val="30"/>
        </w:rPr>
        <w:t>BMC</w:t>
      </w:r>
      <w:r>
        <w:rPr>
          <w:bCs/>
          <w:sz w:val="30"/>
          <w:szCs w:val="30"/>
        </w:rPr>
        <w:t>固件源码中可能的逻辑脆弱性，以及可能的内存保护机制漏洞，并研究固件源码</w:t>
      </w:r>
      <w:r>
        <w:rPr>
          <w:bCs/>
          <w:sz w:val="30"/>
          <w:szCs w:val="30"/>
        </w:rPr>
        <w:t>“</w:t>
      </w:r>
      <w:r>
        <w:rPr>
          <w:bCs/>
          <w:sz w:val="30"/>
          <w:szCs w:val="30"/>
        </w:rPr>
        <w:t>羽量级</w:t>
      </w:r>
      <w:r>
        <w:rPr>
          <w:bCs/>
          <w:sz w:val="30"/>
          <w:szCs w:val="30"/>
        </w:rPr>
        <w:t>”</w:t>
      </w:r>
      <w:r>
        <w:rPr>
          <w:bCs/>
          <w:sz w:val="30"/>
          <w:szCs w:val="30"/>
        </w:rPr>
        <w:t>修改策略及检测方法、内存保护机制脆弱性及检测方法和固件加固技术及实现方法。</w:t>
      </w:r>
    </w:p>
    <w:p w14:paraId="6D20580C"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8</w:t>
      </w:r>
      <w:r>
        <w:rPr>
          <w:bCs/>
          <w:kern w:val="0"/>
          <w:sz w:val="30"/>
          <w:szCs w:val="30"/>
        </w:rPr>
        <w:t>）核电温排水</w:t>
      </w:r>
      <w:r>
        <w:rPr>
          <w:bCs/>
          <w:kern w:val="0"/>
          <w:sz w:val="30"/>
          <w:szCs w:val="30"/>
        </w:rPr>
        <w:t>“</w:t>
      </w:r>
      <w:r>
        <w:rPr>
          <w:bCs/>
          <w:kern w:val="0"/>
          <w:sz w:val="30"/>
          <w:szCs w:val="30"/>
        </w:rPr>
        <w:t>机</w:t>
      </w:r>
      <w:r>
        <w:rPr>
          <w:bCs/>
          <w:kern w:val="0"/>
          <w:sz w:val="30"/>
          <w:szCs w:val="30"/>
        </w:rPr>
        <w:t>—</w:t>
      </w:r>
      <w:r>
        <w:rPr>
          <w:bCs/>
          <w:kern w:val="0"/>
          <w:sz w:val="30"/>
          <w:szCs w:val="30"/>
        </w:rPr>
        <w:t>地</w:t>
      </w:r>
      <w:r>
        <w:rPr>
          <w:bCs/>
          <w:kern w:val="0"/>
          <w:sz w:val="30"/>
          <w:szCs w:val="30"/>
        </w:rPr>
        <w:t>”</w:t>
      </w:r>
      <w:r>
        <w:rPr>
          <w:bCs/>
          <w:kern w:val="0"/>
          <w:sz w:val="30"/>
          <w:szCs w:val="30"/>
        </w:rPr>
        <w:t>智慧监测及预警系统的关键技术研发与应用。</w:t>
      </w:r>
    </w:p>
    <w:p w14:paraId="0CDEA772" w14:textId="77777777" w:rsidR="000D3382" w:rsidRDefault="000D3382" w:rsidP="000D3382">
      <w:pPr>
        <w:pStyle w:val="ad"/>
        <w:widowControl w:val="0"/>
        <w:spacing w:line="340" w:lineRule="exact"/>
        <w:ind w:firstLine="600"/>
        <w:jc w:val="both"/>
        <w:rPr>
          <w:bCs/>
          <w:sz w:val="30"/>
          <w:szCs w:val="30"/>
        </w:rPr>
      </w:pPr>
      <w:r>
        <w:rPr>
          <w:bCs/>
          <w:sz w:val="30"/>
          <w:szCs w:val="30"/>
        </w:rPr>
        <w:t>针对核电温排水规范化监测与预测问题，开展基于自制仪器的温排水自动监测系统研发、基于规范化进程的核电温排水</w:t>
      </w:r>
      <w:r>
        <w:rPr>
          <w:bCs/>
          <w:sz w:val="30"/>
          <w:szCs w:val="30"/>
        </w:rPr>
        <w:t>“</w:t>
      </w:r>
      <w:r>
        <w:rPr>
          <w:bCs/>
          <w:sz w:val="30"/>
          <w:szCs w:val="30"/>
        </w:rPr>
        <w:t>机</w:t>
      </w:r>
      <w:r>
        <w:rPr>
          <w:bCs/>
          <w:sz w:val="30"/>
          <w:szCs w:val="30"/>
        </w:rPr>
        <w:t>—</w:t>
      </w:r>
      <w:r>
        <w:rPr>
          <w:bCs/>
          <w:sz w:val="30"/>
          <w:szCs w:val="30"/>
        </w:rPr>
        <w:t>地</w:t>
      </w:r>
      <w:r>
        <w:rPr>
          <w:bCs/>
          <w:sz w:val="30"/>
          <w:szCs w:val="30"/>
        </w:rPr>
        <w:t>”</w:t>
      </w:r>
      <w:r>
        <w:rPr>
          <w:bCs/>
          <w:sz w:val="30"/>
          <w:szCs w:val="30"/>
        </w:rPr>
        <w:t>智慧监测、基于数值模拟的核电温排水预测与预警等技术研究，研发</w:t>
      </w:r>
      <w:r>
        <w:rPr>
          <w:bCs/>
          <w:sz w:val="30"/>
          <w:szCs w:val="30"/>
        </w:rPr>
        <w:t>“</w:t>
      </w:r>
      <w:r>
        <w:rPr>
          <w:bCs/>
          <w:sz w:val="30"/>
          <w:szCs w:val="30"/>
        </w:rPr>
        <w:t>核电站温排水监测与预测系统</w:t>
      </w:r>
      <w:r>
        <w:rPr>
          <w:bCs/>
          <w:sz w:val="30"/>
          <w:szCs w:val="30"/>
        </w:rPr>
        <w:t>”</w:t>
      </w:r>
      <w:r>
        <w:rPr>
          <w:bCs/>
          <w:sz w:val="30"/>
          <w:szCs w:val="30"/>
        </w:rPr>
        <w:t>，建立核电温排水无人机监测技术标准化体系，生成核电厂温排水预测与预警解决方案。</w:t>
      </w:r>
    </w:p>
    <w:p w14:paraId="54CA8054"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9</w:t>
      </w:r>
      <w:r>
        <w:rPr>
          <w:bCs/>
          <w:kern w:val="0"/>
          <w:sz w:val="30"/>
          <w:szCs w:val="30"/>
        </w:rPr>
        <w:t>）应用加速器质子辐照作物诱变体系研制。</w:t>
      </w:r>
    </w:p>
    <w:p w14:paraId="77A9EE07" w14:textId="77777777" w:rsidR="000D3382" w:rsidRDefault="000D3382" w:rsidP="000D3382">
      <w:pPr>
        <w:pStyle w:val="ad"/>
        <w:widowControl w:val="0"/>
        <w:spacing w:line="340" w:lineRule="exact"/>
        <w:ind w:firstLine="600"/>
        <w:jc w:val="both"/>
        <w:rPr>
          <w:bCs/>
          <w:sz w:val="30"/>
          <w:szCs w:val="30"/>
        </w:rPr>
      </w:pPr>
      <w:r>
        <w:rPr>
          <w:bCs/>
          <w:sz w:val="30"/>
          <w:szCs w:val="30"/>
        </w:rPr>
        <w:t>基于</w:t>
      </w:r>
      <w:r>
        <w:rPr>
          <w:bCs/>
          <w:sz w:val="30"/>
          <w:szCs w:val="30"/>
        </w:rPr>
        <w:t>3.0 MV</w:t>
      </w:r>
      <w:r>
        <w:rPr>
          <w:bCs/>
          <w:sz w:val="30"/>
          <w:szCs w:val="30"/>
        </w:rPr>
        <w:t>串列静电加速器和</w:t>
      </w:r>
      <w:r>
        <w:rPr>
          <w:bCs/>
          <w:sz w:val="30"/>
          <w:szCs w:val="30"/>
        </w:rPr>
        <w:t>100 MeV</w:t>
      </w:r>
      <w:r>
        <w:rPr>
          <w:bCs/>
          <w:sz w:val="30"/>
          <w:szCs w:val="30"/>
        </w:rPr>
        <w:t>回旋加速器质子辐照技术，重点研究质子束辐照对植物（水稻、玉米、油菜、中药等）的生物学效应，探索质子束辐照诱变特点和优势，建立质子束辐照水稻、玉米、油菜、中药等植物的诱变育种应用技术体系，并创制突变体，实现质子束辐照应用。</w:t>
      </w:r>
    </w:p>
    <w:p w14:paraId="4D1D88BD" w14:textId="77777777" w:rsidR="000D3382" w:rsidRDefault="000D3382" w:rsidP="000D3382">
      <w:pPr>
        <w:pStyle w:val="3"/>
        <w:widowControl w:val="0"/>
        <w:pBdr>
          <w:top w:val="none" w:sz="0" w:space="1" w:color="auto"/>
          <w:left w:val="none" w:sz="0" w:space="4" w:color="auto"/>
          <w:bottom w:val="none" w:sz="0" w:space="1" w:color="auto"/>
          <w:right w:val="none" w:sz="0" w:space="4" w:color="auto"/>
        </w:pBdr>
        <w:tabs>
          <w:tab w:val="left" w:pos="0"/>
        </w:tabs>
        <w:spacing w:line="340" w:lineRule="exact"/>
        <w:ind w:firstLine="640"/>
        <w:jc w:val="both"/>
        <w:rPr>
          <w:bCs/>
          <w:kern w:val="0"/>
          <w:sz w:val="30"/>
          <w:szCs w:val="30"/>
        </w:rPr>
      </w:pPr>
      <w:r>
        <w:rPr>
          <w:bCs/>
          <w:kern w:val="0"/>
          <w:sz w:val="30"/>
          <w:szCs w:val="30"/>
        </w:rPr>
        <w:t>（</w:t>
      </w:r>
      <w:r>
        <w:rPr>
          <w:bCs/>
          <w:kern w:val="0"/>
          <w:sz w:val="30"/>
          <w:szCs w:val="30"/>
        </w:rPr>
        <w:t>10</w:t>
      </w:r>
      <w:r>
        <w:rPr>
          <w:bCs/>
          <w:kern w:val="0"/>
          <w:sz w:val="30"/>
          <w:szCs w:val="30"/>
        </w:rPr>
        <w:t>）基于人工智能和机器视觉的省属地方电网输配电线路态势感知和预警系统研制。</w:t>
      </w:r>
    </w:p>
    <w:p w14:paraId="0113A0CB" w14:textId="77777777" w:rsidR="000D3382" w:rsidRDefault="000D3382" w:rsidP="000D3382">
      <w:pPr>
        <w:pStyle w:val="ad"/>
        <w:widowControl w:val="0"/>
        <w:spacing w:line="340" w:lineRule="exact"/>
        <w:ind w:firstLine="600"/>
        <w:jc w:val="both"/>
        <w:rPr>
          <w:sz w:val="30"/>
          <w:szCs w:val="30"/>
        </w:rPr>
      </w:pPr>
      <w:r>
        <w:rPr>
          <w:bCs/>
          <w:sz w:val="30"/>
          <w:szCs w:val="30"/>
        </w:rPr>
        <w:t>研究基于人工智能的可视化设备、无人机机器学习、火情态势识别算法，以及研究基于视频</w:t>
      </w:r>
      <w:r>
        <w:rPr>
          <w:bCs/>
          <w:sz w:val="30"/>
          <w:szCs w:val="30"/>
        </w:rPr>
        <w:t>/</w:t>
      </w:r>
      <w:r>
        <w:rPr>
          <w:bCs/>
          <w:sz w:val="30"/>
          <w:szCs w:val="30"/>
        </w:rPr>
        <w:t>图谱、卫星遥感、气象、电网终端状态数据集一体的输配电线路火险综合研判算法，构建防火预警监测体系，大幅提升防火信息感知、信息传输、信息处理和信息应用四种能力，不断提高防火信息化科技含量。</w:t>
      </w:r>
    </w:p>
    <w:p w14:paraId="690C2EF6" w14:textId="77777777" w:rsidR="000D3382" w:rsidRDefault="000D3382" w:rsidP="000D3382">
      <w:pPr>
        <w:tabs>
          <w:tab w:val="left" w:pos="1733"/>
        </w:tabs>
        <w:spacing w:line="500" w:lineRule="exact"/>
        <w:jc w:val="left"/>
        <w:outlineLvl w:val="0"/>
        <w:rPr>
          <w:rFonts w:ascii="Times New Roman" w:eastAsia="黑体" w:hAnsi="Times New Roman"/>
          <w:color w:val="FFFFFF"/>
          <w:sz w:val="32"/>
          <w:szCs w:val="32"/>
        </w:rPr>
      </w:pPr>
      <w:r>
        <w:rPr>
          <w:rFonts w:ascii="Times New Roman" w:eastAsia="黑体" w:hAnsi="Times New Roman"/>
          <w:sz w:val="32"/>
          <w:szCs w:val="32"/>
        </w:rPr>
        <w:br w:type="page"/>
      </w:r>
      <w:r>
        <w:rPr>
          <w:rFonts w:ascii="Times New Roman" w:eastAsia="黑体" w:hAnsi="Times New Roman"/>
          <w:sz w:val="32"/>
          <w:szCs w:val="32"/>
        </w:rPr>
        <w:lastRenderedPageBreak/>
        <w:t>附件</w:t>
      </w:r>
      <w:r>
        <w:rPr>
          <w:rFonts w:ascii="Times New Roman" w:eastAsia="黑体" w:hAnsi="Times New Roman" w:hint="eastAsia"/>
          <w:sz w:val="32"/>
          <w:szCs w:val="32"/>
        </w:rPr>
        <w:t>2</w:t>
      </w:r>
      <w:r>
        <w:rPr>
          <w:rFonts w:ascii="Times New Roman" w:eastAsia="黑体" w:hAnsi="Times New Roman"/>
          <w:sz w:val="32"/>
          <w:szCs w:val="32"/>
        </w:rPr>
        <w:t>-1</w:t>
      </w:r>
      <w:r>
        <w:rPr>
          <w:rFonts w:ascii="Times New Roman" w:eastAsia="黑体" w:hAnsi="Times New Roman"/>
          <w:color w:val="FFFFFF"/>
          <w:sz w:val="32"/>
          <w:szCs w:val="32"/>
        </w:rPr>
        <w:t>高新技术领域重点研发计划项目指南编制专家名单</w:t>
      </w:r>
    </w:p>
    <w:p w14:paraId="13727B72" w14:textId="77777777" w:rsidR="000D3382" w:rsidRDefault="000D3382" w:rsidP="000D3382">
      <w:pPr>
        <w:widowControl/>
        <w:snapToGrid w:val="0"/>
        <w:spacing w:line="500" w:lineRule="exact"/>
        <w:jc w:val="center"/>
        <w:rPr>
          <w:rFonts w:ascii="Times New Roman" w:eastAsia="方正小标宋_GBK" w:hAnsi="Times New Roman"/>
          <w:kern w:val="0"/>
          <w:sz w:val="44"/>
          <w:szCs w:val="44"/>
        </w:rPr>
      </w:pPr>
    </w:p>
    <w:p w14:paraId="29F68ED2" w14:textId="77777777" w:rsidR="000D3382" w:rsidRDefault="000D3382" w:rsidP="000D3382">
      <w:pPr>
        <w:widowControl/>
        <w:snapToGrid w:val="0"/>
        <w:spacing w:line="500" w:lineRule="exact"/>
        <w:jc w:val="center"/>
        <w:rPr>
          <w:rFonts w:ascii="Times New Roman" w:eastAsia="方正小标宋_GBK" w:hAnsi="Times New Roman"/>
          <w:sz w:val="32"/>
          <w:szCs w:val="20"/>
        </w:rPr>
      </w:pPr>
      <w:r>
        <w:rPr>
          <w:rFonts w:ascii="Times New Roman" w:eastAsia="方正小标宋_GBK" w:hAnsi="Times New Roman"/>
          <w:kern w:val="0"/>
          <w:sz w:val="44"/>
          <w:szCs w:val="44"/>
        </w:rPr>
        <w:t>指南编制专家名单</w:t>
      </w:r>
    </w:p>
    <w:p w14:paraId="72D1CFEC" w14:textId="77777777" w:rsidR="000D3382" w:rsidRDefault="000D3382" w:rsidP="000D3382">
      <w:pPr>
        <w:widowControl/>
        <w:snapToGrid w:val="0"/>
        <w:spacing w:line="500" w:lineRule="exact"/>
        <w:jc w:val="left"/>
        <w:rPr>
          <w:rFonts w:ascii="Times New Roman" w:eastAsia="黑体" w:hAnsi="Times New Roman"/>
          <w:kern w:val="0"/>
          <w:sz w:val="32"/>
          <w:szCs w:val="32"/>
        </w:rPr>
      </w:pPr>
    </w:p>
    <w:tbl>
      <w:tblPr>
        <w:tblW w:w="9007" w:type="dxa"/>
        <w:jc w:val="center"/>
        <w:tblLayout w:type="fixed"/>
        <w:tblLook w:val="0000" w:firstRow="0" w:lastRow="0" w:firstColumn="0" w:lastColumn="0" w:noHBand="0" w:noVBand="0"/>
      </w:tblPr>
      <w:tblGrid>
        <w:gridCol w:w="1040"/>
        <w:gridCol w:w="1355"/>
        <w:gridCol w:w="5150"/>
        <w:gridCol w:w="1462"/>
      </w:tblGrid>
      <w:tr w:rsidR="000D3382" w14:paraId="102266DF" w14:textId="77777777" w:rsidTr="006F63D2">
        <w:trPr>
          <w:trHeight w:hRule="exact" w:val="454"/>
          <w:jc w:val="center"/>
        </w:trPr>
        <w:tc>
          <w:tcPr>
            <w:tcW w:w="104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622956E" w14:textId="77777777" w:rsidR="000D3382" w:rsidRDefault="000D3382" w:rsidP="006F63D2">
            <w:pPr>
              <w:spacing w:line="160" w:lineRule="atLeast"/>
              <w:jc w:val="center"/>
              <w:rPr>
                <w:rFonts w:ascii="Times New Roman" w:eastAsia="黑体" w:hAnsi="Times New Roman"/>
                <w:color w:val="000000"/>
                <w:sz w:val="28"/>
                <w:szCs w:val="28"/>
              </w:rPr>
            </w:pPr>
            <w:r>
              <w:rPr>
                <w:rFonts w:ascii="Times New Roman" w:eastAsia="黑体" w:hAnsi="Times New Roman"/>
                <w:color w:val="000000"/>
                <w:sz w:val="28"/>
                <w:szCs w:val="28"/>
              </w:rPr>
              <w:t>序号</w:t>
            </w:r>
          </w:p>
        </w:tc>
        <w:tc>
          <w:tcPr>
            <w:tcW w:w="13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7CB912D" w14:textId="77777777" w:rsidR="000D3382" w:rsidRDefault="000D3382" w:rsidP="006F63D2">
            <w:pPr>
              <w:spacing w:line="160" w:lineRule="atLeast"/>
              <w:jc w:val="center"/>
              <w:rPr>
                <w:rFonts w:ascii="Times New Roman" w:eastAsia="黑体" w:hAnsi="Times New Roman"/>
                <w:color w:val="000000"/>
                <w:sz w:val="28"/>
                <w:szCs w:val="28"/>
              </w:rPr>
            </w:pPr>
            <w:r>
              <w:rPr>
                <w:rFonts w:ascii="Times New Roman" w:eastAsia="黑体" w:hAnsi="Times New Roman"/>
                <w:color w:val="000000"/>
                <w:sz w:val="28"/>
                <w:szCs w:val="28"/>
              </w:rPr>
              <w:t>姓名</w:t>
            </w:r>
          </w:p>
        </w:tc>
        <w:tc>
          <w:tcPr>
            <w:tcW w:w="515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78D3AB2" w14:textId="77777777" w:rsidR="000D3382" w:rsidRDefault="000D3382" w:rsidP="006F63D2">
            <w:pPr>
              <w:spacing w:line="160" w:lineRule="atLeast"/>
              <w:jc w:val="center"/>
              <w:rPr>
                <w:rFonts w:ascii="Times New Roman" w:eastAsia="黑体" w:hAnsi="Times New Roman"/>
                <w:color w:val="000000"/>
                <w:sz w:val="28"/>
                <w:szCs w:val="28"/>
              </w:rPr>
            </w:pPr>
            <w:r>
              <w:rPr>
                <w:rFonts w:ascii="Times New Roman" w:eastAsia="黑体" w:hAnsi="Times New Roman"/>
                <w:color w:val="000000"/>
                <w:sz w:val="28"/>
                <w:szCs w:val="28"/>
              </w:rPr>
              <w:t>单位</w:t>
            </w:r>
          </w:p>
        </w:tc>
        <w:tc>
          <w:tcPr>
            <w:tcW w:w="14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011A638" w14:textId="77777777" w:rsidR="000D3382" w:rsidRDefault="000D3382" w:rsidP="006F63D2">
            <w:pPr>
              <w:spacing w:line="160" w:lineRule="atLeast"/>
              <w:jc w:val="center"/>
              <w:rPr>
                <w:rFonts w:ascii="Times New Roman" w:eastAsia="黑体" w:hAnsi="Times New Roman"/>
                <w:color w:val="000000"/>
                <w:sz w:val="28"/>
                <w:szCs w:val="28"/>
              </w:rPr>
            </w:pPr>
            <w:r>
              <w:rPr>
                <w:rFonts w:ascii="Times New Roman" w:eastAsia="黑体" w:hAnsi="Times New Roman"/>
                <w:color w:val="000000"/>
                <w:sz w:val="28"/>
                <w:szCs w:val="28"/>
              </w:rPr>
              <w:t>职称</w:t>
            </w:r>
          </w:p>
        </w:tc>
      </w:tr>
      <w:tr w:rsidR="000D3382" w14:paraId="0C53D8EE" w14:textId="77777777" w:rsidTr="006F63D2">
        <w:trPr>
          <w:cantSplit/>
          <w:trHeight w:hRule="exact" w:val="454"/>
          <w:jc w:val="center"/>
        </w:trPr>
        <w:tc>
          <w:tcPr>
            <w:tcW w:w="104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2D13927"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1</w:t>
            </w:r>
          </w:p>
        </w:tc>
        <w:tc>
          <w:tcPr>
            <w:tcW w:w="13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F8A5339"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冯全源</w:t>
            </w:r>
          </w:p>
        </w:tc>
        <w:tc>
          <w:tcPr>
            <w:tcW w:w="515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8A7AB8A" w14:textId="77777777" w:rsidR="000D3382" w:rsidRDefault="000D3382" w:rsidP="006F63D2">
            <w:pPr>
              <w:spacing w:line="240" w:lineRule="atLeast"/>
              <w:jc w:val="left"/>
              <w:rPr>
                <w:rFonts w:ascii="Times New Roman" w:eastAsia="仿宋_GB2312" w:hAnsi="Times New Roman"/>
                <w:color w:val="000000"/>
                <w:sz w:val="24"/>
              </w:rPr>
            </w:pPr>
            <w:r>
              <w:rPr>
                <w:rFonts w:ascii="Times New Roman" w:eastAsia="仿宋_GB2312" w:hAnsi="Times New Roman"/>
                <w:color w:val="000000"/>
                <w:sz w:val="24"/>
              </w:rPr>
              <w:t>西南交通大学</w:t>
            </w:r>
          </w:p>
        </w:tc>
        <w:tc>
          <w:tcPr>
            <w:tcW w:w="1462"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536CB475"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教授</w:t>
            </w:r>
          </w:p>
        </w:tc>
      </w:tr>
      <w:tr w:rsidR="000D3382" w14:paraId="17740546" w14:textId="77777777" w:rsidTr="006F63D2">
        <w:trPr>
          <w:cantSplit/>
          <w:trHeight w:hRule="exact" w:val="454"/>
          <w:jc w:val="center"/>
        </w:trPr>
        <w:tc>
          <w:tcPr>
            <w:tcW w:w="104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7B5CF92"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2</w:t>
            </w:r>
          </w:p>
        </w:tc>
        <w:tc>
          <w:tcPr>
            <w:tcW w:w="13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4E8D4DA"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于军胜</w:t>
            </w:r>
          </w:p>
        </w:tc>
        <w:tc>
          <w:tcPr>
            <w:tcW w:w="515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33A8D9B" w14:textId="77777777" w:rsidR="000D3382" w:rsidRDefault="000D3382" w:rsidP="006F63D2">
            <w:pPr>
              <w:spacing w:line="240" w:lineRule="atLeast"/>
              <w:jc w:val="left"/>
              <w:rPr>
                <w:rFonts w:ascii="Times New Roman" w:eastAsia="仿宋_GB2312" w:hAnsi="Times New Roman"/>
                <w:color w:val="000000"/>
                <w:sz w:val="24"/>
              </w:rPr>
            </w:pPr>
            <w:r>
              <w:rPr>
                <w:rFonts w:ascii="Times New Roman" w:eastAsia="仿宋_GB2312" w:hAnsi="Times New Roman"/>
                <w:color w:val="000000"/>
                <w:sz w:val="24"/>
              </w:rPr>
              <w:t>电子科技大学</w:t>
            </w:r>
          </w:p>
        </w:tc>
        <w:tc>
          <w:tcPr>
            <w:tcW w:w="1462"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0857480E"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教授</w:t>
            </w:r>
          </w:p>
        </w:tc>
      </w:tr>
      <w:tr w:rsidR="000D3382" w14:paraId="16436675" w14:textId="77777777" w:rsidTr="006F63D2">
        <w:trPr>
          <w:cantSplit/>
          <w:trHeight w:hRule="exact" w:val="454"/>
          <w:jc w:val="center"/>
        </w:trPr>
        <w:tc>
          <w:tcPr>
            <w:tcW w:w="104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8FB0D25"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3</w:t>
            </w:r>
          </w:p>
        </w:tc>
        <w:tc>
          <w:tcPr>
            <w:tcW w:w="13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2341F8E"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王正宁</w:t>
            </w:r>
          </w:p>
        </w:tc>
        <w:tc>
          <w:tcPr>
            <w:tcW w:w="515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4AB5FA2" w14:textId="77777777" w:rsidR="000D3382" w:rsidRDefault="000D3382" w:rsidP="006F63D2">
            <w:pPr>
              <w:spacing w:line="240" w:lineRule="atLeast"/>
              <w:jc w:val="left"/>
              <w:rPr>
                <w:rFonts w:ascii="Times New Roman" w:eastAsia="仿宋_GB2312" w:hAnsi="Times New Roman"/>
                <w:color w:val="000000"/>
                <w:sz w:val="24"/>
              </w:rPr>
            </w:pPr>
            <w:r>
              <w:rPr>
                <w:rFonts w:ascii="Times New Roman" w:eastAsia="仿宋_GB2312" w:hAnsi="Times New Roman"/>
                <w:color w:val="000000"/>
                <w:sz w:val="24"/>
              </w:rPr>
              <w:t>电子科技大学</w:t>
            </w:r>
          </w:p>
        </w:tc>
        <w:tc>
          <w:tcPr>
            <w:tcW w:w="1462"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0D80838D"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副教授</w:t>
            </w:r>
          </w:p>
        </w:tc>
      </w:tr>
      <w:tr w:rsidR="000D3382" w14:paraId="5791D244" w14:textId="77777777" w:rsidTr="006F63D2">
        <w:trPr>
          <w:cantSplit/>
          <w:trHeight w:hRule="exact" w:val="454"/>
          <w:jc w:val="center"/>
        </w:trPr>
        <w:tc>
          <w:tcPr>
            <w:tcW w:w="104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2BE4CC1"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4</w:t>
            </w:r>
          </w:p>
        </w:tc>
        <w:tc>
          <w:tcPr>
            <w:tcW w:w="13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9934F12"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唐</w:t>
            </w:r>
            <w:r>
              <w:rPr>
                <w:rFonts w:ascii="Times New Roman" w:eastAsia="仿宋_GB2312" w:hAnsi="Times New Roman"/>
                <w:color w:val="000000"/>
                <w:sz w:val="24"/>
              </w:rPr>
              <w:t xml:space="preserve">  </w:t>
            </w:r>
            <w:r>
              <w:rPr>
                <w:rFonts w:ascii="Times New Roman" w:eastAsia="仿宋_GB2312" w:hAnsi="Times New Roman"/>
                <w:color w:val="000000"/>
                <w:sz w:val="24"/>
              </w:rPr>
              <w:t>聃</w:t>
            </w:r>
          </w:p>
        </w:tc>
        <w:tc>
          <w:tcPr>
            <w:tcW w:w="515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34D3FE7" w14:textId="77777777" w:rsidR="000D3382" w:rsidRDefault="000D3382" w:rsidP="006F63D2">
            <w:pPr>
              <w:spacing w:line="240" w:lineRule="atLeast"/>
              <w:jc w:val="left"/>
              <w:rPr>
                <w:rFonts w:ascii="Times New Roman" w:eastAsia="仿宋_GB2312" w:hAnsi="Times New Roman"/>
                <w:color w:val="000000"/>
                <w:sz w:val="24"/>
              </w:rPr>
            </w:pPr>
            <w:r>
              <w:rPr>
                <w:rFonts w:ascii="Times New Roman" w:eastAsia="仿宋_GB2312" w:hAnsi="Times New Roman"/>
                <w:color w:val="000000"/>
                <w:sz w:val="24"/>
              </w:rPr>
              <w:t>成都信息工程大学</w:t>
            </w:r>
          </w:p>
        </w:tc>
        <w:tc>
          <w:tcPr>
            <w:tcW w:w="1462"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35995D01"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教授</w:t>
            </w:r>
          </w:p>
        </w:tc>
      </w:tr>
      <w:tr w:rsidR="000D3382" w14:paraId="2CC5E9B2" w14:textId="77777777" w:rsidTr="006F63D2">
        <w:trPr>
          <w:cantSplit/>
          <w:trHeight w:hRule="exact" w:val="454"/>
          <w:jc w:val="center"/>
        </w:trPr>
        <w:tc>
          <w:tcPr>
            <w:tcW w:w="104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03C71EB"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5</w:t>
            </w:r>
          </w:p>
        </w:tc>
        <w:tc>
          <w:tcPr>
            <w:tcW w:w="13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9EAF778"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杨</w:t>
            </w:r>
            <w:r>
              <w:rPr>
                <w:rFonts w:ascii="Times New Roman" w:eastAsia="仿宋_GB2312" w:hAnsi="Times New Roman"/>
                <w:color w:val="000000"/>
                <w:sz w:val="24"/>
              </w:rPr>
              <w:t xml:space="preserve">  </w:t>
            </w:r>
            <w:r>
              <w:rPr>
                <w:rFonts w:ascii="Times New Roman" w:eastAsia="仿宋_GB2312" w:hAnsi="Times New Roman"/>
                <w:color w:val="000000"/>
                <w:sz w:val="24"/>
              </w:rPr>
              <w:t>阳</w:t>
            </w:r>
          </w:p>
        </w:tc>
        <w:tc>
          <w:tcPr>
            <w:tcW w:w="515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624B227" w14:textId="77777777" w:rsidR="000D3382" w:rsidRDefault="000D3382" w:rsidP="006F63D2">
            <w:pPr>
              <w:spacing w:line="240" w:lineRule="atLeast"/>
              <w:jc w:val="left"/>
              <w:rPr>
                <w:rFonts w:ascii="Times New Roman" w:eastAsia="仿宋_GB2312" w:hAnsi="Times New Roman"/>
                <w:color w:val="000000"/>
                <w:sz w:val="24"/>
              </w:rPr>
            </w:pPr>
            <w:r>
              <w:rPr>
                <w:rFonts w:ascii="Times New Roman" w:eastAsia="仿宋_GB2312" w:hAnsi="Times New Roman"/>
                <w:color w:val="000000"/>
                <w:sz w:val="24"/>
              </w:rPr>
              <w:t>电子科技大学</w:t>
            </w:r>
          </w:p>
        </w:tc>
        <w:tc>
          <w:tcPr>
            <w:tcW w:w="1462"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08D349E1"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教授</w:t>
            </w:r>
          </w:p>
        </w:tc>
      </w:tr>
      <w:tr w:rsidR="000D3382" w14:paraId="4EA7DEEF" w14:textId="77777777" w:rsidTr="006F63D2">
        <w:trPr>
          <w:cantSplit/>
          <w:trHeight w:hRule="exact" w:val="454"/>
          <w:jc w:val="center"/>
        </w:trPr>
        <w:tc>
          <w:tcPr>
            <w:tcW w:w="104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FA32AE7"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6</w:t>
            </w:r>
          </w:p>
        </w:tc>
        <w:tc>
          <w:tcPr>
            <w:tcW w:w="13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1B1C691"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蒋</w:t>
            </w:r>
            <w:r>
              <w:rPr>
                <w:rFonts w:ascii="Times New Roman" w:eastAsia="仿宋_GB2312" w:hAnsi="Times New Roman"/>
                <w:color w:val="000000"/>
                <w:sz w:val="24"/>
              </w:rPr>
              <w:t xml:space="preserve">  </w:t>
            </w:r>
            <w:r>
              <w:rPr>
                <w:rFonts w:ascii="Times New Roman" w:eastAsia="仿宋_GB2312" w:hAnsi="Times New Roman"/>
                <w:color w:val="000000"/>
                <w:sz w:val="24"/>
              </w:rPr>
              <w:t>迪</w:t>
            </w:r>
          </w:p>
        </w:tc>
        <w:tc>
          <w:tcPr>
            <w:tcW w:w="515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C1BA309" w14:textId="77777777" w:rsidR="000D3382" w:rsidRDefault="000D3382" w:rsidP="006F63D2">
            <w:pPr>
              <w:spacing w:line="240" w:lineRule="atLeast"/>
              <w:jc w:val="left"/>
              <w:rPr>
                <w:rFonts w:ascii="Times New Roman" w:eastAsia="仿宋_GB2312" w:hAnsi="Times New Roman"/>
                <w:color w:val="000000"/>
                <w:sz w:val="24"/>
              </w:rPr>
            </w:pPr>
            <w:r>
              <w:rPr>
                <w:rFonts w:ascii="Times New Roman" w:eastAsia="仿宋_GB2312" w:hAnsi="Times New Roman"/>
                <w:color w:val="000000"/>
                <w:sz w:val="24"/>
              </w:rPr>
              <w:t>电子科技大学</w:t>
            </w:r>
          </w:p>
        </w:tc>
        <w:tc>
          <w:tcPr>
            <w:tcW w:w="1462"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5B4A5B92"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教授</w:t>
            </w:r>
          </w:p>
        </w:tc>
      </w:tr>
      <w:tr w:rsidR="000D3382" w14:paraId="37208704" w14:textId="77777777" w:rsidTr="006F63D2">
        <w:trPr>
          <w:cantSplit/>
          <w:trHeight w:hRule="exact" w:val="454"/>
          <w:jc w:val="center"/>
        </w:trPr>
        <w:tc>
          <w:tcPr>
            <w:tcW w:w="104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9204A12"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7</w:t>
            </w:r>
          </w:p>
        </w:tc>
        <w:tc>
          <w:tcPr>
            <w:tcW w:w="13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6C666D0"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邹喜华</w:t>
            </w:r>
          </w:p>
        </w:tc>
        <w:tc>
          <w:tcPr>
            <w:tcW w:w="515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462FDFA" w14:textId="77777777" w:rsidR="000D3382" w:rsidRDefault="000D3382" w:rsidP="006F63D2">
            <w:pPr>
              <w:spacing w:line="240" w:lineRule="atLeast"/>
              <w:jc w:val="left"/>
              <w:rPr>
                <w:rFonts w:ascii="Times New Roman" w:eastAsia="仿宋_GB2312" w:hAnsi="Times New Roman"/>
                <w:color w:val="000000"/>
                <w:sz w:val="24"/>
              </w:rPr>
            </w:pPr>
            <w:r>
              <w:rPr>
                <w:rFonts w:ascii="Times New Roman" w:eastAsia="仿宋_GB2312" w:hAnsi="Times New Roman"/>
                <w:color w:val="000000"/>
                <w:sz w:val="24"/>
              </w:rPr>
              <w:t>西南交通大学</w:t>
            </w:r>
          </w:p>
        </w:tc>
        <w:tc>
          <w:tcPr>
            <w:tcW w:w="1462"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64B60D13"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教授</w:t>
            </w:r>
          </w:p>
        </w:tc>
      </w:tr>
      <w:tr w:rsidR="000D3382" w14:paraId="0E53A79D" w14:textId="77777777" w:rsidTr="006F63D2">
        <w:trPr>
          <w:cantSplit/>
          <w:trHeight w:hRule="exact" w:val="454"/>
          <w:jc w:val="center"/>
        </w:trPr>
        <w:tc>
          <w:tcPr>
            <w:tcW w:w="104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5E87A9E"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8</w:t>
            </w:r>
          </w:p>
        </w:tc>
        <w:tc>
          <w:tcPr>
            <w:tcW w:w="13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2B4FB41"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郭</w:t>
            </w:r>
            <w:r>
              <w:rPr>
                <w:rFonts w:ascii="Times New Roman" w:eastAsia="仿宋_GB2312" w:hAnsi="Times New Roman"/>
                <w:color w:val="000000"/>
                <w:sz w:val="24"/>
              </w:rPr>
              <w:t xml:space="preserve">  </w:t>
            </w:r>
            <w:r>
              <w:rPr>
                <w:rFonts w:ascii="Times New Roman" w:eastAsia="仿宋_GB2312" w:hAnsi="Times New Roman"/>
                <w:color w:val="000000"/>
                <w:sz w:val="24"/>
              </w:rPr>
              <w:t>兵</w:t>
            </w:r>
          </w:p>
        </w:tc>
        <w:tc>
          <w:tcPr>
            <w:tcW w:w="515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417D032" w14:textId="77777777" w:rsidR="000D3382" w:rsidRDefault="000D3382" w:rsidP="006F63D2">
            <w:pPr>
              <w:spacing w:line="240" w:lineRule="atLeast"/>
              <w:jc w:val="left"/>
              <w:rPr>
                <w:rFonts w:ascii="Times New Roman" w:eastAsia="仿宋_GB2312" w:hAnsi="Times New Roman"/>
                <w:color w:val="000000"/>
                <w:sz w:val="24"/>
              </w:rPr>
            </w:pPr>
            <w:r>
              <w:rPr>
                <w:rFonts w:ascii="Times New Roman" w:eastAsia="仿宋_GB2312" w:hAnsi="Times New Roman"/>
                <w:color w:val="000000"/>
                <w:sz w:val="24"/>
              </w:rPr>
              <w:t>四川大学</w:t>
            </w:r>
          </w:p>
        </w:tc>
        <w:tc>
          <w:tcPr>
            <w:tcW w:w="1462"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409AD113"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教授</w:t>
            </w:r>
          </w:p>
        </w:tc>
      </w:tr>
      <w:tr w:rsidR="000D3382" w14:paraId="0D2EB0F4" w14:textId="77777777" w:rsidTr="006F63D2">
        <w:trPr>
          <w:cantSplit/>
          <w:trHeight w:hRule="exact" w:val="454"/>
          <w:jc w:val="center"/>
        </w:trPr>
        <w:tc>
          <w:tcPr>
            <w:tcW w:w="104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A51E01E"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9</w:t>
            </w:r>
          </w:p>
        </w:tc>
        <w:tc>
          <w:tcPr>
            <w:tcW w:w="13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20FAD92"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秦小林</w:t>
            </w:r>
          </w:p>
        </w:tc>
        <w:tc>
          <w:tcPr>
            <w:tcW w:w="515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E82AF9A" w14:textId="77777777" w:rsidR="000D3382" w:rsidRDefault="000D3382" w:rsidP="006F63D2">
            <w:pPr>
              <w:spacing w:line="240" w:lineRule="atLeast"/>
              <w:jc w:val="left"/>
              <w:rPr>
                <w:rFonts w:ascii="Times New Roman" w:eastAsia="仿宋_GB2312" w:hAnsi="Times New Roman"/>
                <w:color w:val="000000"/>
                <w:sz w:val="24"/>
              </w:rPr>
            </w:pPr>
            <w:r>
              <w:rPr>
                <w:rFonts w:ascii="Times New Roman" w:eastAsia="仿宋_GB2312" w:hAnsi="Times New Roman"/>
                <w:color w:val="000000"/>
                <w:sz w:val="24"/>
              </w:rPr>
              <w:t>中科院成都分院计算机研究所</w:t>
            </w:r>
          </w:p>
        </w:tc>
        <w:tc>
          <w:tcPr>
            <w:tcW w:w="1462"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569780A2"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研究员</w:t>
            </w:r>
          </w:p>
        </w:tc>
      </w:tr>
      <w:tr w:rsidR="000D3382" w14:paraId="57884B6F" w14:textId="77777777" w:rsidTr="006F63D2">
        <w:trPr>
          <w:cantSplit/>
          <w:trHeight w:hRule="exact" w:val="454"/>
          <w:jc w:val="center"/>
        </w:trPr>
        <w:tc>
          <w:tcPr>
            <w:tcW w:w="104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3473BE8"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10</w:t>
            </w:r>
          </w:p>
        </w:tc>
        <w:tc>
          <w:tcPr>
            <w:tcW w:w="13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ED2271E"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周世杰</w:t>
            </w:r>
          </w:p>
        </w:tc>
        <w:tc>
          <w:tcPr>
            <w:tcW w:w="515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F33A310" w14:textId="77777777" w:rsidR="000D3382" w:rsidRDefault="000D3382" w:rsidP="006F63D2">
            <w:pPr>
              <w:spacing w:line="240" w:lineRule="atLeast"/>
              <w:jc w:val="left"/>
              <w:rPr>
                <w:rFonts w:ascii="Times New Roman" w:eastAsia="仿宋_GB2312" w:hAnsi="Times New Roman"/>
                <w:color w:val="000000"/>
                <w:sz w:val="24"/>
              </w:rPr>
            </w:pPr>
            <w:r>
              <w:rPr>
                <w:rFonts w:ascii="Times New Roman" w:eastAsia="仿宋_GB2312" w:hAnsi="Times New Roman"/>
                <w:color w:val="000000"/>
                <w:sz w:val="24"/>
              </w:rPr>
              <w:t>电子科技大学</w:t>
            </w:r>
          </w:p>
        </w:tc>
        <w:tc>
          <w:tcPr>
            <w:tcW w:w="1462"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4B034559"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教授</w:t>
            </w:r>
          </w:p>
        </w:tc>
      </w:tr>
      <w:tr w:rsidR="000D3382" w14:paraId="2CFE68EC" w14:textId="77777777" w:rsidTr="006F63D2">
        <w:trPr>
          <w:cantSplit/>
          <w:trHeight w:hRule="exact" w:val="454"/>
          <w:jc w:val="center"/>
        </w:trPr>
        <w:tc>
          <w:tcPr>
            <w:tcW w:w="104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2C2D4F1"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11</w:t>
            </w:r>
          </w:p>
        </w:tc>
        <w:tc>
          <w:tcPr>
            <w:tcW w:w="13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76FDF72"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吴</w:t>
            </w:r>
            <w:r>
              <w:rPr>
                <w:rFonts w:ascii="Times New Roman" w:eastAsia="仿宋_GB2312" w:hAnsi="Times New Roman"/>
                <w:color w:val="000000"/>
                <w:sz w:val="24"/>
              </w:rPr>
              <w:t xml:space="preserve">  </w:t>
            </w:r>
            <w:r>
              <w:rPr>
                <w:rFonts w:ascii="Times New Roman" w:eastAsia="仿宋_GB2312" w:hAnsi="Times New Roman"/>
                <w:color w:val="000000"/>
                <w:sz w:val="24"/>
              </w:rPr>
              <w:t>锡</w:t>
            </w:r>
          </w:p>
        </w:tc>
        <w:tc>
          <w:tcPr>
            <w:tcW w:w="515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9DBCD3E" w14:textId="77777777" w:rsidR="000D3382" w:rsidRDefault="000D3382" w:rsidP="006F63D2">
            <w:pPr>
              <w:spacing w:line="240" w:lineRule="atLeast"/>
              <w:jc w:val="left"/>
              <w:rPr>
                <w:rFonts w:ascii="Times New Roman" w:eastAsia="仿宋_GB2312" w:hAnsi="Times New Roman"/>
                <w:color w:val="000000"/>
                <w:sz w:val="24"/>
              </w:rPr>
            </w:pPr>
            <w:r>
              <w:rPr>
                <w:rFonts w:ascii="Times New Roman" w:eastAsia="仿宋_GB2312" w:hAnsi="Times New Roman"/>
                <w:color w:val="000000"/>
                <w:sz w:val="24"/>
              </w:rPr>
              <w:t>成都信息工程大学</w:t>
            </w:r>
          </w:p>
        </w:tc>
        <w:tc>
          <w:tcPr>
            <w:tcW w:w="1462"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505D792C"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教授</w:t>
            </w:r>
          </w:p>
        </w:tc>
      </w:tr>
      <w:tr w:rsidR="000D3382" w14:paraId="39FD6BCD" w14:textId="77777777" w:rsidTr="006F63D2">
        <w:trPr>
          <w:cantSplit/>
          <w:trHeight w:hRule="exact" w:val="454"/>
          <w:jc w:val="center"/>
        </w:trPr>
        <w:tc>
          <w:tcPr>
            <w:tcW w:w="104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70BFAB4"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12</w:t>
            </w:r>
          </w:p>
        </w:tc>
        <w:tc>
          <w:tcPr>
            <w:tcW w:w="13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19DA47B"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刘</w:t>
            </w:r>
            <w:r>
              <w:rPr>
                <w:rFonts w:ascii="Times New Roman" w:eastAsia="仿宋_GB2312" w:hAnsi="Times New Roman"/>
                <w:color w:val="000000"/>
                <w:sz w:val="24"/>
              </w:rPr>
              <w:t xml:space="preserve">  </w:t>
            </w:r>
            <w:r>
              <w:rPr>
                <w:rFonts w:ascii="Times New Roman" w:eastAsia="仿宋_GB2312" w:hAnsi="Times New Roman"/>
                <w:color w:val="000000"/>
                <w:sz w:val="24"/>
              </w:rPr>
              <w:t>颖</w:t>
            </w:r>
          </w:p>
        </w:tc>
        <w:tc>
          <w:tcPr>
            <w:tcW w:w="515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7BBDB65" w14:textId="77777777" w:rsidR="000D3382" w:rsidRDefault="000D3382" w:rsidP="006F63D2">
            <w:pPr>
              <w:spacing w:line="240" w:lineRule="atLeast"/>
              <w:jc w:val="left"/>
              <w:rPr>
                <w:rFonts w:ascii="Times New Roman" w:eastAsia="仿宋_GB2312" w:hAnsi="Times New Roman"/>
                <w:color w:val="000000"/>
                <w:sz w:val="24"/>
              </w:rPr>
            </w:pPr>
            <w:r>
              <w:rPr>
                <w:rFonts w:ascii="Times New Roman" w:eastAsia="仿宋_GB2312" w:hAnsi="Times New Roman"/>
                <w:color w:val="000000"/>
                <w:sz w:val="24"/>
              </w:rPr>
              <w:t>四川大学</w:t>
            </w:r>
          </w:p>
        </w:tc>
        <w:tc>
          <w:tcPr>
            <w:tcW w:w="1462"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7CDCB44A"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教授</w:t>
            </w:r>
          </w:p>
        </w:tc>
      </w:tr>
      <w:tr w:rsidR="000D3382" w14:paraId="478296D4" w14:textId="77777777" w:rsidTr="006F63D2">
        <w:trPr>
          <w:cantSplit/>
          <w:trHeight w:hRule="exact" w:val="454"/>
          <w:jc w:val="center"/>
        </w:trPr>
        <w:tc>
          <w:tcPr>
            <w:tcW w:w="104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A1D671F"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13</w:t>
            </w:r>
          </w:p>
        </w:tc>
        <w:tc>
          <w:tcPr>
            <w:tcW w:w="13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509ED52"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彭忆强</w:t>
            </w:r>
          </w:p>
        </w:tc>
        <w:tc>
          <w:tcPr>
            <w:tcW w:w="515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8E2538E" w14:textId="77777777" w:rsidR="000D3382" w:rsidRDefault="000D3382" w:rsidP="006F63D2">
            <w:pPr>
              <w:spacing w:line="240" w:lineRule="atLeast"/>
              <w:jc w:val="left"/>
              <w:rPr>
                <w:rFonts w:ascii="Times New Roman" w:eastAsia="仿宋_GB2312" w:hAnsi="Times New Roman"/>
                <w:color w:val="000000"/>
                <w:sz w:val="24"/>
              </w:rPr>
            </w:pPr>
            <w:r>
              <w:rPr>
                <w:rFonts w:ascii="Times New Roman" w:eastAsia="仿宋_GB2312" w:hAnsi="Times New Roman"/>
                <w:color w:val="000000"/>
                <w:sz w:val="24"/>
              </w:rPr>
              <w:t>西华大学</w:t>
            </w:r>
          </w:p>
        </w:tc>
        <w:tc>
          <w:tcPr>
            <w:tcW w:w="1462"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2DAC5696"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教授</w:t>
            </w:r>
          </w:p>
        </w:tc>
      </w:tr>
      <w:tr w:rsidR="000D3382" w14:paraId="65B7F1F9" w14:textId="77777777" w:rsidTr="006F63D2">
        <w:trPr>
          <w:cantSplit/>
          <w:trHeight w:hRule="exact" w:val="454"/>
          <w:jc w:val="center"/>
        </w:trPr>
        <w:tc>
          <w:tcPr>
            <w:tcW w:w="104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7E110CA"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14</w:t>
            </w:r>
          </w:p>
        </w:tc>
        <w:tc>
          <w:tcPr>
            <w:tcW w:w="13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04E040E"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李</w:t>
            </w:r>
            <w:r>
              <w:rPr>
                <w:rFonts w:ascii="Times New Roman" w:eastAsia="仿宋_GB2312" w:hAnsi="Times New Roman"/>
                <w:color w:val="000000"/>
                <w:sz w:val="24"/>
              </w:rPr>
              <w:t xml:space="preserve">  </w:t>
            </w:r>
            <w:r>
              <w:rPr>
                <w:rFonts w:ascii="Times New Roman" w:eastAsia="仿宋_GB2312" w:hAnsi="Times New Roman"/>
                <w:color w:val="000000"/>
                <w:sz w:val="24"/>
              </w:rPr>
              <w:t>辉</w:t>
            </w:r>
          </w:p>
        </w:tc>
        <w:tc>
          <w:tcPr>
            <w:tcW w:w="515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BFE4B81" w14:textId="77777777" w:rsidR="000D3382" w:rsidRDefault="000D3382" w:rsidP="006F63D2">
            <w:pPr>
              <w:spacing w:line="240" w:lineRule="atLeast"/>
              <w:jc w:val="left"/>
              <w:rPr>
                <w:rFonts w:ascii="Times New Roman" w:eastAsia="仿宋_GB2312" w:hAnsi="Times New Roman"/>
                <w:color w:val="000000"/>
                <w:sz w:val="24"/>
              </w:rPr>
            </w:pPr>
            <w:r>
              <w:rPr>
                <w:rFonts w:ascii="Times New Roman" w:eastAsia="仿宋_GB2312" w:hAnsi="Times New Roman"/>
                <w:color w:val="000000"/>
                <w:sz w:val="24"/>
              </w:rPr>
              <w:t>电子科技大学</w:t>
            </w:r>
          </w:p>
        </w:tc>
        <w:tc>
          <w:tcPr>
            <w:tcW w:w="1462"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05A3531B"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教授</w:t>
            </w:r>
          </w:p>
        </w:tc>
      </w:tr>
      <w:tr w:rsidR="000D3382" w14:paraId="42A887FE" w14:textId="77777777" w:rsidTr="006F63D2">
        <w:trPr>
          <w:cantSplit/>
          <w:trHeight w:hRule="exact" w:val="454"/>
          <w:jc w:val="center"/>
        </w:trPr>
        <w:tc>
          <w:tcPr>
            <w:tcW w:w="104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CCABC04"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15</w:t>
            </w:r>
          </w:p>
        </w:tc>
        <w:tc>
          <w:tcPr>
            <w:tcW w:w="13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89BC822"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竹文坤</w:t>
            </w:r>
          </w:p>
        </w:tc>
        <w:tc>
          <w:tcPr>
            <w:tcW w:w="515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B59A2A8" w14:textId="77777777" w:rsidR="000D3382" w:rsidRDefault="000D3382" w:rsidP="006F63D2">
            <w:pPr>
              <w:spacing w:line="240" w:lineRule="atLeast"/>
              <w:jc w:val="left"/>
              <w:rPr>
                <w:rFonts w:ascii="Times New Roman" w:eastAsia="仿宋_GB2312" w:hAnsi="Times New Roman"/>
                <w:color w:val="000000"/>
                <w:sz w:val="24"/>
              </w:rPr>
            </w:pPr>
            <w:r>
              <w:rPr>
                <w:rFonts w:ascii="Times New Roman" w:eastAsia="仿宋_GB2312" w:hAnsi="Times New Roman"/>
                <w:color w:val="000000"/>
                <w:sz w:val="24"/>
              </w:rPr>
              <w:t>西南科技大学</w:t>
            </w:r>
          </w:p>
        </w:tc>
        <w:tc>
          <w:tcPr>
            <w:tcW w:w="1462"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78C1ECDB"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教授</w:t>
            </w:r>
          </w:p>
        </w:tc>
      </w:tr>
      <w:tr w:rsidR="000D3382" w14:paraId="7F8BF578" w14:textId="77777777" w:rsidTr="006F63D2">
        <w:trPr>
          <w:cantSplit/>
          <w:trHeight w:hRule="exact" w:val="454"/>
          <w:jc w:val="center"/>
        </w:trPr>
        <w:tc>
          <w:tcPr>
            <w:tcW w:w="104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675ED9E"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16</w:t>
            </w:r>
          </w:p>
        </w:tc>
        <w:tc>
          <w:tcPr>
            <w:tcW w:w="13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529B825"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沈</w:t>
            </w:r>
            <w:r>
              <w:rPr>
                <w:rFonts w:ascii="Times New Roman" w:eastAsia="仿宋_GB2312" w:hAnsi="Times New Roman"/>
                <w:color w:val="000000"/>
                <w:sz w:val="24"/>
              </w:rPr>
              <w:t xml:space="preserve">  </w:t>
            </w:r>
            <w:r>
              <w:rPr>
                <w:rFonts w:ascii="Times New Roman" w:eastAsia="仿宋_GB2312" w:hAnsi="Times New Roman"/>
                <w:color w:val="000000"/>
                <w:sz w:val="24"/>
              </w:rPr>
              <w:t>健</w:t>
            </w:r>
          </w:p>
        </w:tc>
        <w:tc>
          <w:tcPr>
            <w:tcW w:w="515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C8A0C94" w14:textId="77777777" w:rsidR="000D3382" w:rsidRDefault="000D3382" w:rsidP="006F63D2">
            <w:pPr>
              <w:spacing w:line="240" w:lineRule="atLeast"/>
              <w:jc w:val="left"/>
              <w:rPr>
                <w:rFonts w:ascii="Times New Roman" w:eastAsia="仿宋_GB2312" w:hAnsi="Times New Roman"/>
                <w:color w:val="000000"/>
                <w:sz w:val="24"/>
              </w:rPr>
            </w:pPr>
            <w:r>
              <w:rPr>
                <w:rFonts w:ascii="Times New Roman" w:eastAsia="仿宋_GB2312" w:hAnsi="Times New Roman"/>
                <w:color w:val="000000"/>
                <w:sz w:val="24"/>
              </w:rPr>
              <w:t>中铁二院科学技术研究院</w:t>
            </w:r>
          </w:p>
        </w:tc>
        <w:tc>
          <w:tcPr>
            <w:tcW w:w="1462"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471158E4"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高工</w:t>
            </w:r>
          </w:p>
        </w:tc>
      </w:tr>
      <w:tr w:rsidR="000D3382" w14:paraId="46FBFCB3" w14:textId="77777777" w:rsidTr="006F63D2">
        <w:trPr>
          <w:cantSplit/>
          <w:trHeight w:hRule="exact" w:val="454"/>
          <w:jc w:val="center"/>
        </w:trPr>
        <w:tc>
          <w:tcPr>
            <w:tcW w:w="104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7550A36"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17</w:t>
            </w:r>
          </w:p>
        </w:tc>
        <w:tc>
          <w:tcPr>
            <w:tcW w:w="13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47578C8"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张真源</w:t>
            </w:r>
          </w:p>
        </w:tc>
        <w:tc>
          <w:tcPr>
            <w:tcW w:w="515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9A76F37" w14:textId="77777777" w:rsidR="000D3382" w:rsidRDefault="000D3382" w:rsidP="006F63D2">
            <w:pPr>
              <w:spacing w:line="240" w:lineRule="atLeast"/>
              <w:jc w:val="left"/>
              <w:rPr>
                <w:rFonts w:ascii="Times New Roman" w:eastAsia="仿宋_GB2312" w:hAnsi="Times New Roman"/>
                <w:color w:val="000000"/>
                <w:sz w:val="24"/>
              </w:rPr>
            </w:pPr>
            <w:r>
              <w:rPr>
                <w:rFonts w:ascii="Times New Roman" w:eastAsia="仿宋_GB2312" w:hAnsi="Times New Roman"/>
                <w:color w:val="000000"/>
                <w:sz w:val="24"/>
              </w:rPr>
              <w:t>电子科技大学</w:t>
            </w:r>
          </w:p>
        </w:tc>
        <w:tc>
          <w:tcPr>
            <w:tcW w:w="1462"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676273A9"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教授</w:t>
            </w:r>
          </w:p>
        </w:tc>
      </w:tr>
      <w:tr w:rsidR="000D3382" w14:paraId="4DE4A8FB" w14:textId="77777777" w:rsidTr="006F63D2">
        <w:trPr>
          <w:cantSplit/>
          <w:trHeight w:hRule="exact" w:val="454"/>
          <w:jc w:val="center"/>
        </w:trPr>
        <w:tc>
          <w:tcPr>
            <w:tcW w:w="104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C1A44DB"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18</w:t>
            </w:r>
          </w:p>
        </w:tc>
        <w:tc>
          <w:tcPr>
            <w:tcW w:w="13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6D059A1"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蔡东升</w:t>
            </w:r>
          </w:p>
        </w:tc>
        <w:tc>
          <w:tcPr>
            <w:tcW w:w="515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20B47B0" w14:textId="77777777" w:rsidR="000D3382" w:rsidRDefault="000D3382" w:rsidP="006F63D2">
            <w:pPr>
              <w:spacing w:line="240" w:lineRule="atLeast"/>
              <w:jc w:val="left"/>
              <w:rPr>
                <w:rFonts w:ascii="Times New Roman" w:eastAsia="仿宋_GB2312" w:hAnsi="Times New Roman"/>
                <w:color w:val="000000"/>
                <w:sz w:val="24"/>
              </w:rPr>
            </w:pPr>
            <w:r>
              <w:rPr>
                <w:rFonts w:ascii="Times New Roman" w:eastAsia="仿宋_GB2312" w:hAnsi="Times New Roman"/>
                <w:color w:val="000000"/>
                <w:sz w:val="24"/>
              </w:rPr>
              <w:t>成都理工大学</w:t>
            </w:r>
          </w:p>
        </w:tc>
        <w:tc>
          <w:tcPr>
            <w:tcW w:w="1462"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25C9E861"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研究员</w:t>
            </w:r>
          </w:p>
        </w:tc>
      </w:tr>
      <w:tr w:rsidR="000D3382" w14:paraId="5819B524" w14:textId="77777777" w:rsidTr="006F63D2">
        <w:trPr>
          <w:cantSplit/>
          <w:trHeight w:hRule="exact" w:val="454"/>
          <w:jc w:val="center"/>
        </w:trPr>
        <w:tc>
          <w:tcPr>
            <w:tcW w:w="104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833738F"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19</w:t>
            </w:r>
          </w:p>
        </w:tc>
        <w:tc>
          <w:tcPr>
            <w:tcW w:w="13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8E50EA3"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廖</w:t>
            </w:r>
            <w:r>
              <w:rPr>
                <w:rFonts w:ascii="Times New Roman" w:eastAsia="仿宋_GB2312" w:hAnsi="Times New Roman"/>
                <w:color w:val="000000"/>
                <w:sz w:val="24"/>
              </w:rPr>
              <w:t xml:space="preserve">  </w:t>
            </w:r>
            <w:r>
              <w:rPr>
                <w:rFonts w:ascii="Times New Roman" w:eastAsia="仿宋_GB2312" w:hAnsi="Times New Roman"/>
                <w:color w:val="000000"/>
                <w:sz w:val="24"/>
              </w:rPr>
              <w:t>凯</w:t>
            </w:r>
          </w:p>
        </w:tc>
        <w:tc>
          <w:tcPr>
            <w:tcW w:w="515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66F6D51" w14:textId="77777777" w:rsidR="000D3382" w:rsidRDefault="000D3382" w:rsidP="006F63D2">
            <w:pPr>
              <w:spacing w:line="240" w:lineRule="atLeast"/>
              <w:jc w:val="left"/>
              <w:rPr>
                <w:rFonts w:ascii="Times New Roman" w:eastAsia="仿宋_GB2312" w:hAnsi="Times New Roman"/>
                <w:color w:val="000000"/>
                <w:sz w:val="24"/>
              </w:rPr>
            </w:pPr>
            <w:r>
              <w:rPr>
                <w:rFonts w:ascii="Times New Roman" w:eastAsia="仿宋_GB2312" w:hAnsi="Times New Roman"/>
                <w:color w:val="000000"/>
                <w:sz w:val="24"/>
              </w:rPr>
              <w:t>西南交通大学</w:t>
            </w:r>
          </w:p>
        </w:tc>
        <w:tc>
          <w:tcPr>
            <w:tcW w:w="1462"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4BC177B2"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副教授</w:t>
            </w:r>
          </w:p>
        </w:tc>
      </w:tr>
      <w:tr w:rsidR="000D3382" w14:paraId="7413B5DD" w14:textId="77777777" w:rsidTr="006F63D2">
        <w:trPr>
          <w:cantSplit/>
          <w:trHeight w:hRule="exact" w:val="454"/>
          <w:jc w:val="center"/>
        </w:trPr>
        <w:tc>
          <w:tcPr>
            <w:tcW w:w="104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D46F8DF"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20</w:t>
            </w:r>
          </w:p>
        </w:tc>
        <w:tc>
          <w:tcPr>
            <w:tcW w:w="13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6C67833"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叶</w:t>
            </w:r>
            <w:r>
              <w:rPr>
                <w:rFonts w:ascii="Times New Roman" w:eastAsia="仿宋_GB2312" w:hAnsi="Times New Roman"/>
                <w:color w:val="000000"/>
                <w:sz w:val="24"/>
              </w:rPr>
              <w:t xml:space="preserve">  </w:t>
            </w:r>
            <w:r>
              <w:rPr>
                <w:rFonts w:ascii="Times New Roman" w:eastAsia="仿宋_GB2312" w:hAnsi="Times New Roman"/>
                <w:color w:val="000000"/>
                <w:sz w:val="24"/>
              </w:rPr>
              <w:t>宏</w:t>
            </w:r>
          </w:p>
        </w:tc>
        <w:tc>
          <w:tcPr>
            <w:tcW w:w="515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6FE19AB" w14:textId="77777777" w:rsidR="000D3382" w:rsidRDefault="000D3382" w:rsidP="006F63D2">
            <w:pPr>
              <w:spacing w:line="240" w:lineRule="atLeast"/>
              <w:jc w:val="left"/>
              <w:rPr>
                <w:rFonts w:ascii="Times New Roman" w:eastAsia="仿宋_GB2312" w:hAnsi="Times New Roman"/>
                <w:color w:val="000000"/>
                <w:sz w:val="24"/>
              </w:rPr>
            </w:pPr>
            <w:r>
              <w:rPr>
                <w:rFonts w:ascii="Times New Roman" w:eastAsia="仿宋_GB2312" w:hAnsi="Times New Roman"/>
                <w:color w:val="000000"/>
                <w:sz w:val="24"/>
              </w:rPr>
              <w:t>四川省生态环境科学研究院</w:t>
            </w:r>
          </w:p>
        </w:tc>
        <w:tc>
          <w:tcPr>
            <w:tcW w:w="1462"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2D2B6022"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研究员</w:t>
            </w:r>
          </w:p>
        </w:tc>
      </w:tr>
      <w:tr w:rsidR="000D3382" w14:paraId="4960BDBC" w14:textId="77777777" w:rsidTr="006F63D2">
        <w:trPr>
          <w:cantSplit/>
          <w:trHeight w:hRule="exact" w:val="454"/>
          <w:jc w:val="center"/>
        </w:trPr>
        <w:tc>
          <w:tcPr>
            <w:tcW w:w="104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334E45C"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21</w:t>
            </w:r>
          </w:p>
        </w:tc>
        <w:tc>
          <w:tcPr>
            <w:tcW w:w="13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F2967AE"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赖</w:t>
            </w:r>
            <w:r>
              <w:rPr>
                <w:rFonts w:ascii="Times New Roman" w:eastAsia="仿宋_GB2312" w:hAnsi="Times New Roman"/>
                <w:color w:val="000000"/>
                <w:sz w:val="24"/>
              </w:rPr>
              <w:t xml:space="preserve">  </w:t>
            </w:r>
            <w:r>
              <w:rPr>
                <w:rFonts w:ascii="Times New Roman" w:eastAsia="仿宋_GB2312" w:hAnsi="Times New Roman"/>
                <w:color w:val="000000"/>
                <w:sz w:val="24"/>
              </w:rPr>
              <w:t>波</w:t>
            </w:r>
          </w:p>
        </w:tc>
        <w:tc>
          <w:tcPr>
            <w:tcW w:w="515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27B31E9" w14:textId="77777777" w:rsidR="000D3382" w:rsidRDefault="000D3382" w:rsidP="006F63D2">
            <w:pPr>
              <w:spacing w:line="240" w:lineRule="atLeast"/>
              <w:jc w:val="left"/>
              <w:rPr>
                <w:rFonts w:ascii="Times New Roman" w:eastAsia="仿宋_GB2312" w:hAnsi="Times New Roman"/>
                <w:color w:val="000000"/>
                <w:sz w:val="24"/>
              </w:rPr>
            </w:pPr>
            <w:r>
              <w:rPr>
                <w:rFonts w:ascii="Times New Roman" w:eastAsia="仿宋_GB2312" w:hAnsi="Times New Roman"/>
                <w:color w:val="000000"/>
                <w:sz w:val="24"/>
              </w:rPr>
              <w:t>四川大学</w:t>
            </w:r>
          </w:p>
        </w:tc>
        <w:tc>
          <w:tcPr>
            <w:tcW w:w="1462"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0B369E3A" w14:textId="77777777" w:rsidR="000D3382" w:rsidRDefault="000D3382" w:rsidP="006F63D2">
            <w:pPr>
              <w:spacing w:line="240" w:lineRule="atLeast"/>
              <w:jc w:val="center"/>
              <w:rPr>
                <w:rFonts w:ascii="Times New Roman" w:eastAsia="仿宋_GB2312" w:hAnsi="Times New Roman"/>
                <w:color w:val="000000"/>
                <w:sz w:val="24"/>
              </w:rPr>
            </w:pPr>
            <w:r>
              <w:rPr>
                <w:rFonts w:ascii="Times New Roman" w:eastAsia="仿宋_GB2312" w:hAnsi="Times New Roman"/>
                <w:color w:val="000000"/>
                <w:sz w:val="24"/>
              </w:rPr>
              <w:t>教授</w:t>
            </w:r>
          </w:p>
        </w:tc>
      </w:tr>
    </w:tbl>
    <w:p w14:paraId="14F5F4A4" w14:textId="77777777" w:rsidR="007E5601" w:rsidRDefault="007E5601"/>
    <w:sectPr w:rsidR="007E56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3D1010" w14:textId="77777777" w:rsidR="00D6793D" w:rsidRDefault="00D6793D" w:rsidP="000D3382">
      <w:r>
        <w:separator/>
      </w:r>
    </w:p>
  </w:endnote>
  <w:endnote w:type="continuationSeparator" w:id="0">
    <w:p w14:paraId="1300E3D3" w14:textId="77777777" w:rsidR="00D6793D" w:rsidRDefault="00D6793D" w:rsidP="000D3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00007843" w:usb2="00000001"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楷体_GBK">
    <w:charset w:val="86"/>
    <w:family w:val="auto"/>
    <w:pitch w:val="default"/>
    <w:sig w:usb0="00000001" w:usb1="080E0000" w:usb2="00000000" w:usb3="00000000" w:csb0="00040000" w:csb1="00000000"/>
  </w:font>
  <w:font w:name="仿宋_GB2312">
    <w:altName w:val="微软雅黑"/>
    <w:panose1 w:val="00000000000000000000"/>
    <w:charset w:val="86"/>
    <w:family w:val="roman"/>
    <w:notTrueType/>
    <w:pitch w:val="default"/>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楷体_GB2312">
    <w:altName w:val="微软雅黑"/>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5A16F2" w14:textId="77777777" w:rsidR="00D6793D" w:rsidRDefault="00D6793D" w:rsidP="000D3382">
      <w:r>
        <w:separator/>
      </w:r>
    </w:p>
  </w:footnote>
  <w:footnote w:type="continuationSeparator" w:id="0">
    <w:p w14:paraId="6C5F8BC0" w14:textId="77777777" w:rsidR="00D6793D" w:rsidRDefault="00D6793D" w:rsidP="000D33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E6D45D4"/>
    <w:multiLevelType w:val="singleLevel"/>
    <w:tmpl w:val="FE6D45D4"/>
    <w:lvl w:ilvl="0">
      <w:start w:val="5"/>
      <w:numFmt w:val="decimal"/>
      <w:suff w:val="nothing"/>
      <w:lvlText w:val="（%1）"/>
      <w:lvlJc w:val="left"/>
    </w:lvl>
  </w:abstractNum>
  <w:abstractNum w:abstractNumId="1" w15:restartNumberingAfterBreak="0">
    <w:nsid w:val="FFEEE846"/>
    <w:multiLevelType w:val="singleLevel"/>
    <w:tmpl w:val="FFEEE846"/>
    <w:lvl w:ilvl="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B615E2"/>
    <w:rsid w:val="000D3382"/>
    <w:rsid w:val="006324D2"/>
    <w:rsid w:val="007E5601"/>
    <w:rsid w:val="00A36D72"/>
    <w:rsid w:val="00B615E2"/>
    <w:rsid w:val="00BD1AB2"/>
    <w:rsid w:val="00D6793D"/>
    <w:rsid w:val="00FE47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2854A1"/>
  <w15:chartTrackingRefBased/>
  <w15:docId w15:val="{1AA7978A-1B76-49C4-978F-5A334A756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3382"/>
    <w:pPr>
      <w:widowControl w:val="0"/>
      <w:jc w:val="both"/>
    </w:pPr>
    <w:rPr>
      <w:rFonts w:ascii="Calibri" w:eastAsia="宋体" w:hAnsi="Calibri" w:cs="Times New Roman"/>
      <w:szCs w:val="24"/>
    </w:rPr>
  </w:style>
  <w:style w:type="paragraph" w:styleId="2">
    <w:name w:val="heading 2"/>
    <w:next w:val="a"/>
    <w:link w:val="20"/>
    <w:uiPriority w:val="9"/>
    <w:qFormat/>
    <w:rsid w:val="000D3382"/>
    <w:pPr>
      <w:ind w:firstLine="643"/>
      <w:outlineLvl w:val="1"/>
    </w:pPr>
    <w:rPr>
      <w:rFonts w:ascii="Times New Roman" w:eastAsia="方正楷体_GBK" w:hAnsi="Times New Roman" w:cs="Times New Roman"/>
      <w:sz w:val="32"/>
      <w:szCs w:val="20"/>
    </w:rPr>
  </w:style>
  <w:style w:type="paragraph" w:styleId="3">
    <w:name w:val="heading 3"/>
    <w:next w:val="a"/>
    <w:link w:val="30"/>
    <w:uiPriority w:val="9"/>
    <w:qFormat/>
    <w:rsid w:val="000D3382"/>
    <w:pPr>
      <w:adjustRightInd w:val="0"/>
      <w:snapToGrid w:val="0"/>
      <w:outlineLvl w:val="2"/>
    </w:pPr>
    <w:rPr>
      <w:rFonts w:ascii="Times New Roman" w:eastAsia="仿宋_GB2312"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338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D3382"/>
    <w:rPr>
      <w:sz w:val="18"/>
      <w:szCs w:val="18"/>
    </w:rPr>
  </w:style>
  <w:style w:type="paragraph" w:styleId="a5">
    <w:name w:val="footer"/>
    <w:basedOn w:val="a"/>
    <w:link w:val="a6"/>
    <w:uiPriority w:val="99"/>
    <w:unhideWhenUsed/>
    <w:qFormat/>
    <w:rsid w:val="000D3382"/>
    <w:pPr>
      <w:tabs>
        <w:tab w:val="center" w:pos="4153"/>
        <w:tab w:val="right" w:pos="8306"/>
      </w:tabs>
      <w:snapToGrid w:val="0"/>
      <w:jc w:val="left"/>
    </w:pPr>
    <w:rPr>
      <w:sz w:val="18"/>
      <w:szCs w:val="18"/>
    </w:rPr>
  </w:style>
  <w:style w:type="character" w:customStyle="1" w:styleId="a6">
    <w:name w:val="页脚 字符"/>
    <w:basedOn w:val="a0"/>
    <w:link w:val="a5"/>
    <w:uiPriority w:val="99"/>
    <w:rsid w:val="000D3382"/>
    <w:rPr>
      <w:sz w:val="18"/>
      <w:szCs w:val="18"/>
    </w:rPr>
  </w:style>
  <w:style w:type="character" w:customStyle="1" w:styleId="20">
    <w:name w:val="标题 2 字符"/>
    <w:basedOn w:val="a0"/>
    <w:link w:val="2"/>
    <w:uiPriority w:val="9"/>
    <w:rsid w:val="000D3382"/>
    <w:rPr>
      <w:rFonts w:ascii="Times New Roman" w:eastAsia="方正楷体_GBK" w:hAnsi="Times New Roman" w:cs="Times New Roman"/>
      <w:sz w:val="32"/>
      <w:szCs w:val="20"/>
    </w:rPr>
  </w:style>
  <w:style w:type="character" w:customStyle="1" w:styleId="30">
    <w:name w:val="标题 3 字符"/>
    <w:basedOn w:val="a0"/>
    <w:link w:val="3"/>
    <w:uiPriority w:val="9"/>
    <w:rsid w:val="000D3382"/>
    <w:rPr>
      <w:rFonts w:ascii="Times New Roman" w:eastAsia="仿宋_GB2312" w:hAnsi="Times New Roman" w:cs="Times New Roman"/>
      <w:sz w:val="32"/>
      <w:szCs w:val="20"/>
    </w:rPr>
  </w:style>
  <w:style w:type="paragraph" w:styleId="a7">
    <w:name w:val="Body Text"/>
    <w:next w:val="Default"/>
    <w:link w:val="a8"/>
    <w:unhideWhenUsed/>
    <w:qFormat/>
    <w:rsid w:val="000D3382"/>
    <w:pPr>
      <w:spacing w:after="120"/>
    </w:pPr>
    <w:rPr>
      <w:rFonts w:ascii="Times New Roman" w:eastAsia="仿宋_GB2312" w:hAnsi="Times New Roman" w:cs="Times New Roman"/>
      <w:sz w:val="32"/>
      <w:szCs w:val="20"/>
    </w:rPr>
  </w:style>
  <w:style w:type="character" w:customStyle="1" w:styleId="a8">
    <w:name w:val="正文文本 字符"/>
    <w:basedOn w:val="a0"/>
    <w:link w:val="a7"/>
    <w:rsid w:val="000D3382"/>
    <w:rPr>
      <w:rFonts w:ascii="Times New Roman" w:eastAsia="仿宋_GB2312" w:hAnsi="Times New Roman" w:cs="Times New Roman"/>
      <w:sz w:val="32"/>
      <w:szCs w:val="20"/>
    </w:rPr>
  </w:style>
  <w:style w:type="paragraph" w:customStyle="1" w:styleId="Default">
    <w:name w:val="Default"/>
    <w:qFormat/>
    <w:rsid w:val="000D3382"/>
    <w:pPr>
      <w:widowControl w:val="0"/>
      <w:autoSpaceDE w:val="0"/>
      <w:autoSpaceDN w:val="0"/>
      <w:adjustRightInd w:val="0"/>
    </w:pPr>
    <w:rPr>
      <w:rFonts w:ascii="仿宋_GB2312" w:eastAsia="仿宋_GB2312" w:hAnsi="Calibri" w:cs="仿宋_GB2312"/>
      <w:color w:val="000000"/>
      <w:kern w:val="0"/>
      <w:sz w:val="24"/>
      <w:szCs w:val="24"/>
    </w:rPr>
  </w:style>
  <w:style w:type="paragraph" w:styleId="a9">
    <w:name w:val="Plain Text"/>
    <w:link w:val="aa"/>
    <w:qFormat/>
    <w:rsid w:val="000D3382"/>
    <w:pPr>
      <w:widowControl w:val="0"/>
      <w:jc w:val="both"/>
    </w:pPr>
    <w:rPr>
      <w:rFonts w:ascii="宋体" w:eastAsia="宋体" w:hAnsi="Courier New" w:cs="Courier New"/>
      <w:szCs w:val="21"/>
    </w:rPr>
  </w:style>
  <w:style w:type="character" w:customStyle="1" w:styleId="aa">
    <w:name w:val="纯文本 字符"/>
    <w:basedOn w:val="a0"/>
    <w:link w:val="a9"/>
    <w:rsid w:val="000D3382"/>
    <w:rPr>
      <w:rFonts w:ascii="宋体" w:eastAsia="宋体" w:hAnsi="Courier New" w:cs="Courier New"/>
      <w:szCs w:val="21"/>
    </w:rPr>
  </w:style>
  <w:style w:type="paragraph" w:styleId="ab">
    <w:name w:val="Body Text First Indent"/>
    <w:link w:val="ac"/>
    <w:unhideWhenUsed/>
    <w:qFormat/>
    <w:rsid w:val="000D3382"/>
    <w:pPr>
      <w:spacing w:after="120"/>
      <w:ind w:firstLineChars="100" w:firstLine="420"/>
    </w:pPr>
    <w:rPr>
      <w:rFonts w:ascii="Times New Roman" w:eastAsia="仿宋_GB2312" w:hAnsi="Times New Roman" w:cs="Times New Roman"/>
      <w:sz w:val="32"/>
      <w:szCs w:val="20"/>
    </w:rPr>
  </w:style>
  <w:style w:type="character" w:customStyle="1" w:styleId="ac">
    <w:name w:val="正文文本首行缩进 字符"/>
    <w:basedOn w:val="a8"/>
    <w:link w:val="ab"/>
    <w:rsid w:val="000D3382"/>
    <w:rPr>
      <w:rFonts w:ascii="Times New Roman" w:eastAsia="仿宋_GB2312" w:hAnsi="Times New Roman" w:cs="Times New Roman"/>
      <w:sz w:val="32"/>
      <w:szCs w:val="20"/>
    </w:rPr>
  </w:style>
  <w:style w:type="paragraph" w:customStyle="1" w:styleId="ad">
    <w:name w:val="中文正文"/>
    <w:qFormat/>
    <w:rsid w:val="000D3382"/>
    <w:pPr>
      <w:spacing w:line="560" w:lineRule="exact"/>
      <w:ind w:firstLineChars="200" w:firstLine="880"/>
    </w:pPr>
    <w:rPr>
      <w:rFonts w:ascii="Times New Roman" w:eastAsia="仿宋_GB2312" w:hAnsi="Times New Roman" w:cs="Times New Roman"/>
      <w:sz w:val="32"/>
      <w:szCs w:val="20"/>
    </w:rPr>
  </w:style>
  <w:style w:type="paragraph" w:styleId="ae">
    <w:name w:val="List Paragraph"/>
    <w:uiPriority w:val="34"/>
    <w:qFormat/>
    <w:rsid w:val="000D3382"/>
    <w:pPr>
      <w:ind w:firstLineChars="200" w:firstLine="420"/>
    </w:pPr>
    <w:rPr>
      <w:rFonts w:ascii="Times New Roman" w:eastAsia="宋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49</Pages>
  <Words>7071</Words>
  <Characters>40310</Characters>
  <Application>Microsoft Office Word</Application>
  <DocSecurity>0</DocSecurity>
  <Lines>335</Lines>
  <Paragraphs>94</Paragraphs>
  <ScaleCrop>false</ScaleCrop>
  <Company/>
  <LinksUpToDate>false</LinksUpToDate>
  <CharactersWithSpaces>47287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4</cp:revision>
  <dcterms:created xsi:type="dcterms:W3CDTF">2022-07-21T01:10:00Z</dcterms:created>
  <dcterms:modified xsi:type="dcterms:W3CDTF">2022-07-21T08:53:00Z</dcterms:modified>
</cp:coreProperties>
</file>