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sz w:val="24"/>
          <w:szCs w:val="24"/>
        </w:rPr>
      </w:pPr>
      <w:bookmarkStart w:id="3" w:name="_GoBack"/>
      <w:r>
        <w:rPr>
          <w:rFonts w:hint="eastAsia"/>
          <w:b/>
          <w:sz w:val="24"/>
          <w:szCs w:val="24"/>
        </w:rPr>
        <w:t>项目名称：</w:t>
      </w:r>
      <w:r>
        <w:rPr>
          <w:sz w:val="24"/>
          <w:szCs w:val="24"/>
        </w:rPr>
        <w:t xml:space="preserve">肾脏疾病炎症和纤维化中西医结合防治研究 </w:t>
      </w:r>
    </w:p>
    <w:bookmarkEnd w:id="3"/>
    <w:p>
      <w:pPr>
        <w:spacing w:line="360" w:lineRule="auto"/>
        <w:rPr>
          <w:sz w:val="24"/>
          <w:szCs w:val="24"/>
        </w:rPr>
      </w:pPr>
      <w:r>
        <w:rPr>
          <w:rFonts w:hint="eastAsia"/>
          <w:b/>
          <w:sz w:val="24"/>
          <w:szCs w:val="24"/>
        </w:rPr>
        <w:t>提名者：</w:t>
      </w:r>
      <w:r>
        <w:rPr>
          <w:rStyle w:val="7"/>
          <w:rFonts w:hint="eastAsia"/>
          <w:sz w:val="24"/>
          <w:szCs w:val="24"/>
        </w:rPr>
        <w:t>四川省</w:t>
      </w:r>
      <w:r>
        <w:rPr>
          <w:rStyle w:val="7"/>
          <w:sz w:val="24"/>
          <w:szCs w:val="24"/>
        </w:rPr>
        <w:t>中医药管理局</w:t>
      </w:r>
    </w:p>
    <w:p>
      <w:pPr>
        <w:spacing w:line="360" w:lineRule="auto"/>
        <w:rPr>
          <w:b/>
          <w:sz w:val="24"/>
          <w:szCs w:val="24"/>
        </w:rPr>
      </w:pPr>
      <w:r>
        <w:rPr>
          <w:b/>
          <w:sz w:val="24"/>
          <w:szCs w:val="24"/>
        </w:rPr>
        <w:t>提名意见</w:t>
      </w:r>
      <w:r>
        <w:rPr>
          <w:rFonts w:hint="eastAsia"/>
          <w:b/>
          <w:sz w:val="24"/>
          <w:szCs w:val="24"/>
        </w:rPr>
        <w:t>：</w:t>
      </w:r>
    </w:p>
    <w:p>
      <w:pPr>
        <w:spacing w:line="360" w:lineRule="auto"/>
        <w:ind w:firstLine="480" w:firstLineChars="200"/>
        <w:rPr>
          <w:sz w:val="24"/>
          <w:szCs w:val="24"/>
        </w:rPr>
      </w:pPr>
      <w:r>
        <w:rPr>
          <w:sz w:val="24"/>
          <w:szCs w:val="24"/>
        </w:rPr>
        <w:t>该项目</w:t>
      </w:r>
      <w:r>
        <w:rPr>
          <w:rFonts w:hint="eastAsia"/>
          <w:sz w:val="24"/>
          <w:szCs w:val="24"/>
        </w:rPr>
        <w:t>主要进行的是</w:t>
      </w:r>
      <w:r>
        <w:rPr>
          <w:sz w:val="24"/>
          <w:szCs w:val="24"/>
        </w:rPr>
        <w:t>肾脏疾病炎症和纤维化的中西医结合防治研究，项目的合作单位包括香港中文</w:t>
      </w:r>
      <w:r>
        <w:rPr>
          <w:spacing w:val="-1"/>
          <w:sz w:val="24"/>
          <w:szCs w:val="24"/>
        </w:rPr>
        <w:t>大学，南充市中心医院，成都中医药大学，成都医学院第一附属医院等单位。项目以急慢性肾脏病发生发展中极为重要的炎症和纤维化入手，深入探讨炎症和纤维化的致病机制，发现了肾脏病中免疫细胞促进炎症和向纤维细胞转化的有力证据，并以此为基础探索了多种重要复方和单体对肾脏病炎症和纤维化的抑制作用，为中医药干预肾脏疾病提供了重要的基础研究数据支撑。在前期基础研究之上，项目开展了多种中医药干预肾脏疾病</w:t>
      </w:r>
      <w:r>
        <w:rPr>
          <w:sz w:val="24"/>
          <w:szCs w:val="24"/>
        </w:rPr>
        <w:t>的临床研究，为中医药药物的推广奠定了基础。项目组在研究过程中，已先后发表SCI论文43篇，累计发表中英文论文189篇，授权发明专利2项，在本项目的实施过程中，共培养硕士研究生80余名，博士研究生20</w:t>
      </w:r>
      <w:r>
        <w:rPr>
          <w:spacing w:val="-9"/>
          <w:sz w:val="24"/>
          <w:szCs w:val="24"/>
        </w:rPr>
        <w:t xml:space="preserve">名， </w:t>
      </w:r>
      <w:r>
        <w:rPr>
          <w:sz w:val="24"/>
          <w:szCs w:val="24"/>
        </w:rPr>
        <w:t>博士后5人。</w:t>
      </w:r>
      <w:r>
        <w:rPr>
          <w:spacing w:val="-1"/>
          <w:sz w:val="24"/>
          <w:szCs w:val="24"/>
        </w:rPr>
        <w:t>我们认为，该项目对中西医结合干预肾脏疾病提供了新的治疗思路，为我省乃至我国的肾脏疾病临床治疗奠定</w:t>
      </w:r>
      <w:r>
        <w:rPr>
          <w:sz w:val="24"/>
          <w:szCs w:val="24"/>
        </w:rPr>
        <w:t>了理论和应用基础。</w:t>
      </w:r>
    </w:p>
    <w:p>
      <w:pPr>
        <w:adjustRightInd w:val="0"/>
        <w:snapToGrid w:val="0"/>
        <w:spacing w:line="360" w:lineRule="auto"/>
        <w:ind w:firstLine="488" w:firstLineChars="200"/>
        <w:rPr>
          <w:bCs/>
          <w:color w:val="000000"/>
          <w:spacing w:val="2"/>
          <w:sz w:val="24"/>
          <w:szCs w:val="24"/>
        </w:rPr>
      </w:pPr>
      <w:r>
        <w:rPr>
          <w:rFonts w:hint="eastAsia"/>
          <w:bCs/>
          <w:color w:val="000000"/>
          <w:spacing w:val="2"/>
          <w:sz w:val="24"/>
          <w:szCs w:val="24"/>
        </w:rPr>
        <w:t>提名该项目为四川省科学技术进步奖</w:t>
      </w:r>
      <w:r>
        <w:rPr>
          <w:rFonts w:hint="eastAsia"/>
          <w:bCs/>
          <w:color w:val="000000"/>
          <w:spacing w:val="2"/>
          <w:sz w:val="24"/>
          <w:szCs w:val="24"/>
          <w:u w:val="single"/>
        </w:rPr>
        <w:t xml:space="preserve"> 二 </w:t>
      </w:r>
      <w:r>
        <w:rPr>
          <w:rFonts w:hint="eastAsia"/>
          <w:bCs/>
          <w:color w:val="000000"/>
          <w:spacing w:val="2"/>
          <w:sz w:val="24"/>
          <w:szCs w:val="24"/>
        </w:rPr>
        <w:t>等奖。</w:t>
      </w:r>
    </w:p>
    <w:p>
      <w:pPr>
        <w:spacing w:line="360" w:lineRule="auto"/>
        <w:rPr>
          <w:b/>
          <w:sz w:val="24"/>
          <w:szCs w:val="24"/>
        </w:rPr>
      </w:pPr>
      <w:r>
        <w:rPr>
          <w:rFonts w:hint="eastAsia"/>
          <w:b/>
          <w:sz w:val="24"/>
          <w:szCs w:val="24"/>
        </w:rPr>
        <w:t>项目简介：</w:t>
      </w:r>
    </w:p>
    <w:p>
      <w:pPr>
        <w:spacing w:line="360" w:lineRule="auto"/>
        <w:ind w:firstLine="480" w:firstLineChars="200"/>
        <w:rPr>
          <w:sz w:val="24"/>
          <w:szCs w:val="24"/>
        </w:rPr>
      </w:pPr>
      <w:r>
        <w:rPr>
          <w:rFonts w:hint="eastAsia"/>
          <w:sz w:val="24"/>
          <w:szCs w:val="24"/>
        </w:rPr>
        <w:t>我国的慢性肾病（C</w:t>
      </w:r>
      <w:r>
        <w:rPr>
          <w:sz w:val="24"/>
          <w:szCs w:val="24"/>
        </w:rPr>
        <w:t>KD</w:t>
      </w:r>
      <w:r>
        <w:rPr>
          <w:rFonts w:hint="eastAsia"/>
          <w:sz w:val="24"/>
          <w:szCs w:val="24"/>
        </w:rPr>
        <w:t>）患病率为10.8%，逾1亿国人罹患慢性肾病，其已经成为我国今后十年国家医学发展战略中优先研究的重大疾病。目前已明确的是，肾脏纤维化是各种慢性肾病发展为终末期肾病所必经的肾脏病理变化途径，且炎症反应贯穿于肾脏纤维化的全过程。项目组结合现代医学技术发掘中医药抑制肾脏疾病炎症和纤维化的潜力和机制，以此进行急慢性肾病的防治研究工作，取得了多项开创性的成果。</w:t>
      </w:r>
    </w:p>
    <w:p>
      <w:pPr>
        <w:spacing w:line="360" w:lineRule="auto"/>
        <w:ind w:firstLine="480" w:firstLineChars="200"/>
        <w:rPr>
          <w:sz w:val="24"/>
          <w:szCs w:val="24"/>
        </w:rPr>
      </w:pPr>
      <w:r>
        <w:rPr>
          <w:sz w:val="24"/>
          <w:szCs w:val="24"/>
        </w:rPr>
        <w:t>1</w:t>
      </w:r>
      <w:r>
        <w:rPr>
          <w:rFonts w:hint="eastAsia"/>
          <w:sz w:val="24"/>
          <w:szCs w:val="24"/>
        </w:rPr>
        <w:t>、在国内外率先发现巨噬细胞促进肾脏疾病炎症和纤维化的新机制</w:t>
      </w:r>
    </w:p>
    <w:p>
      <w:pPr>
        <w:spacing w:line="360" w:lineRule="auto"/>
        <w:ind w:firstLine="480" w:firstLineChars="200"/>
        <w:rPr>
          <w:sz w:val="24"/>
          <w:szCs w:val="24"/>
        </w:rPr>
      </w:pPr>
      <w:r>
        <w:rPr>
          <w:rFonts w:hint="eastAsia"/>
          <w:sz w:val="24"/>
          <w:szCs w:val="24"/>
        </w:rPr>
        <w:t>项目团队在研究中发现巨噬细胞可诱导型C型凝集素Mincle是急性肾损伤过程中，促进炎症发生的M1型巨噬细胞的关键维护者，其对揭示巨噬细胞促进炎症的机制起了重要的作用。国际知名肾病杂志，“肾脏国际”杂志专题报道了该项研究的创新性及重要性。此外，项目团队创新性的提出肾脏纤维化过程中巨噬细胞向纤维化转变的新机制（M</w:t>
      </w:r>
      <w:r>
        <w:rPr>
          <w:sz w:val="24"/>
          <w:szCs w:val="24"/>
        </w:rPr>
        <w:t>MT</w:t>
      </w:r>
      <w:r>
        <w:rPr>
          <w:rFonts w:hint="eastAsia"/>
          <w:sz w:val="24"/>
          <w:szCs w:val="24"/>
        </w:rPr>
        <w:t>），该机制得到了国际国内同行的广泛认可，其一系列成果形成了综述，并在Nature review nephrology 上发表。MMT机制的发现和提出，对慢性肾病纤维化的治疗和干预提供了重要的靶细胞和潜在的治疗机制。</w:t>
      </w:r>
    </w:p>
    <w:p>
      <w:pPr>
        <w:spacing w:line="360" w:lineRule="auto"/>
        <w:ind w:firstLine="480" w:firstLineChars="200"/>
        <w:rPr>
          <w:sz w:val="24"/>
          <w:szCs w:val="24"/>
        </w:rPr>
      </w:pPr>
      <w:r>
        <w:rPr>
          <w:rFonts w:hint="eastAsia"/>
          <w:sz w:val="24"/>
          <w:szCs w:val="24"/>
        </w:rPr>
        <w:t>2、在国内外率先分离出高效</w:t>
      </w:r>
      <w:r>
        <w:rPr>
          <w:sz w:val="24"/>
          <w:szCs w:val="24"/>
        </w:rPr>
        <w:t>I</w:t>
      </w:r>
      <w:r>
        <w:rPr>
          <w:rFonts w:hint="eastAsia"/>
          <w:sz w:val="24"/>
          <w:szCs w:val="24"/>
        </w:rPr>
        <w:t>g</w:t>
      </w:r>
      <w:r>
        <w:rPr>
          <w:sz w:val="24"/>
          <w:szCs w:val="24"/>
        </w:rPr>
        <w:t>A</w:t>
      </w:r>
      <w:r>
        <w:rPr>
          <w:rFonts w:hint="eastAsia"/>
          <w:sz w:val="24"/>
          <w:szCs w:val="24"/>
        </w:rPr>
        <w:t>酶并实现肾脏靶向传递</w:t>
      </w:r>
    </w:p>
    <w:p>
      <w:pPr>
        <w:spacing w:line="360" w:lineRule="auto"/>
        <w:ind w:firstLine="480" w:firstLineChars="200"/>
        <w:rPr>
          <w:sz w:val="24"/>
          <w:szCs w:val="24"/>
        </w:rPr>
      </w:pPr>
      <w:bookmarkStart w:id="0" w:name="OLE_LINK13"/>
      <w:bookmarkStart w:id="1" w:name="OLE_LINK14"/>
      <w:r>
        <w:rPr>
          <w:rFonts w:hint="eastAsia"/>
          <w:sz w:val="24"/>
          <w:szCs w:val="24"/>
        </w:rPr>
        <w:t>近年来Ig</w:t>
      </w:r>
      <w:r>
        <w:rPr>
          <w:sz w:val="24"/>
          <w:szCs w:val="24"/>
        </w:rPr>
        <w:t>A</w:t>
      </w:r>
      <w:r>
        <w:rPr>
          <w:rFonts w:hint="eastAsia"/>
          <w:sz w:val="24"/>
          <w:szCs w:val="24"/>
        </w:rPr>
        <w:t>肾病发病率显著提高，治疗效果有限。项目团队从嗜血流感菌49247中成功提取有效的IgA蛋白酶，可用于IgA肾病肾小球系膜区沉积的IgA1分子的去除，可能作为新型高效的IgA肾病生物治疗措施。</w:t>
      </w:r>
      <w:bookmarkEnd w:id="0"/>
      <w:bookmarkEnd w:id="1"/>
      <w:r>
        <w:rPr>
          <w:rFonts w:hint="eastAsia"/>
          <w:sz w:val="24"/>
          <w:szCs w:val="24"/>
        </w:rPr>
        <w:t>同时，课题组成功运用基因工程方法克隆表达了H.influenzae 49247 IgA蛋白酶编码基因，建立了高纯度、活性、得率（产量）IgA蛋白酶纯化体系</w:t>
      </w:r>
      <w:r>
        <w:rPr>
          <w:sz w:val="24"/>
          <w:szCs w:val="24"/>
        </w:rPr>
        <w:t>并通过纳米包裹实现了</w:t>
      </w:r>
      <w:r>
        <w:rPr>
          <w:rFonts w:hint="eastAsia"/>
          <w:sz w:val="24"/>
          <w:szCs w:val="24"/>
        </w:rPr>
        <w:t>IgA蛋白酶的肾靶向性。该研究对IgA肾病的治疗，减缓其向慢性肾病进展具有重要的运用价值。该研究成果获授权发明专利1项。</w:t>
      </w:r>
    </w:p>
    <w:p>
      <w:pPr>
        <w:spacing w:line="360" w:lineRule="auto"/>
        <w:ind w:firstLine="480" w:firstLineChars="200"/>
        <w:rPr>
          <w:sz w:val="24"/>
          <w:szCs w:val="24"/>
        </w:rPr>
      </w:pPr>
      <w:r>
        <w:rPr>
          <w:rFonts w:hint="eastAsia"/>
          <w:sz w:val="24"/>
          <w:szCs w:val="24"/>
        </w:rPr>
        <w:t>3、特色抗炎抗纤维化中药临床运用</w:t>
      </w:r>
      <w:r>
        <w:rPr>
          <w:sz w:val="24"/>
          <w:szCs w:val="24"/>
        </w:rPr>
        <w:t>显示</w:t>
      </w:r>
      <w:r>
        <w:rPr>
          <w:rFonts w:hint="eastAsia"/>
          <w:sz w:val="24"/>
          <w:szCs w:val="24"/>
        </w:rPr>
        <w:t>疗效优于常规疗法</w:t>
      </w:r>
    </w:p>
    <w:p>
      <w:pPr>
        <w:spacing w:line="360" w:lineRule="auto"/>
        <w:ind w:firstLine="480" w:firstLineChars="200"/>
        <w:rPr>
          <w:sz w:val="24"/>
          <w:szCs w:val="24"/>
        </w:rPr>
      </w:pPr>
      <w:r>
        <w:rPr>
          <w:rFonts w:hint="eastAsia"/>
          <w:sz w:val="24"/>
          <w:szCs w:val="24"/>
        </w:rPr>
        <w:t>经过多年的临床探索，课题组主导开发了黄芪三七合剂、肾痿方、肾纤康、</w:t>
      </w:r>
      <w:r>
        <w:rPr>
          <w:sz w:val="24"/>
          <w:szCs w:val="24"/>
        </w:rPr>
        <w:t>糖肾降</w:t>
      </w:r>
      <w:r>
        <w:rPr>
          <w:rFonts w:hint="eastAsia"/>
          <w:sz w:val="24"/>
          <w:szCs w:val="24"/>
        </w:rPr>
        <w:t>糖</w:t>
      </w:r>
      <w:r>
        <w:rPr>
          <w:sz w:val="24"/>
          <w:szCs w:val="24"/>
        </w:rPr>
        <w:t>颗粒和糖肾降浊颗粒</w:t>
      </w:r>
      <w:r>
        <w:rPr>
          <w:rFonts w:hint="eastAsia"/>
          <w:sz w:val="24"/>
          <w:szCs w:val="24"/>
        </w:rPr>
        <w:t>五类新中药复方。其中黄芪三七合剂及肾痿方已广泛运用于慢性肾病的临床治疗，肾纤康用于慢性肾病和糖尿病肾病等肾脏疾病的临床干预，</w:t>
      </w:r>
      <w:r>
        <w:rPr>
          <w:sz w:val="24"/>
          <w:szCs w:val="24"/>
        </w:rPr>
        <w:t>糖肾降</w:t>
      </w:r>
      <w:r>
        <w:rPr>
          <w:rFonts w:hint="eastAsia"/>
          <w:sz w:val="24"/>
          <w:szCs w:val="24"/>
        </w:rPr>
        <w:t>糖</w:t>
      </w:r>
      <w:r>
        <w:rPr>
          <w:sz w:val="24"/>
          <w:szCs w:val="24"/>
        </w:rPr>
        <w:t>颗粒和糖肾降浊颗粒</w:t>
      </w:r>
      <w:r>
        <w:rPr>
          <w:rFonts w:hint="eastAsia"/>
          <w:sz w:val="24"/>
          <w:szCs w:val="24"/>
        </w:rPr>
        <w:t>主要用于糖尿病肾病的治疗，均获得了良好的临床疗效。我们研究结果表明，联合运用这些中药复方其疗效优于常规临床疗法，能显著改善患者肾脏功能，提高生活质量。机制研究发现，这些中药均具有显著的抗炎抗纤维化作用。该研究成果获授权发明专利1项。</w:t>
      </w:r>
    </w:p>
    <w:p>
      <w:pPr>
        <w:spacing w:line="360" w:lineRule="auto"/>
        <w:ind w:firstLine="480" w:firstLineChars="200"/>
        <w:rPr>
          <w:sz w:val="24"/>
          <w:szCs w:val="24"/>
        </w:rPr>
      </w:pPr>
      <w:r>
        <w:rPr>
          <w:rFonts w:hint="eastAsia"/>
          <w:sz w:val="24"/>
          <w:szCs w:val="24"/>
        </w:rPr>
        <w:t>4、发扬和传承名老中医肾病治疗理论和经验</w:t>
      </w:r>
    </w:p>
    <w:p>
      <w:pPr>
        <w:spacing w:line="360" w:lineRule="auto"/>
        <w:ind w:firstLine="480" w:firstLineChars="200"/>
        <w:rPr>
          <w:sz w:val="24"/>
          <w:szCs w:val="24"/>
        </w:rPr>
      </w:pPr>
      <w:r>
        <w:rPr>
          <w:rFonts w:hint="eastAsia"/>
          <w:sz w:val="24"/>
          <w:szCs w:val="24"/>
        </w:rPr>
        <w:t>课题组运用多年的临床经验，改进和发扬了多名中医的理论思想，提高中医理论水平和诊疗技能，先后总结出黄淑芬老师 “治血先治风，风去血自通”、“从络病论治肾性蛋白尿”的学术思想和诸多临床经验；总结延生堂樊江然老师中医药治病思想；总结了冯志荣老师中医药治疗多种肾脏疾病的临床经验，撰写了《川派中医药名家系列丛书.冯志荣》一书，发扬和传承冯老师的治病思想。</w:t>
      </w:r>
    </w:p>
    <w:p>
      <w:pPr>
        <w:adjustRightInd w:val="0"/>
        <w:snapToGrid w:val="0"/>
        <w:spacing w:line="360" w:lineRule="auto"/>
        <w:ind w:firstLine="480" w:firstLineChars="200"/>
        <w:rPr>
          <w:rFonts w:cs="Arial"/>
          <w:sz w:val="24"/>
          <w:szCs w:val="24"/>
        </w:rPr>
      </w:pPr>
      <w:r>
        <w:rPr>
          <w:rFonts w:hint="eastAsia"/>
          <w:sz w:val="24"/>
          <w:szCs w:val="24"/>
        </w:rPr>
        <w:t>本项目在国内外发表学术论文1</w:t>
      </w:r>
      <w:r>
        <w:rPr>
          <w:sz w:val="24"/>
          <w:szCs w:val="24"/>
        </w:rPr>
        <w:t>88</w:t>
      </w:r>
      <w:r>
        <w:rPr>
          <w:rFonts w:hint="eastAsia"/>
          <w:sz w:val="24"/>
          <w:szCs w:val="24"/>
        </w:rPr>
        <w:t>篇，其中SCI论文</w:t>
      </w:r>
      <w:r>
        <w:rPr>
          <w:sz w:val="24"/>
          <w:szCs w:val="24"/>
        </w:rPr>
        <w:t>43</w:t>
      </w:r>
      <w:r>
        <w:rPr>
          <w:rFonts w:hint="eastAsia"/>
          <w:sz w:val="24"/>
          <w:szCs w:val="24"/>
        </w:rPr>
        <w:t>篇，英文引用</w:t>
      </w:r>
      <w:r>
        <w:rPr>
          <w:sz w:val="24"/>
          <w:szCs w:val="24"/>
        </w:rPr>
        <w:t>439</w:t>
      </w:r>
      <w:r>
        <w:rPr>
          <w:rFonts w:hint="eastAsia"/>
          <w:sz w:val="24"/>
          <w:szCs w:val="24"/>
        </w:rPr>
        <w:t>次，中文引用1</w:t>
      </w:r>
      <w:r>
        <w:rPr>
          <w:sz w:val="24"/>
          <w:szCs w:val="24"/>
        </w:rPr>
        <w:t>100</w:t>
      </w:r>
      <w:r>
        <w:rPr>
          <w:rFonts w:hint="eastAsia"/>
          <w:sz w:val="24"/>
          <w:szCs w:val="24"/>
        </w:rPr>
        <w:t>余次。获国家发明专利2项。共培养硕士研究生</w:t>
      </w:r>
      <w:r>
        <w:rPr>
          <w:sz w:val="24"/>
          <w:szCs w:val="24"/>
        </w:rPr>
        <w:t>8</w:t>
      </w:r>
      <w:r>
        <w:rPr>
          <w:rFonts w:hint="eastAsia"/>
          <w:sz w:val="24"/>
          <w:szCs w:val="24"/>
        </w:rPr>
        <w:t>0余名，博士研究生</w:t>
      </w:r>
      <w:r>
        <w:rPr>
          <w:sz w:val="24"/>
          <w:szCs w:val="24"/>
        </w:rPr>
        <w:t>20</w:t>
      </w:r>
      <w:r>
        <w:rPr>
          <w:rFonts w:hint="eastAsia"/>
          <w:sz w:val="24"/>
          <w:szCs w:val="24"/>
        </w:rPr>
        <w:t>名，博士后</w:t>
      </w:r>
      <w:r>
        <w:rPr>
          <w:sz w:val="24"/>
          <w:szCs w:val="24"/>
        </w:rPr>
        <w:t>5</w:t>
      </w:r>
      <w:r>
        <w:rPr>
          <w:rFonts w:hint="eastAsia"/>
          <w:sz w:val="24"/>
          <w:szCs w:val="24"/>
        </w:rPr>
        <w:t>人。研究成果受到国内外同行广泛认可，进行多次国际国内学术交流，研究成果获得多个学术会议的奖励，在项目实施过程中，研究成果已在省内外1</w:t>
      </w:r>
      <w:r>
        <w:rPr>
          <w:sz w:val="24"/>
          <w:szCs w:val="24"/>
        </w:rPr>
        <w:t>5</w:t>
      </w:r>
      <w:r>
        <w:rPr>
          <w:rFonts w:hint="eastAsia"/>
          <w:sz w:val="24"/>
          <w:szCs w:val="24"/>
        </w:rPr>
        <w:t>家医疗单位推广应用，总新增产值超过</w:t>
      </w:r>
      <w:r>
        <w:rPr>
          <w:sz w:val="24"/>
          <w:szCs w:val="24"/>
        </w:rPr>
        <w:t>1000</w:t>
      </w:r>
      <w:r>
        <w:rPr>
          <w:rFonts w:hint="eastAsia"/>
          <w:sz w:val="24"/>
          <w:szCs w:val="24"/>
        </w:rPr>
        <w:t>万元，并且获得了基层医疗单位和患者的广泛好评。</w:t>
      </w:r>
    </w:p>
    <w:p>
      <w:pPr>
        <w:spacing w:line="360" w:lineRule="auto"/>
        <w:rPr>
          <w:b/>
          <w:color w:val="000000"/>
          <w:sz w:val="24"/>
          <w:szCs w:val="24"/>
        </w:rPr>
      </w:pPr>
      <w:r>
        <w:rPr>
          <w:b/>
          <w:color w:val="000000"/>
          <w:sz w:val="24"/>
          <w:szCs w:val="24"/>
        </w:rPr>
        <w:t>客观评价</w:t>
      </w:r>
      <w:r>
        <w:rPr>
          <w:rFonts w:hint="eastAsia"/>
          <w:b/>
          <w:color w:val="000000"/>
          <w:sz w:val="24"/>
          <w:szCs w:val="24"/>
        </w:rPr>
        <w:t>：</w:t>
      </w:r>
    </w:p>
    <w:p>
      <w:pPr>
        <w:spacing w:line="360" w:lineRule="auto"/>
        <w:ind w:firstLine="480" w:firstLineChars="200"/>
        <w:rPr>
          <w:sz w:val="24"/>
          <w:szCs w:val="24"/>
        </w:rPr>
      </w:pPr>
      <w:r>
        <w:rPr>
          <w:rFonts w:hint="eastAsia"/>
          <w:sz w:val="24"/>
          <w:szCs w:val="24"/>
        </w:rPr>
        <w:t>巨噬细胞C型凝集素受体（m</w:t>
      </w:r>
      <w:r>
        <w:rPr>
          <w:sz w:val="24"/>
          <w:szCs w:val="24"/>
        </w:rPr>
        <w:t>incle</w:t>
      </w:r>
      <w:r>
        <w:rPr>
          <w:rFonts w:hint="eastAsia"/>
          <w:sz w:val="24"/>
          <w:szCs w:val="24"/>
        </w:rPr>
        <w:t>）是启动M1巨噬细胞早期活化的主要因素，并在急性肾损伤起重要作用，在慢性肾脏病纤维化发展过程中，巨噬细胞向肌纤维母细胞的转分化(</w:t>
      </w:r>
      <w:r>
        <w:rPr>
          <w:sz w:val="24"/>
          <w:szCs w:val="24"/>
        </w:rPr>
        <w:t>MMT)</w:t>
      </w:r>
      <w:r>
        <w:rPr>
          <w:rFonts w:hint="eastAsia"/>
          <w:sz w:val="24"/>
          <w:szCs w:val="24"/>
        </w:rPr>
        <w:t>起着重要作用。作为课题组重要的肾脏疾病机制研究小组，蓝辉耀教授领导的香港中文大学李嘉诚健康研究所炎症疾病实验室在肾脏炎症及纤维化方面的研究成果获得Nature杂志的专栏介绍，表明了项目研究的国际先进性，相关链接地址：</w:t>
      </w:r>
      <w:r>
        <w:fldChar w:fldCharType="begin"/>
      </w:r>
      <w:r>
        <w:instrText xml:space="preserve"> HYPERLINK "https://www.nature.com/articles/d42473-018-00028-w" </w:instrText>
      </w:r>
      <w:r>
        <w:fldChar w:fldCharType="separate"/>
      </w:r>
      <w:r>
        <w:rPr>
          <w:sz w:val="24"/>
          <w:szCs w:val="24"/>
        </w:rPr>
        <w:t>https://www.nature.com/articles/d42473-018-00028-w</w:t>
      </w:r>
      <w:r>
        <w:rPr>
          <w:sz w:val="24"/>
          <w:szCs w:val="24"/>
        </w:rPr>
        <w:fldChar w:fldCharType="end"/>
      </w:r>
      <w:r>
        <w:rPr>
          <w:rFonts w:hint="eastAsia"/>
          <w:sz w:val="24"/>
          <w:szCs w:val="24"/>
        </w:rPr>
        <w:t>。此外，蓝辉耀教授团队关于巨噬细胞向间质纤维化转化的研究结果发表在国际肾脏顶级期刊美国肾脏病杂志上，其后被多家媒体报道，获得了同行的高度评价。如</w:t>
      </w:r>
      <w:r>
        <w:rPr>
          <w:sz w:val="24"/>
          <w:szCs w:val="24"/>
        </w:rPr>
        <w:t>https://medicalxpress.com/news/2017-02-discovery-tissue-scarring-transplanted-kidneys.html</w:t>
      </w:r>
      <w:r>
        <w:rPr>
          <w:rFonts w:hint="eastAsia"/>
          <w:sz w:val="24"/>
          <w:szCs w:val="24"/>
        </w:rPr>
        <w:t>。</w:t>
      </w:r>
    </w:p>
    <w:p>
      <w:pPr>
        <w:pStyle w:val="2"/>
        <w:rPr>
          <w:rFonts w:ascii="Times New Roman"/>
          <w:szCs w:val="24"/>
        </w:rPr>
      </w:pPr>
      <w:r>
        <w:rPr>
          <w:rFonts w:hint="eastAsia" w:ascii="Times New Roman"/>
          <w:szCs w:val="24"/>
        </w:rPr>
        <w:t>本课题属于应用基础研究，研究成果，如诊疗思路和中药复方将对A</w:t>
      </w:r>
      <w:r>
        <w:rPr>
          <w:rFonts w:ascii="Times New Roman"/>
          <w:szCs w:val="24"/>
        </w:rPr>
        <w:t>KI</w:t>
      </w:r>
      <w:r>
        <w:rPr>
          <w:rFonts w:hint="eastAsia" w:ascii="Times New Roman"/>
          <w:szCs w:val="24"/>
        </w:rPr>
        <w:t>、C</w:t>
      </w:r>
      <w:r>
        <w:rPr>
          <w:rFonts w:ascii="Times New Roman"/>
          <w:szCs w:val="24"/>
        </w:rPr>
        <w:t>KD</w:t>
      </w:r>
      <w:r>
        <w:rPr>
          <w:rFonts w:hint="eastAsia" w:ascii="Times New Roman"/>
          <w:szCs w:val="24"/>
        </w:rPr>
        <w:t>、IgA肾病的防治研究奠定基础；同时也将为临床对慢性肾脏疾病特别是进展至终末期肾衰竭的治疗提供理论依据和中西医结合防治思路及方法，可减少进入透析或者肾移植治疗所带来的一系列经济和社会问题。</w:t>
      </w:r>
    </w:p>
    <w:p>
      <w:pPr>
        <w:spacing w:line="360" w:lineRule="auto"/>
        <w:ind w:firstLine="470" w:firstLineChars="196"/>
        <w:rPr>
          <w:b/>
          <w:color w:val="000000"/>
          <w:sz w:val="24"/>
          <w:szCs w:val="24"/>
        </w:rPr>
      </w:pPr>
      <w:r>
        <w:rPr>
          <w:rFonts w:hint="eastAsia"/>
          <w:sz w:val="24"/>
          <w:szCs w:val="24"/>
        </w:rPr>
        <w:t>项目所罗列的创新点，经专业的机构查新审查，发现所有创新点在国内外均未发现相同研究内容的文献报道，证明本项目的关键创新点具有创新性。</w:t>
      </w:r>
    </w:p>
    <w:p>
      <w:pPr>
        <w:spacing w:line="360" w:lineRule="auto"/>
        <w:rPr>
          <w:b/>
          <w:color w:val="000000"/>
          <w:sz w:val="24"/>
          <w:szCs w:val="24"/>
        </w:rPr>
      </w:pPr>
      <w:r>
        <w:rPr>
          <w:b/>
          <w:color w:val="000000"/>
          <w:sz w:val="24"/>
          <w:szCs w:val="24"/>
        </w:rPr>
        <w:t>应用情况</w:t>
      </w:r>
      <w:r>
        <w:rPr>
          <w:rFonts w:hint="eastAsia"/>
          <w:b/>
          <w:color w:val="000000"/>
          <w:sz w:val="24"/>
          <w:szCs w:val="24"/>
        </w:rPr>
        <w:t>：</w:t>
      </w:r>
    </w:p>
    <w:p>
      <w:pPr>
        <w:pStyle w:val="2"/>
        <w:outlineLvl w:val="2"/>
        <w:rPr>
          <w:rFonts w:ascii="Times New Roman"/>
          <w:szCs w:val="24"/>
        </w:rPr>
      </w:pPr>
      <w:r>
        <w:rPr>
          <w:rFonts w:hint="eastAsia" w:ascii="Times New Roman"/>
          <w:szCs w:val="24"/>
        </w:rPr>
        <w:t>本项目研究成果受到国内多家医院和医学科研单位的高度评价和重视，并主要在省内外十五家医院广泛深入地推广应用。应用单位借鉴樊均明教授团队在中药治疗多种肾病方面的独特经验，汲取发扬项目总结的多个名老中医肾病治疗思想，以此开展针对多种肾脏疾病，如急性肾损伤、IgA肾病、糖尿病肾病、高血压肾病等的诊疗，并推广使用糖肾降糖颗粒、糖肾降浊颗粒、肾痿复方、黄芪三七合剂和肾纤康等制剂治疗，取得了良好的临床效果，创造了良好的社会和经济效益。</w:t>
      </w:r>
    </w:p>
    <w:p>
      <w:pPr>
        <w:pStyle w:val="2"/>
        <w:numPr>
          <w:ilvl w:val="0"/>
          <w:numId w:val="1"/>
        </w:numPr>
        <w:ind w:firstLineChars="0"/>
        <w:outlineLvl w:val="2"/>
        <w:rPr>
          <w:rFonts w:ascii="Times New Roman"/>
          <w:szCs w:val="24"/>
        </w:rPr>
      </w:pPr>
      <w:r>
        <w:rPr>
          <w:rFonts w:hint="eastAsia" w:ascii="Times New Roman"/>
          <w:szCs w:val="24"/>
        </w:rPr>
        <w:t>基础研究的应用</w:t>
      </w:r>
    </w:p>
    <w:p>
      <w:pPr>
        <w:pStyle w:val="2"/>
        <w:ind w:firstLineChars="0"/>
        <w:outlineLvl w:val="2"/>
        <w:rPr>
          <w:rFonts w:ascii="Times New Roman"/>
          <w:szCs w:val="24"/>
        </w:rPr>
      </w:pPr>
      <w:r>
        <w:rPr>
          <w:rFonts w:hint="eastAsia" w:ascii="Times New Roman"/>
          <w:szCs w:val="24"/>
        </w:rPr>
        <w:t>本项目在实施过程中，以多种肾脏疾病共有的肾脏炎症和纤维化为突破口，探索潜在的疾病发生发展机制。探明了巨噬细胞Mincle高表达在肾脏炎症的中的促进作用，以此进行了临床的研究，探索该分子作为多种肾脏损伤的生物标志的可能性，为疾病的预警提供重要的指导。此外，创新性提出的巨噬细胞-间充质纤维化转化的肾脏纤维化机制，是对多种慢性肾病纤维化发生机制的重要补充，完善了肾脏纤维化发生的免疫促进作用，为抗慢性肾病纤维化提供了重要的干预靶点和靶细胞。更为重要的是，课题组探索多种中药复方通过调节炎症和纤维化干预肾脏疾病的具体机制，为中药的药理研究和配伍优化提供关键的基础数据。</w:t>
      </w:r>
    </w:p>
    <w:p>
      <w:pPr>
        <w:pStyle w:val="2"/>
        <w:numPr>
          <w:ilvl w:val="0"/>
          <w:numId w:val="1"/>
        </w:numPr>
        <w:ind w:firstLineChars="0"/>
        <w:outlineLvl w:val="2"/>
        <w:rPr>
          <w:rFonts w:ascii="Times New Roman"/>
          <w:szCs w:val="24"/>
        </w:rPr>
      </w:pPr>
      <w:r>
        <w:rPr>
          <w:rFonts w:hint="eastAsia" w:ascii="Times New Roman"/>
          <w:szCs w:val="24"/>
        </w:rPr>
        <w:t>临床治疗的应用</w:t>
      </w:r>
    </w:p>
    <w:p>
      <w:pPr>
        <w:pStyle w:val="2"/>
        <w:ind w:firstLineChars="0"/>
        <w:outlineLvl w:val="2"/>
        <w:rPr>
          <w:rFonts w:ascii="Times New Roman"/>
          <w:szCs w:val="24"/>
        </w:rPr>
      </w:pPr>
      <w:r>
        <w:rPr>
          <w:rFonts w:hint="eastAsia" w:ascii="Times New Roman"/>
          <w:szCs w:val="24"/>
        </w:rPr>
        <w:t>课题组开发的多种中药复方对治疗肾脏疾病具有良好的临床疗效。课题组在临床应用中发现，常规西药治疗配合樊均明教授中医理论的“肾痿”辨证施治可以改善慢性肾脏疾病患者的肾小球滤过率，降低肌酐和尿素，在肾功能分期严重的患者中更为明显，且疗效优于常规西药加中成药治疗。而在常规治疗的基础上采用中药肾痿复方可以改善糖尿病肾病患者和维持性透析患者的肾功能，并通过主观感受、社会关系、心理健康方面改善患者的生存质量。此外，肾痿方还能够有效地延缓慢性肾脏病３-５期患者的肾功能下降，改善肾性贫血，缓解倦怠乏力、气短懒言、食少纳呆、肢体困重、恶心呕吐、腰痛等症状，且具有较好的临床安全性。谢席胜教授在临床上采用常规疗法加黄芪三七合剂的方法治疗原发性肾病综合征，结果表明其能能有效提高血清白蛋白水平，降低尿蛋白及血脂，改善高凝血症，调节免疫状态。张琼教授在临床采用肾纤康联合治疗慢性肾病，其对能有效改善患者的肾小球滤过率，下调肌酐和尿素氮，显著提升患者的生存质量。李明权教授在临床运用糖肾降糖颗粒、糖肾降浊颗粒治疗糖尿病肾病，取得了显著的疗效，改善了患者肾脏功能，恢复了患者免疫力。</w:t>
      </w:r>
    </w:p>
    <w:p>
      <w:pPr>
        <w:pStyle w:val="2"/>
        <w:numPr>
          <w:ilvl w:val="0"/>
          <w:numId w:val="1"/>
        </w:numPr>
        <w:ind w:firstLineChars="0"/>
        <w:outlineLvl w:val="2"/>
        <w:rPr>
          <w:rFonts w:ascii="Times New Roman"/>
          <w:szCs w:val="24"/>
        </w:rPr>
      </w:pPr>
      <w:r>
        <w:rPr>
          <w:rFonts w:hint="eastAsia" w:ascii="Times New Roman"/>
          <w:szCs w:val="24"/>
        </w:rPr>
        <w:t>中医药物临床运用的优势</w:t>
      </w:r>
    </w:p>
    <w:p>
      <w:pPr>
        <w:spacing w:line="360" w:lineRule="auto"/>
        <w:ind w:firstLine="480" w:firstLineChars="200"/>
        <w:rPr>
          <w:b/>
          <w:color w:val="000000"/>
          <w:sz w:val="24"/>
          <w:szCs w:val="24"/>
        </w:rPr>
      </w:pPr>
      <w:r>
        <w:rPr>
          <w:rFonts w:hint="eastAsia"/>
          <w:sz w:val="24"/>
          <w:szCs w:val="24"/>
        </w:rPr>
        <w:t>课题组通过临床研究发现，联合运用课题组开发的中药复方比常规疗法对于治疗多种肾脏疾病具有更佳的疗效。如联合运用肾痿方或肾纤康比单纯使用常规疗法对糖尿病肾病患者和维持性透析患者的肾功能改善更明显；联合运用黄芪三七合剂比单纯使用常规疗法对原发性肾病综合征患者的肾功能改善更显著。同时，与已上市药物相比，联合运用肾痿方比联合运用肾衰宁胶囊对慢性肾病患者肾小球滤过率、血红蛋白和血浆白蛋白水平的改善效果更优，显示了极高的临床运用价值。</w:t>
      </w:r>
    </w:p>
    <w:p>
      <w:pPr>
        <w:widowControl/>
        <w:jc w:val="left"/>
        <w:rPr>
          <w:b/>
          <w:color w:val="000000"/>
          <w:sz w:val="24"/>
          <w:szCs w:val="24"/>
        </w:rPr>
      </w:pPr>
      <w:r>
        <w:rPr>
          <w:b/>
          <w:color w:val="000000"/>
          <w:sz w:val="24"/>
          <w:szCs w:val="24"/>
        </w:rPr>
        <w:br w:type="page"/>
      </w:r>
    </w:p>
    <w:p>
      <w:pPr>
        <w:spacing w:line="360" w:lineRule="auto"/>
        <w:rPr>
          <w:b/>
          <w:color w:val="000000"/>
          <w:sz w:val="24"/>
          <w:szCs w:val="24"/>
        </w:rPr>
        <w:sectPr>
          <w:pgSz w:w="11906" w:h="16838"/>
          <w:pgMar w:top="1361" w:right="1134" w:bottom="1361" w:left="1418" w:header="851" w:footer="992" w:gutter="0"/>
          <w:cols w:space="720" w:num="1"/>
          <w:docGrid w:linePitch="312" w:charSpace="0"/>
        </w:sectPr>
      </w:pPr>
    </w:p>
    <w:p>
      <w:pPr>
        <w:spacing w:line="360" w:lineRule="auto"/>
        <w:rPr>
          <w:b/>
          <w:color w:val="000000"/>
          <w:sz w:val="24"/>
          <w:szCs w:val="24"/>
        </w:rPr>
      </w:pPr>
      <w:r>
        <w:rPr>
          <w:rFonts w:hint="eastAsia"/>
          <w:b/>
          <w:color w:val="000000"/>
          <w:sz w:val="24"/>
          <w:szCs w:val="24"/>
        </w:rPr>
        <w:t>主要知识产权和标准规范等目录：</w:t>
      </w:r>
    </w:p>
    <w:tbl>
      <w:tblPr>
        <w:tblStyle w:val="12"/>
        <w:tblW w:w="9104" w:type="dxa"/>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4"/>
        <w:gridCol w:w="2790"/>
        <w:gridCol w:w="1134"/>
        <w:gridCol w:w="1134"/>
        <w:gridCol w:w="1701"/>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1" w:hRule="atLeast"/>
        </w:trPr>
        <w:tc>
          <w:tcPr>
            <w:tcW w:w="644" w:type="dxa"/>
          </w:tcPr>
          <w:p>
            <w:pPr>
              <w:pStyle w:val="11"/>
              <w:spacing w:before="21" w:line="246" w:lineRule="exact"/>
              <w:ind w:right="151"/>
              <w:rPr>
                <w:rFonts w:ascii="Times New Roman" w:hAnsi="Times New Roman" w:eastAsiaTheme="minorEastAsia"/>
                <w:sz w:val="24"/>
                <w:szCs w:val="24"/>
              </w:rPr>
            </w:pPr>
            <w:r>
              <w:rPr>
                <w:rFonts w:ascii="Times New Roman" w:hAnsi="Times New Roman" w:eastAsiaTheme="minorEastAsia"/>
                <w:w w:val="105"/>
                <w:sz w:val="24"/>
                <w:szCs w:val="24"/>
              </w:rPr>
              <w:t>发明专利</w:t>
            </w:r>
          </w:p>
        </w:tc>
        <w:tc>
          <w:tcPr>
            <w:tcW w:w="2790" w:type="dxa"/>
          </w:tcPr>
          <w:p>
            <w:pPr>
              <w:pStyle w:val="11"/>
              <w:spacing w:before="21" w:line="246" w:lineRule="exact"/>
              <w:ind w:left="22" w:right="160"/>
              <w:rPr>
                <w:rFonts w:ascii="Times New Roman" w:hAnsi="Times New Roman" w:eastAsiaTheme="minorEastAsia"/>
                <w:sz w:val="24"/>
                <w:szCs w:val="24"/>
                <w:lang w:eastAsia="zh-CN"/>
              </w:rPr>
            </w:pPr>
            <w:r>
              <w:rPr>
                <w:rFonts w:ascii="Times New Roman" w:hAnsi="Times New Roman" w:eastAsiaTheme="minorEastAsia"/>
                <w:sz w:val="24"/>
                <w:szCs w:val="24"/>
                <w:lang w:eastAsia="zh-CN"/>
              </w:rPr>
              <w:t>一种IgAN动物模型的构建方</w:t>
            </w:r>
            <w:r>
              <w:rPr>
                <w:rFonts w:ascii="Times New Roman" w:hAnsi="Times New Roman" w:eastAsiaTheme="minorEastAsia"/>
                <w:w w:val="105"/>
                <w:sz w:val="24"/>
                <w:szCs w:val="24"/>
                <w:lang w:eastAsia="zh-CN"/>
              </w:rPr>
              <w:t>法及其应用</w:t>
            </w:r>
          </w:p>
        </w:tc>
        <w:tc>
          <w:tcPr>
            <w:tcW w:w="1134" w:type="dxa"/>
          </w:tcPr>
          <w:p>
            <w:pPr>
              <w:pStyle w:val="11"/>
              <w:spacing w:before="21" w:line="246" w:lineRule="exact"/>
              <w:ind w:left="22"/>
              <w:rPr>
                <w:rFonts w:ascii="Times New Roman" w:hAnsi="Times New Roman" w:eastAsiaTheme="minorEastAsia"/>
                <w:sz w:val="24"/>
                <w:szCs w:val="24"/>
              </w:rPr>
            </w:pPr>
            <w:r>
              <w:rPr>
                <w:rFonts w:ascii="Times New Roman" w:hAnsi="Times New Roman" w:eastAsiaTheme="minorEastAsia"/>
                <w:sz w:val="24"/>
                <w:szCs w:val="24"/>
              </w:rPr>
              <w:t xml:space="preserve">ZL2014102 </w:t>
            </w:r>
            <w:r>
              <w:rPr>
                <w:rFonts w:ascii="Times New Roman" w:hAnsi="Times New Roman" w:eastAsiaTheme="minorEastAsia"/>
                <w:w w:val="105"/>
                <w:sz w:val="24"/>
                <w:szCs w:val="24"/>
              </w:rPr>
              <w:t>99703.9</w:t>
            </w:r>
          </w:p>
        </w:tc>
        <w:tc>
          <w:tcPr>
            <w:tcW w:w="1134" w:type="dxa"/>
          </w:tcPr>
          <w:p>
            <w:pPr>
              <w:pStyle w:val="11"/>
              <w:spacing w:before="18" w:line="251" w:lineRule="exact"/>
              <w:ind w:left="23"/>
              <w:rPr>
                <w:rFonts w:ascii="Times New Roman" w:hAnsi="Times New Roman" w:eastAsiaTheme="minorEastAsia"/>
                <w:sz w:val="24"/>
                <w:szCs w:val="24"/>
              </w:rPr>
            </w:pPr>
            <w:r>
              <w:rPr>
                <w:rFonts w:ascii="Times New Roman" w:hAnsi="Times New Roman" w:eastAsiaTheme="minorEastAsia"/>
                <w:sz w:val="24"/>
                <w:szCs w:val="24"/>
              </w:rPr>
              <w:t>2016-03</w:t>
            </w:r>
          </w:p>
          <w:p>
            <w:pPr>
              <w:pStyle w:val="11"/>
              <w:spacing w:before="0" w:line="232" w:lineRule="exact"/>
              <w:ind w:left="23"/>
              <w:rPr>
                <w:rFonts w:ascii="Times New Roman" w:hAnsi="Times New Roman" w:eastAsiaTheme="minorEastAsia"/>
                <w:sz w:val="24"/>
                <w:szCs w:val="24"/>
              </w:rPr>
            </w:pPr>
            <w:r>
              <w:rPr>
                <w:rFonts w:ascii="Times New Roman" w:hAnsi="Times New Roman" w:eastAsiaTheme="minorEastAsia"/>
                <w:w w:val="105"/>
                <w:sz w:val="24"/>
                <w:szCs w:val="24"/>
              </w:rPr>
              <w:t>-09</w:t>
            </w:r>
          </w:p>
        </w:tc>
        <w:tc>
          <w:tcPr>
            <w:tcW w:w="1701" w:type="dxa"/>
          </w:tcPr>
          <w:p>
            <w:pPr>
              <w:pStyle w:val="11"/>
              <w:spacing w:before="18" w:line="251" w:lineRule="exact"/>
              <w:ind w:left="23"/>
              <w:rPr>
                <w:rFonts w:ascii="Times New Roman" w:hAnsi="Times New Roman" w:eastAsiaTheme="minorEastAsia"/>
                <w:sz w:val="24"/>
                <w:szCs w:val="24"/>
              </w:rPr>
            </w:pPr>
            <w:r>
              <w:rPr>
                <w:rFonts w:ascii="Times New Roman" w:hAnsi="Times New Roman" w:eastAsiaTheme="minorEastAsia"/>
                <w:w w:val="105"/>
                <w:sz w:val="24"/>
                <w:szCs w:val="24"/>
              </w:rPr>
              <w:t>19764</w:t>
            </w:r>
          </w:p>
          <w:p>
            <w:pPr>
              <w:pStyle w:val="11"/>
              <w:spacing w:before="0" w:line="232" w:lineRule="exact"/>
              <w:ind w:left="23"/>
              <w:rPr>
                <w:rFonts w:ascii="Times New Roman" w:hAnsi="Times New Roman" w:eastAsiaTheme="minorEastAsia"/>
                <w:sz w:val="24"/>
                <w:szCs w:val="24"/>
              </w:rPr>
            </w:pPr>
            <w:r>
              <w:rPr>
                <w:rFonts w:ascii="Times New Roman" w:hAnsi="Times New Roman" w:eastAsiaTheme="minorEastAsia"/>
                <w:w w:val="105"/>
                <w:sz w:val="24"/>
                <w:szCs w:val="24"/>
              </w:rPr>
              <w:t>70</w:t>
            </w:r>
          </w:p>
        </w:tc>
        <w:tc>
          <w:tcPr>
            <w:tcW w:w="1701" w:type="dxa"/>
          </w:tcPr>
          <w:p>
            <w:pPr>
              <w:pStyle w:val="11"/>
              <w:spacing w:before="21" w:line="246" w:lineRule="exact"/>
              <w:ind w:left="23" w:right="182"/>
              <w:rPr>
                <w:rFonts w:ascii="Times New Roman" w:hAnsi="Times New Roman" w:eastAsiaTheme="minorEastAsia"/>
                <w:sz w:val="24"/>
                <w:szCs w:val="24"/>
              </w:rPr>
            </w:pPr>
            <w:r>
              <w:rPr>
                <w:rFonts w:ascii="Times New Roman" w:hAnsi="Times New Roman" w:eastAsiaTheme="minorEastAsia"/>
                <w:sz w:val="24"/>
                <w:szCs w:val="24"/>
              </w:rPr>
              <w:t>西南医科大学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67" w:hRule="atLeast"/>
        </w:trPr>
        <w:tc>
          <w:tcPr>
            <w:tcW w:w="644" w:type="dxa"/>
          </w:tcPr>
          <w:p>
            <w:pPr>
              <w:pStyle w:val="11"/>
              <w:spacing w:before="149" w:line="230" w:lineRule="auto"/>
              <w:ind w:right="151"/>
              <w:rPr>
                <w:rFonts w:ascii="Times New Roman" w:hAnsi="Times New Roman" w:eastAsiaTheme="minorEastAsia"/>
                <w:sz w:val="24"/>
                <w:szCs w:val="24"/>
              </w:rPr>
            </w:pPr>
            <w:r>
              <w:rPr>
                <w:rFonts w:ascii="Times New Roman" w:hAnsi="Times New Roman" w:eastAsiaTheme="minorEastAsia"/>
                <w:w w:val="105"/>
                <w:sz w:val="24"/>
                <w:szCs w:val="24"/>
              </w:rPr>
              <w:t>发明专利</w:t>
            </w:r>
          </w:p>
        </w:tc>
        <w:tc>
          <w:tcPr>
            <w:tcW w:w="2790" w:type="dxa"/>
          </w:tcPr>
          <w:p>
            <w:pPr>
              <w:pStyle w:val="11"/>
              <w:spacing w:before="22" w:line="246" w:lineRule="exact"/>
              <w:ind w:left="22" w:right="160"/>
              <w:jc w:val="both"/>
              <w:rPr>
                <w:rFonts w:ascii="Times New Roman" w:hAnsi="Times New Roman" w:eastAsiaTheme="minorEastAsia"/>
                <w:sz w:val="24"/>
                <w:szCs w:val="24"/>
                <w:lang w:eastAsia="zh-CN"/>
              </w:rPr>
            </w:pPr>
            <w:r>
              <w:rPr>
                <w:rFonts w:ascii="Times New Roman" w:hAnsi="Times New Roman" w:eastAsiaTheme="minorEastAsia"/>
                <w:sz w:val="24"/>
                <w:szCs w:val="24"/>
                <w:lang w:eastAsia="zh-CN"/>
              </w:rPr>
              <w:t>一种治疗慢性肾病疾病的药物组合物及其制备方法和用</w:t>
            </w:r>
            <w:r>
              <w:rPr>
                <w:rFonts w:ascii="Times New Roman" w:hAnsi="Times New Roman" w:eastAsiaTheme="minorEastAsia"/>
                <w:w w:val="105"/>
                <w:sz w:val="24"/>
                <w:szCs w:val="24"/>
                <w:lang w:eastAsia="zh-CN"/>
              </w:rPr>
              <w:t>途</w:t>
            </w:r>
          </w:p>
        </w:tc>
        <w:tc>
          <w:tcPr>
            <w:tcW w:w="1134" w:type="dxa"/>
          </w:tcPr>
          <w:p>
            <w:pPr>
              <w:pStyle w:val="11"/>
              <w:spacing w:before="149" w:line="230" w:lineRule="auto"/>
              <w:ind w:left="22"/>
              <w:rPr>
                <w:rFonts w:ascii="Times New Roman" w:hAnsi="Times New Roman" w:eastAsiaTheme="minorEastAsia"/>
                <w:sz w:val="24"/>
                <w:szCs w:val="24"/>
              </w:rPr>
            </w:pPr>
            <w:r>
              <w:rPr>
                <w:rFonts w:ascii="Times New Roman" w:hAnsi="Times New Roman" w:eastAsiaTheme="minorEastAsia"/>
                <w:sz w:val="24"/>
                <w:szCs w:val="24"/>
              </w:rPr>
              <w:t xml:space="preserve">ZL2013101 </w:t>
            </w:r>
            <w:r>
              <w:rPr>
                <w:rFonts w:ascii="Times New Roman" w:hAnsi="Times New Roman" w:eastAsiaTheme="minorEastAsia"/>
                <w:w w:val="105"/>
                <w:sz w:val="24"/>
                <w:szCs w:val="24"/>
              </w:rPr>
              <w:t>23711.3</w:t>
            </w:r>
          </w:p>
        </w:tc>
        <w:tc>
          <w:tcPr>
            <w:tcW w:w="1134" w:type="dxa"/>
          </w:tcPr>
          <w:p>
            <w:pPr>
              <w:pStyle w:val="11"/>
              <w:spacing w:before="141" w:line="251" w:lineRule="exact"/>
              <w:ind w:left="23"/>
              <w:rPr>
                <w:rFonts w:ascii="Times New Roman" w:hAnsi="Times New Roman" w:eastAsiaTheme="minorEastAsia"/>
                <w:sz w:val="24"/>
                <w:szCs w:val="24"/>
              </w:rPr>
            </w:pPr>
            <w:r>
              <w:rPr>
                <w:rFonts w:ascii="Times New Roman" w:hAnsi="Times New Roman" w:eastAsiaTheme="minorEastAsia"/>
                <w:sz w:val="24"/>
                <w:szCs w:val="24"/>
              </w:rPr>
              <w:t>2014-07</w:t>
            </w:r>
          </w:p>
          <w:p>
            <w:pPr>
              <w:pStyle w:val="11"/>
              <w:spacing w:before="0" w:line="251" w:lineRule="exact"/>
              <w:ind w:left="23"/>
              <w:rPr>
                <w:rFonts w:ascii="Times New Roman" w:hAnsi="Times New Roman" w:eastAsiaTheme="minorEastAsia"/>
                <w:sz w:val="24"/>
                <w:szCs w:val="24"/>
              </w:rPr>
            </w:pPr>
            <w:r>
              <w:rPr>
                <w:rFonts w:ascii="Times New Roman" w:hAnsi="Times New Roman" w:eastAsiaTheme="minorEastAsia"/>
                <w:w w:val="105"/>
                <w:sz w:val="24"/>
                <w:szCs w:val="24"/>
              </w:rPr>
              <w:t>-02</w:t>
            </w:r>
          </w:p>
        </w:tc>
        <w:tc>
          <w:tcPr>
            <w:tcW w:w="1701" w:type="dxa"/>
          </w:tcPr>
          <w:p>
            <w:pPr>
              <w:pStyle w:val="11"/>
              <w:spacing w:before="141" w:line="251" w:lineRule="exact"/>
              <w:ind w:left="23"/>
              <w:rPr>
                <w:rFonts w:ascii="Times New Roman" w:hAnsi="Times New Roman" w:eastAsiaTheme="minorEastAsia"/>
                <w:sz w:val="24"/>
                <w:szCs w:val="24"/>
              </w:rPr>
            </w:pPr>
            <w:r>
              <w:rPr>
                <w:rFonts w:ascii="Times New Roman" w:hAnsi="Times New Roman" w:eastAsiaTheme="minorEastAsia"/>
                <w:w w:val="105"/>
                <w:sz w:val="24"/>
                <w:szCs w:val="24"/>
              </w:rPr>
              <w:t>14313</w:t>
            </w:r>
          </w:p>
          <w:p>
            <w:pPr>
              <w:pStyle w:val="11"/>
              <w:spacing w:before="0" w:line="251" w:lineRule="exact"/>
              <w:ind w:left="23"/>
              <w:rPr>
                <w:rFonts w:ascii="Times New Roman" w:hAnsi="Times New Roman" w:eastAsiaTheme="minorEastAsia"/>
                <w:sz w:val="24"/>
                <w:szCs w:val="24"/>
              </w:rPr>
            </w:pPr>
            <w:r>
              <w:rPr>
                <w:rFonts w:ascii="Times New Roman" w:hAnsi="Times New Roman" w:eastAsiaTheme="minorEastAsia"/>
                <w:w w:val="105"/>
                <w:sz w:val="24"/>
                <w:szCs w:val="24"/>
              </w:rPr>
              <w:t>34</w:t>
            </w:r>
          </w:p>
        </w:tc>
        <w:tc>
          <w:tcPr>
            <w:tcW w:w="1701" w:type="dxa"/>
          </w:tcPr>
          <w:p>
            <w:pPr>
              <w:pStyle w:val="11"/>
              <w:spacing w:before="149" w:line="230" w:lineRule="auto"/>
              <w:ind w:left="23" w:right="182"/>
              <w:rPr>
                <w:rFonts w:ascii="Times New Roman" w:hAnsi="Times New Roman" w:eastAsiaTheme="minorEastAsia"/>
                <w:sz w:val="24"/>
                <w:szCs w:val="24"/>
              </w:rPr>
            </w:pPr>
            <w:r>
              <w:rPr>
                <w:rFonts w:ascii="Times New Roman" w:hAnsi="Times New Roman" w:eastAsiaTheme="minorEastAsia"/>
                <w:sz w:val="24"/>
                <w:szCs w:val="24"/>
              </w:rPr>
              <w:t>西南医科大学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60" w:hRule="atLeast"/>
        </w:trPr>
        <w:tc>
          <w:tcPr>
            <w:tcW w:w="644" w:type="dxa"/>
          </w:tcPr>
          <w:p>
            <w:pPr>
              <w:pStyle w:val="11"/>
              <w:spacing w:before="14"/>
              <w:ind w:left="0"/>
              <w:rPr>
                <w:rFonts w:ascii="Times New Roman" w:hAnsi="Times New Roman" w:eastAsiaTheme="minorEastAsia"/>
                <w:b/>
                <w:sz w:val="24"/>
                <w:szCs w:val="24"/>
              </w:rPr>
            </w:pPr>
          </w:p>
          <w:p>
            <w:pPr>
              <w:pStyle w:val="11"/>
              <w:spacing w:before="0"/>
              <w:ind w:left="0"/>
              <w:rPr>
                <w:rFonts w:ascii="Times New Roman" w:hAnsi="Times New Roman" w:eastAsiaTheme="minorEastAsia"/>
                <w:sz w:val="24"/>
                <w:szCs w:val="24"/>
              </w:rPr>
            </w:pPr>
            <w:r>
              <w:rPr>
                <w:rFonts w:ascii="Times New Roman" w:hAnsi="Times New Roman" w:eastAsiaTheme="minorEastAsia"/>
                <w:w w:val="105"/>
                <w:sz w:val="24"/>
                <w:szCs w:val="24"/>
              </w:rPr>
              <w:t>其他</w:t>
            </w:r>
          </w:p>
        </w:tc>
        <w:tc>
          <w:tcPr>
            <w:tcW w:w="2790" w:type="dxa"/>
          </w:tcPr>
          <w:p>
            <w:pPr>
              <w:pStyle w:val="11"/>
              <w:spacing w:before="149" w:line="230" w:lineRule="auto"/>
              <w:ind w:left="22" w:right="149"/>
              <w:rPr>
                <w:rFonts w:ascii="Times New Roman" w:hAnsi="Times New Roman" w:eastAsiaTheme="minorEastAsia"/>
                <w:sz w:val="24"/>
                <w:szCs w:val="24"/>
              </w:rPr>
            </w:pPr>
            <w:r>
              <w:rPr>
                <w:rFonts w:ascii="Times New Roman" w:hAnsi="Times New Roman" w:eastAsiaTheme="minorEastAsia"/>
                <w:w w:val="105"/>
                <w:sz w:val="24"/>
                <w:szCs w:val="24"/>
              </w:rPr>
              <w:t>Inflammatory</w:t>
            </w:r>
            <w:r>
              <w:rPr>
                <w:rFonts w:ascii="Times New Roman" w:hAnsi="Times New Roman" w:eastAsiaTheme="minorEastAsia"/>
                <w:spacing w:val="-64"/>
                <w:w w:val="105"/>
                <w:sz w:val="24"/>
                <w:szCs w:val="24"/>
              </w:rPr>
              <w:t xml:space="preserve"> </w:t>
            </w:r>
            <w:r>
              <w:rPr>
                <w:rFonts w:ascii="Times New Roman" w:hAnsi="Times New Roman" w:eastAsiaTheme="minorEastAsia"/>
                <w:w w:val="105"/>
                <w:sz w:val="24"/>
                <w:szCs w:val="24"/>
              </w:rPr>
              <w:t>macrophages can transdifferentiate into myofibroblasts during renal fibrosis.</w:t>
            </w:r>
          </w:p>
        </w:tc>
        <w:tc>
          <w:tcPr>
            <w:tcW w:w="1134" w:type="dxa"/>
          </w:tcPr>
          <w:p>
            <w:pPr>
              <w:pStyle w:val="11"/>
              <w:spacing w:before="7"/>
              <w:ind w:left="0"/>
              <w:rPr>
                <w:rFonts w:ascii="Times New Roman" w:hAnsi="Times New Roman" w:eastAsiaTheme="minorEastAsia"/>
                <w:b/>
                <w:sz w:val="24"/>
                <w:szCs w:val="24"/>
              </w:rPr>
            </w:pPr>
          </w:p>
          <w:p>
            <w:pPr>
              <w:pStyle w:val="11"/>
              <w:spacing w:before="0" w:line="251" w:lineRule="exact"/>
              <w:ind w:left="22"/>
              <w:rPr>
                <w:rFonts w:ascii="Times New Roman" w:hAnsi="Times New Roman" w:eastAsiaTheme="minorEastAsia"/>
                <w:sz w:val="24"/>
                <w:szCs w:val="24"/>
              </w:rPr>
            </w:pPr>
            <w:r>
              <w:rPr>
                <w:rFonts w:ascii="Times New Roman" w:hAnsi="Times New Roman" w:eastAsiaTheme="minorEastAsia"/>
                <w:w w:val="105"/>
                <w:sz w:val="24"/>
                <w:szCs w:val="24"/>
              </w:rPr>
              <w:t>2016;</w:t>
            </w:r>
          </w:p>
          <w:p>
            <w:pPr>
              <w:pStyle w:val="11"/>
              <w:spacing w:before="3" w:line="230" w:lineRule="auto"/>
              <w:ind w:left="22" w:right="334"/>
              <w:rPr>
                <w:rFonts w:ascii="Times New Roman" w:hAnsi="Times New Roman" w:eastAsiaTheme="minorEastAsia"/>
                <w:sz w:val="24"/>
                <w:szCs w:val="24"/>
              </w:rPr>
            </w:pPr>
            <w:r>
              <w:rPr>
                <w:rFonts w:ascii="Times New Roman" w:hAnsi="Times New Roman" w:eastAsiaTheme="minorEastAsia"/>
                <w:sz w:val="24"/>
                <w:szCs w:val="24"/>
              </w:rPr>
              <w:t xml:space="preserve">7(12): </w:t>
            </w:r>
            <w:r>
              <w:rPr>
                <w:rFonts w:ascii="Times New Roman" w:hAnsi="Times New Roman" w:eastAsiaTheme="minorEastAsia"/>
                <w:w w:val="105"/>
                <w:sz w:val="24"/>
                <w:szCs w:val="24"/>
              </w:rPr>
              <w:t>e2495</w:t>
            </w:r>
          </w:p>
        </w:tc>
        <w:tc>
          <w:tcPr>
            <w:tcW w:w="1134" w:type="dxa"/>
          </w:tcPr>
          <w:p>
            <w:pPr>
              <w:pStyle w:val="11"/>
              <w:spacing w:before="1"/>
              <w:ind w:left="0"/>
              <w:rPr>
                <w:rFonts w:ascii="Times New Roman" w:hAnsi="Times New Roman" w:eastAsiaTheme="minorEastAsia"/>
                <w:b/>
                <w:sz w:val="24"/>
                <w:szCs w:val="24"/>
              </w:rPr>
            </w:pPr>
          </w:p>
          <w:p>
            <w:pPr>
              <w:pStyle w:val="11"/>
              <w:spacing w:before="1" w:line="251" w:lineRule="exact"/>
              <w:ind w:left="23"/>
              <w:rPr>
                <w:rFonts w:ascii="Times New Roman" w:hAnsi="Times New Roman" w:eastAsiaTheme="minorEastAsia"/>
                <w:sz w:val="24"/>
                <w:szCs w:val="24"/>
              </w:rPr>
            </w:pPr>
            <w:r>
              <w:rPr>
                <w:rFonts w:ascii="Times New Roman" w:hAnsi="Times New Roman" w:eastAsiaTheme="minorEastAsia"/>
                <w:sz w:val="24"/>
                <w:szCs w:val="24"/>
              </w:rPr>
              <w:t>2016-01</w:t>
            </w:r>
          </w:p>
          <w:p>
            <w:pPr>
              <w:pStyle w:val="11"/>
              <w:spacing w:before="0" w:line="251" w:lineRule="exact"/>
              <w:ind w:left="23"/>
              <w:rPr>
                <w:rFonts w:ascii="Times New Roman" w:hAnsi="Times New Roman" w:eastAsiaTheme="minorEastAsia"/>
                <w:sz w:val="24"/>
                <w:szCs w:val="24"/>
              </w:rPr>
            </w:pPr>
            <w:r>
              <w:rPr>
                <w:rFonts w:ascii="Times New Roman" w:hAnsi="Times New Roman" w:eastAsiaTheme="minorEastAsia"/>
                <w:w w:val="105"/>
                <w:sz w:val="24"/>
                <w:szCs w:val="24"/>
              </w:rPr>
              <w:t>-01</w:t>
            </w:r>
          </w:p>
        </w:tc>
        <w:tc>
          <w:tcPr>
            <w:tcW w:w="1701" w:type="dxa"/>
          </w:tcPr>
          <w:p>
            <w:pPr>
              <w:pStyle w:val="11"/>
              <w:spacing w:before="15"/>
              <w:ind w:left="0"/>
              <w:rPr>
                <w:rFonts w:ascii="Times New Roman" w:hAnsi="Times New Roman" w:eastAsiaTheme="minorEastAsia"/>
                <w:b/>
                <w:sz w:val="24"/>
                <w:szCs w:val="24"/>
              </w:rPr>
            </w:pPr>
          </w:p>
          <w:p>
            <w:pPr>
              <w:pStyle w:val="11"/>
              <w:spacing w:before="0" w:line="230" w:lineRule="auto"/>
              <w:ind w:left="23" w:right="43"/>
              <w:rPr>
                <w:rFonts w:ascii="Times New Roman" w:hAnsi="Times New Roman" w:eastAsiaTheme="minorEastAsia"/>
                <w:sz w:val="24"/>
                <w:szCs w:val="24"/>
              </w:rPr>
            </w:pPr>
            <w:r>
              <w:rPr>
                <w:rFonts w:ascii="Times New Roman" w:hAnsi="Times New Roman" w:eastAsiaTheme="minorEastAsia"/>
                <w:w w:val="105"/>
                <w:sz w:val="24"/>
                <w:szCs w:val="24"/>
              </w:rPr>
              <w:t xml:space="preserve">Cell </w:t>
            </w:r>
            <w:r>
              <w:rPr>
                <w:rFonts w:ascii="Times New Roman" w:hAnsi="Times New Roman" w:eastAsiaTheme="minorEastAsia"/>
                <w:sz w:val="24"/>
                <w:szCs w:val="24"/>
              </w:rPr>
              <w:t xml:space="preserve">Death </w:t>
            </w:r>
            <w:r>
              <w:rPr>
                <w:rFonts w:ascii="Times New Roman" w:hAnsi="Times New Roman" w:eastAsiaTheme="minorEastAsia"/>
                <w:w w:val="105"/>
                <w:sz w:val="24"/>
                <w:szCs w:val="24"/>
              </w:rPr>
              <w:t>Dis</w:t>
            </w:r>
          </w:p>
        </w:tc>
        <w:tc>
          <w:tcPr>
            <w:tcW w:w="1701" w:type="dxa"/>
          </w:tcPr>
          <w:p>
            <w:pPr>
              <w:pStyle w:val="11"/>
              <w:spacing w:before="9"/>
              <w:ind w:left="0"/>
              <w:rPr>
                <w:rFonts w:ascii="Times New Roman" w:hAnsi="Times New Roman" w:eastAsiaTheme="minorEastAsia"/>
                <w:b/>
                <w:sz w:val="24"/>
                <w:szCs w:val="24"/>
              </w:rPr>
            </w:pPr>
          </w:p>
          <w:p>
            <w:pPr>
              <w:pStyle w:val="11"/>
              <w:spacing w:before="1" w:line="230" w:lineRule="auto"/>
              <w:ind w:left="23" w:right="182"/>
              <w:rPr>
                <w:rFonts w:ascii="Times New Roman" w:hAnsi="Times New Roman" w:eastAsiaTheme="minorEastAsia"/>
                <w:sz w:val="24"/>
                <w:szCs w:val="24"/>
              </w:rPr>
            </w:pPr>
            <w:r>
              <w:rPr>
                <w:rFonts w:ascii="Times New Roman" w:hAnsi="Times New Roman" w:eastAsiaTheme="minorEastAsia"/>
                <w:sz w:val="24"/>
                <w:szCs w:val="24"/>
              </w:rPr>
              <w:t>香港中文大学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60" w:hRule="atLeast"/>
        </w:trPr>
        <w:tc>
          <w:tcPr>
            <w:tcW w:w="644" w:type="dxa"/>
          </w:tcPr>
          <w:p>
            <w:pPr>
              <w:pStyle w:val="11"/>
              <w:spacing w:before="14"/>
              <w:ind w:left="0"/>
              <w:rPr>
                <w:rFonts w:ascii="Times New Roman" w:hAnsi="Times New Roman" w:eastAsiaTheme="minorEastAsia"/>
                <w:b/>
                <w:sz w:val="24"/>
                <w:szCs w:val="24"/>
              </w:rPr>
            </w:pPr>
          </w:p>
          <w:p>
            <w:pPr>
              <w:pStyle w:val="11"/>
              <w:spacing w:before="0"/>
              <w:rPr>
                <w:rFonts w:ascii="Times New Roman" w:hAnsi="Times New Roman" w:eastAsiaTheme="minorEastAsia"/>
                <w:sz w:val="24"/>
                <w:szCs w:val="24"/>
              </w:rPr>
            </w:pPr>
            <w:r>
              <w:rPr>
                <w:rFonts w:ascii="Times New Roman" w:hAnsi="Times New Roman" w:eastAsiaTheme="minorEastAsia"/>
                <w:w w:val="105"/>
                <w:sz w:val="24"/>
                <w:szCs w:val="24"/>
              </w:rPr>
              <w:t>其他</w:t>
            </w:r>
          </w:p>
        </w:tc>
        <w:tc>
          <w:tcPr>
            <w:tcW w:w="2790" w:type="dxa"/>
          </w:tcPr>
          <w:p>
            <w:pPr>
              <w:pStyle w:val="11"/>
              <w:spacing w:before="21" w:line="246" w:lineRule="exact"/>
              <w:ind w:left="22" w:right="45"/>
              <w:rPr>
                <w:rFonts w:ascii="Times New Roman" w:hAnsi="Times New Roman" w:eastAsiaTheme="minorEastAsia"/>
                <w:sz w:val="24"/>
                <w:szCs w:val="24"/>
              </w:rPr>
            </w:pPr>
            <w:r>
              <w:rPr>
                <w:rFonts w:ascii="Times New Roman" w:hAnsi="Times New Roman" w:eastAsiaTheme="minorEastAsia"/>
                <w:w w:val="105"/>
                <w:sz w:val="24"/>
                <w:szCs w:val="24"/>
              </w:rPr>
              <w:t>TGF-beta/Smad3</w:t>
            </w:r>
            <w:r>
              <w:rPr>
                <w:rFonts w:ascii="Times New Roman" w:hAnsi="Times New Roman" w:eastAsiaTheme="minorEastAsia"/>
                <w:spacing w:val="-65"/>
                <w:w w:val="105"/>
                <w:sz w:val="24"/>
                <w:szCs w:val="24"/>
              </w:rPr>
              <w:t xml:space="preserve"> </w:t>
            </w:r>
            <w:r>
              <w:rPr>
                <w:rFonts w:ascii="Times New Roman" w:hAnsi="Times New Roman" w:eastAsiaTheme="minorEastAsia"/>
                <w:w w:val="105"/>
                <w:sz w:val="24"/>
                <w:szCs w:val="24"/>
              </w:rPr>
              <w:t>signalling regulates the transition of bone marrow-derived macrophages into myofibrob</w:t>
            </w:r>
          </w:p>
        </w:tc>
        <w:tc>
          <w:tcPr>
            <w:tcW w:w="1134" w:type="dxa"/>
          </w:tcPr>
          <w:p>
            <w:pPr>
              <w:pStyle w:val="11"/>
              <w:spacing w:before="7"/>
              <w:ind w:left="0"/>
              <w:rPr>
                <w:rFonts w:ascii="Times New Roman" w:hAnsi="Times New Roman" w:eastAsiaTheme="minorEastAsia"/>
                <w:b/>
                <w:sz w:val="24"/>
                <w:szCs w:val="24"/>
              </w:rPr>
            </w:pPr>
          </w:p>
          <w:p>
            <w:pPr>
              <w:pStyle w:val="11"/>
              <w:spacing w:before="0" w:line="251" w:lineRule="exact"/>
              <w:ind w:left="22"/>
              <w:rPr>
                <w:rFonts w:ascii="Times New Roman" w:hAnsi="Times New Roman" w:eastAsiaTheme="minorEastAsia"/>
                <w:sz w:val="24"/>
                <w:szCs w:val="24"/>
              </w:rPr>
            </w:pPr>
            <w:r>
              <w:rPr>
                <w:rFonts w:ascii="Times New Roman" w:hAnsi="Times New Roman" w:eastAsiaTheme="minorEastAsia"/>
                <w:w w:val="105"/>
                <w:sz w:val="24"/>
                <w:szCs w:val="24"/>
              </w:rPr>
              <w:t>2016;</w:t>
            </w:r>
          </w:p>
          <w:p>
            <w:pPr>
              <w:pStyle w:val="11"/>
              <w:spacing w:before="0" w:line="246" w:lineRule="exact"/>
              <w:ind w:left="22"/>
              <w:rPr>
                <w:rFonts w:ascii="Times New Roman" w:hAnsi="Times New Roman" w:eastAsiaTheme="minorEastAsia"/>
                <w:sz w:val="24"/>
                <w:szCs w:val="24"/>
              </w:rPr>
            </w:pPr>
            <w:r>
              <w:rPr>
                <w:rFonts w:ascii="Times New Roman" w:hAnsi="Times New Roman" w:eastAsiaTheme="minorEastAsia"/>
                <w:w w:val="105"/>
                <w:sz w:val="24"/>
                <w:szCs w:val="24"/>
              </w:rPr>
              <w:t>7(8):</w:t>
            </w:r>
          </w:p>
          <w:p>
            <w:pPr>
              <w:pStyle w:val="11"/>
              <w:spacing w:before="0" w:line="251" w:lineRule="exact"/>
              <w:ind w:left="22"/>
              <w:rPr>
                <w:rFonts w:ascii="Times New Roman" w:hAnsi="Times New Roman" w:eastAsiaTheme="minorEastAsia"/>
                <w:sz w:val="24"/>
                <w:szCs w:val="24"/>
              </w:rPr>
            </w:pPr>
            <w:r>
              <w:rPr>
                <w:rFonts w:ascii="Times New Roman" w:hAnsi="Times New Roman" w:eastAsiaTheme="minorEastAsia"/>
                <w:w w:val="105"/>
                <w:sz w:val="24"/>
                <w:szCs w:val="24"/>
              </w:rPr>
              <w:t>8809-88</w:t>
            </w:r>
          </w:p>
        </w:tc>
        <w:tc>
          <w:tcPr>
            <w:tcW w:w="1134" w:type="dxa"/>
          </w:tcPr>
          <w:p>
            <w:pPr>
              <w:pStyle w:val="11"/>
              <w:spacing w:before="1"/>
              <w:ind w:left="0"/>
              <w:rPr>
                <w:rFonts w:ascii="Times New Roman" w:hAnsi="Times New Roman" w:eastAsiaTheme="minorEastAsia"/>
                <w:b/>
                <w:sz w:val="24"/>
                <w:szCs w:val="24"/>
              </w:rPr>
            </w:pPr>
          </w:p>
          <w:p>
            <w:pPr>
              <w:pStyle w:val="11"/>
              <w:spacing w:before="1" w:line="251" w:lineRule="exact"/>
              <w:ind w:left="0"/>
              <w:rPr>
                <w:rFonts w:ascii="Times New Roman" w:hAnsi="Times New Roman" w:eastAsiaTheme="minorEastAsia"/>
                <w:sz w:val="24"/>
                <w:szCs w:val="24"/>
              </w:rPr>
            </w:pPr>
            <w:r>
              <w:rPr>
                <w:rFonts w:ascii="Times New Roman" w:hAnsi="Times New Roman" w:eastAsiaTheme="minorEastAsia"/>
                <w:sz w:val="24"/>
                <w:szCs w:val="24"/>
              </w:rPr>
              <w:t>2016-01</w:t>
            </w:r>
          </w:p>
          <w:p>
            <w:pPr>
              <w:pStyle w:val="11"/>
              <w:spacing w:before="0" w:line="251" w:lineRule="exact"/>
              <w:ind w:left="23"/>
              <w:rPr>
                <w:rFonts w:ascii="Times New Roman" w:hAnsi="Times New Roman" w:eastAsiaTheme="minorEastAsia"/>
                <w:sz w:val="24"/>
                <w:szCs w:val="24"/>
              </w:rPr>
            </w:pPr>
            <w:r>
              <w:rPr>
                <w:rFonts w:ascii="Times New Roman" w:hAnsi="Times New Roman" w:eastAsiaTheme="minorEastAsia"/>
                <w:w w:val="105"/>
                <w:sz w:val="24"/>
                <w:szCs w:val="24"/>
              </w:rPr>
              <w:t>-01</w:t>
            </w:r>
          </w:p>
        </w:tc>
        <w:tc>
          <w:tcPr>
            <w:tcW w:w="1701" w:type="dxa"/>
          </w:tcPr>
          <w:p>
            <w:pPr>
              <w:pStyle w:val="11"/>
              <w:spacing w:before="9"/>
              <w:ind w:left="0"/>
              <w:rPr>
                <w:rFonts w:ascii="Times New Roman" w:hAnsi="Times New Roman" w:eastAsiaTheme="minorEastAsia"/>
                <w:b/>
                <w:sz w:val="24"/>
                <w:szCs w:val="24"/>
              </w:rPr>
            </w:pPr>
          </w:p>
          <w:p>
            <w:pPr>
              <w:pStyle w:val="11"/>
              <w:spacing w:before="1" w:line="230" w:lineRule="auto"/>
              <w:ind w:left="23" w:right="43"/>
              <w:rPr>
                <w:rFonts w:ascii="Times New Roman" w:hAnsi="Times New Roman" w:eastAsiaTheme="minorEastAsia"/>
                <w:sz w:val="24"/>
                <w:szCs w:val="24"/>
              </w:rPr>
            </w:pPr>
            <w:r>
              <w:rPr>
                <w:rFonts w:ascii="Times New Roman" w:hAnsi="Times New Roman" w:eastAsiaTheme="minorEastAsia"/>
                <w:sz w:val="24"/>
                <w:szCs w:val="24"/>
              </w:rPr>
              <w:t>Oncot arget</w:t>
            </w:r>
          </w:p>
        </w:tc>
        <w:tc>
          <w:tcPr>
            <w:tcW w:w="1701" w:type="dxa"/>
          </w:tcPr>
          <w:p>
            <w:pPr>
              <w:pStyle w:val="11"/>
              <w:spacing w:before="9"/>
              <w:ind w:left="0"/>
              <w:rPr>
                <w:rFonts w:ascii="Times New Roman" w:hAnsi="Times New Roman" w:eastAsiaTheme="minorEastAsia"/>
                <w:b/>
                <w:sz w:val="24"/>
                <w:szCs w:val="24"/>
              </w:rPr>
            </w:pPr>
          </w:p>
          <w:p>
            <w:pPr>
              <w:pStyle w:val="11"/>
              <w:spacing w:before="1" w:line="230" w:lineRule="auto"/>
              <w:ind w:left="23" w:right="182"/>
              <w:rPr>
                <w:rFonts w:ascii="Times New Roman" w:hAnsi="Times New Roman" w:eastAsiaTheme="minorEastAsia"/>
                <w:sz w:val="24"/>
                <w:szCs w:val="24"/>
              </w:rPr>
            </w:pPr>
            <w:r>
              <w:rPr>
                <w:rFonts w:ascii="Times New Roman" w:hAnsi="Times New Roman" w:eastAsiaTheme="minorEastAsia"/>
                <w:sz w:val="24"/>
                <w:szCs w:val="24"/>
              </w:rPr>
              <w:t>香港中文大学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60" w:hRule="atLeast"/>
        </w:trPr>
        <w:tc>
          <w:tcPr>
            <w:tcW w:w="644" w:type="dxa"/>
          </w:tcPr>
          <w:p>
            <w:pPr>
              <w:pStyle w:val="11"/>
              <w:spacing w:before="14"/>
              <w:ind w:left="0"/>
              <w:rPr>
                <w:rFonts w:ascii="Times New Roman" w:hAnsi="Times New Roman" w:eastAsiaTheme="minorEastAsia"/>
                <w:b/>
                <w:sz w:val="24"/>
                <w:szCs w:val="24"/>
              </w:rPr>
            </w:pPr>
          </w:p>
          <w:p>
            <w:pPr>
              <w:pStyle w:val="11"/>
              <w:spacing w:before="0"/>
              <w:rPr>
                <w:rFonts w:ascii="Times New Roman" w:hAnsi="Times New Roman" w:eastAsiaTheme="minorEastAsia"/>
                <w:sz w:val="24"/>
                <w:szCs w:val="24"/>
              </w:rPr>
            </w:pPr>
            <w:r>
              <w:rPr>
                <w:rFonts w:ascii="Times New Roman" w:hAnsi="Times New Roman" w:eastAsiaTheme="minorEastAsia"/>
                <w:w w:val="105"/>
                <w:sz w:val="24"/>
                <w:szCs w:val="24"/>
              </w:rPr>
              <w:t>其他</w:t>
            </w:r>
          </w:p>
        </w:tc>
        <w:tc>
          <w:tcPr>
            <w:tcW w:w="2790" w:type="dxa"/>
          </w:tcPr>
          <w:p>
            <w:pPr>
              <w:pStyle w:val="11"/>
              <w:spacing w:before="21" w:line="246" w:lineRule="exact"/>
              <w:ind w:left="22" w:right="156"/>
              <w:rPr>
                <w:rFonts w:ascii="Times New Roman" w:hAnsi="Times New Roman" w:eastAsiaTheme="minorEastAsia"/>
                <w:sz w:val="24"/>
                <w:szCs w:val="24"/>
              </w:rPr>
            </w:pPr>
            <w:r>
              <w:rPr>
                <w:rFonts w:ascii="Times New Roman" w:hAnsi="Times New Roman" w:eastAsiaTheme="minorEastAsia"/>
                <w:w w:val="105"/>
                <w:sz w:val="24"/>
                <w:szCs w:val="24"/>
              </w:rPr>
              <w:t>Bacterial IgA protease- mediated degradation of agIgA1 and agIgA1</w:t>
            </w:r>
            <w:r>
              <w:rPr>
                <w:rFonts w:ascii="Times New Roman" w:hAnsi="Times New Roman" w:eastAsiaTheme="minorEastAsia"/>
                <w:spacing w:val="-55"/>
                <w:w w:val="105"/>
                <w:sz w:val="24"/>
                <w:szCs w:val="24"/>
              </w:rPr>
              <w:t xml:space="preserve"> </w:t>
            </w:r>
            <w:r>
              <w:rPr>
                <w:rFonts w:ascii="Times New Roman" w:hAnsi="Times New Roman" w:eastAsiaTheme="minorEastAsia"/>
                <w:spacing w:val="-3"/>
                <w:w w:val="105"/>
                <w:sz w:val="24"/>
                <w:szCs w:val="24"/>
              </w:rPr>
              <w:t xml:space="preserve">immune </w:t>
            </w:r>
            <w:r>
              <w:rPr>
                <w:rFonts w:ascii="Times New Roman" w:hAnsi="Times New Roman" w:eastAsiaTheme="minorEastAsia"/>
                <w:w w:val="105"/>
                <w:sz w:val="24"/>
                <w:szCs w:val="24"/>
              </w:rPr>
              <w:t>complexes as a</w:t>
            </w:r>
            <w:r>
              <w:rPr>
                <w:rFonts w:ascii="Times New Roman" w:hAnsi="Times New Roman" w:eastAsiaTheme="minorEastAsia"/>
                <w:spacing w:val="-71"/>
                <w:w w:val="105"/>
                <w:sz w:val="24"/>
                <w:szCs w:val="24"/>
              </w:rPr>
              <w:t xml:space="preserve"> </w:t>
            </w:r>
            <w:r>
              <w:rPr>
                <w:rFonts w:ascii="Times New Roman" w:hAnsi="Times New Roman" w:eastAsiaTheme="minorEastAsia"/>
                <w:w w:val="105"/>
                <w:sz w:val="24"/>
                <w:szCs w:val="24"/>
              </w:rPr>
              <w:t>potential the</w:t>
            </w:r>
          </w:p>
        </w:tc>
        <w:tc>
          <w:tcPr>
            <w:tcW w:w="1134" w:type="dxa"/>
          </w:tcPr>
          <w:p>
            <w:pPr>
              <w:pStyle w:val="11"/>
              <w:spacing w:before="1"/>
              <w:ind w:left="0"/>
              <w:rPr>
                <w:rFonts w:ascii="Times New Roman" w:hAnsi="Times New Roman" w:eastAsiaTheme="minorEastAsia"/>
                <w:b/>
                <w:sz w:val="24"/>
                <w:szCs w:val="24"/>
              </w:rPr>
            </w:pPr>
          </w:p>
          <w:p>
            <w:pPr>
              <w:pStyle w:val="11"/>
              <w:spacing w:before="1" w:line="251" w:lineRule="exact"/>
              <w:ind w:left="22"/>
              <w:rPr>
                <w:rFonts w:ascii="Times New Roman" w:hAnsi="Times New Roman" w:eastAsiaTheme="minorEastAsia"/>
                <w:sz w:val="24"/>
                <w:szCs w:val="24"/>
              </w:rPr>
            </w:pPr>
            <w:r>
              <w:rPr>
                <w:rFonts w:ascii="Times New Roman" w:hAnsi="Times New Roman" w:eastAsiaTheme="minorEastAsia"/>
                <w:w w:val="105"/>
                <w:sz w:val="24"/>
                <w:szCs w:val="24"/>
              </w:rPr>
              <w:t>2016; 6:</w:t>
            </w:r>
          </w:p>
          <w:p>
            <w:pPr>
              <w:pStyle w:val="11"/>
              <w:spacing w:before="0" w:line="251" w:lineRule="exact"/>
              <w:ind w:left="22"/>
              <w:rPr>
                <w:rFonts w:ascii="Times New Roman" w:hAnsi="Times New Roman" w:eastAsiaTheme="minorEastAsia"/>
                <w:sz w:val="24"/>
                <w:szCs w:val="24"/>
              </w:rPr>
            </w:pPr>
            <w:r>
              <w:rPr>
                <w:rFonts w:ascii="Times New Roman" w:hAnsi="Times New Roman" w:eastAsiaTheme="minorEastAsia"/>
                <w:w w:val="105"/>
                <w:sz w:val="24"/>
                <w:szCs w:val="24"/>
              </w:rPr>
              <w:t>30964.</w:t>
            </w:r>
          </w:p>
        </w:tc>
        <w:tc>
          <w:tcPr>
            <w:tcW w:w="1134" w:type="dxa"/>
          </w:tcPr>
          <w:p>
            <w:pPr>
              <w:pStyle w:val="11"/>
              <w:spacing w:before="1"/>
              <w:ind w:left="0"/>
              <w:rPr>
                <w:rFonts w:ascii="Times New Roman" w:hAnsi="Times New Roman" w:eastAsiaTheme="minorEastAsia"/>
                <w:b/>
                <w:sz w:val="24"/>
                <w:szCs w:val="24"/>
              </w:rPr>
            </w:pPr>
          </w:p>
          <w:p>
            <w:pPr>
              <w:pStyle w:val="11"/>
              <w:spacing w:before="1" w:line="251" w:lineRule="exact"/>
              <w:ind w:left="23"/>
              <w:rPr>
                <w:rFonts w:ascii="Times New Roman" w:hAnsi="Times New Roman" w:eastAsiaTheme="minorEastAsia"/>
                <w:sz w:val="24"/>
                <w:szCs w:val="24"/>
              </w:rPr>
            </w:pPr>
            <w:r>
              <w:rPr>
                <w:rFonts w:ascii="Times New Roman" w:hAnsi="Times New Roman" w:eastAsiaTheme="minorEastAsia"/>
                <w:sz w:val="24"/>
                <w:szCs w:val="24"/>
              </w:rPr>
              <w:t>2016-01</w:t>
            </w:r>
          </w:p>
          <w:p>
            <w:pPr>
              <w:pStyle w:val="11"/>
              <w:spacing w:before="0" w:line="251" w:lineRule="exact"/>
              <w:ind w:left="23"/>
              <w:rPr>
                <w:rFonts w:ascii="Times New Roman" w:hAnsi="Times New Roman" w:eastAsiaTheme="minorEastAsia"/>
                <w:sz w:val="24"/>
                <w:szCs w:val="24"/>
              </w:rPr>
            </w:pPr>
            <w:r>
              <w:rPr>
                <w:rFonts w:ascii="Times New Roman" w:hAnsi="Times New Roman" w:eastAsiaTheme="minorEastAsia"/>
                <w:w w:val="105"/>
                <w:sz w:val="24"/>
                <w:szCs w:val="24"/>
              </w:rPr>
              <w:t>-01</w:t>
            </w:r>
          </w:p>
        </w:tc>
        <w:tc>
          <w:tcPr>
            <w:tcW w:w="1701" w:type="dxa"/>
          </w:tcPr>
          <w:p>
            <w:pPr>
              <w:pStyle w:val="11"/>
              <w:spacing w:before="9"/>
              <w:ind w:left="0"/>
              <w:rPr>
                <w:rFonts w:ascii="Times New Roman" w:hAnsi="Times New Roman" w:eastAsiaTheme="minorEastAsia"/>
                <w:b/>
                <w:sz w:val="24"/>
                <w:szCs w:val="24"/>
              </w:rPr>
            </w:pPr>
          </w:p>
          <w:p>
            <w:pPr>
              <w:pStyle w:val="11"/>
              <w:spacing w:before="1" w:line="230" w:lineRule="auto"/>
              <w:ind w:left="23" w:right="243"/>
              <w:rPr>
                <w:rFonts w:ascii="Times New Roman" w:hAnsi="Times New Roman" w:eastAsiaTheme="minorEastAsia"/>
                <w:sz w:val="24"/>
                <w:szCs w:val="24"/>
              </w:rPr>
            </w:pPr>
            <w:r>
              <w:rPr>
                <w:rFonts w:ascii="Times New Roman" w:hAnsi="Times New Roman" w:eastAsiaTheme="minorEastAsia"/>
                <w:sz w:val="24"/>
                <w:szCs w:val="24"/>
              </w:rPr>
              <w:t>Sci Rep</w:t>
            </w:r>
          </w:p>
        </w:tc>
        <w:tc>
          <w:tcPr>
            <w:tcW w:w="1701" w:type="dxa"/>
          </w:tcPr>
          <w:p>
            <w:pPr>
              <w:pStyle w:val="11"/>
              <w:spacing w:before="9"/>
              <w:ind w:left="0"/>
              <w:rPr>
                <w:rFonts w:ascii="Times New Roman" w:hAnsi="Times New Roman" w:eastAsiaTheme="minorEastAsia"/>
                <w:b/>
                <w:sz w:val="24"/>
                <w:szCs w:val="24"/>
              </w:rPr>
            </w:pPr>
          </w:p>
          <w:p>
            <w:pPr>
              <w:pStyle w:val="11"/>
              <w:spacing w:before="1" w:line="230" w:lineRule="auto"/>
              <w:ind w:left="23" w:right="182"/>
              <w:rPr>
                <w:rFonts w:ascii="Times New Roman" w:hAnsi="Times New Roman" w:eastAsiaTheme="minorEastAsia"/>
                <w:sz w:val="24"/>
                <w:szCs w:val="24"/>
              </w:rPr>
            </w:pPr>
            <w:r>
              <w:rPr>
                <w:rFonts w:ascii="Times New Roman" w:hAnsi="Times New Roman" w:eastAsiaTheme="minorEastAsia"/>
                <w:sz w:val="24"/>
                <w:szCs w:val="24"/>
              </w:rPr>
              <w:t>西南医科大学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14" w:hRule="atLeast"/>
        </w:trPr>
        <w:tc>
          <w:tcPr>
            <w:tcW w:w="644" w:type="dxa"/>
          </w:tcPr>
          <w:p>
            <w:pPr>
              <w:pStyle w:val="11"/>
              <w:spacing w:before="1"/>
              <w:ind w:left="0"/>
              <w:rPr>
                <w:rFonts w:ascii="Times New Roman" w:hAnsi="Times New Roman" w:eastAsiaTheme="minorEastAsia"/>
                <w:b/>
                <w:sz w:val="24"/>
                <w:szCs w:val="24"/>
              </w:rPr>
            </w:pPr>
          </w:p>
          <w:p>
            <w:pPr>
              <w:pStyle w:val="11"/>
              <w:spacing w:before="1"/>
              <w:rPr>
                <w:rFonts w:ascii="Times New Roman" w:hAnsi="Times New Roman" w:eastAsiaTheme="minorEastAsia"/>
                <w:sz w:val="24"/>
                <w:szCs w:val="24"/>
              </w:rPr>
            </w:pPr>
            <w:r>
              <w:rPr>
                <w:rFonts w:ascii="Times New Roman" w:hAnsi="Times New Roman" w:eastAsiaTheme="minorEastAsia"/>
                <w:w w:val="105"/>
                <w:sz w:val="24"/>
                <w:szCs w:val="24"/>
              </w:rPr>
              <w:t>其他</w:t>
            </w:r>
          </w:p>
        </w:tc>
        <w:tc>
          <w:tcPr>
            <w:tcW w:w="2790" w:type="dxa"/>
          </w:tcPr>
          <w:p>
            <w:pPr>
              <w:pStyle w:val="11"/>
              <w:spacing w:before="141" w:line="251" w:lineRule="exact"/>
              <w:ind w:left="22"/>
              <w:rPr>
                <w:rFonts w:ascii="Times New Roman" w:hAnsi="Times New Roman" w:eastAsiaTheme="minorEastAsia"/>
                <w:sz w:val="24"/>
                <w:szCs w:val="24"/>
              </w:rPr>
            </w:pPr>
            <w:r>
              <w:rPr>
                <w:rFonts w:ascii="Times New Roman" w:hAnsi="Times New Roman" w:eastAsiaTheme="minorEastAsia"/>
                <w:w w:val="105"/>
                <w:sz w:val="24"/>
                <w:szCs w:val="24"/>
              </w:rPr>
              <w:t>Cloning and Expression</w:t>
            </w:r>
            <w:r>
              <w:rPr>
                <w:rFonts w:ascii="Times New Roman" w:hAnsi="Times New Roman" w:eastAsiaTheme="minorEastAsia"/>
                <w:spacing w:val="-53"/>
                <w:w w:val="105"/>
                <w:sz w:val="24"/>
                <w:szCs w:val="24"/>
              </w:rPr>
              <w:t xml:space="preserve"> </w:t>
            </w:r>
            <w:r>
              <w:rPr>
                <w:rFonts w:ascii="Times New Roman" w:hAnsi="Times New Roman" w:eastAsiaTheme="minorEastAsia"/>
                <w:w w:val="105"/>
                <w:sz w:val="24"/>
                <w:szCs w:val="24"/>
              </w:rPr>
              <w:t>of</w:t>
            </w:r>
          </w:p>
          <w:p>
            <w:pPr>
              <w:pStyle w:val="11"/>
              <w:spacing w:before="3" w:line="230" w:lineRule="auto"/>
              <w:ind w:left="22" w:right="260"/>
              <w:rPr>
                <w:rFonts w:ascii="Times New Roman" w:hAnsi="Times New Roman" w:eastAsiaTheme="minorEastAsia"/>
                <w:sz w:val="24"/>
                <w:szCs w:val="24"/>
              </w:rPr>
            </w:pPr>
            <w:r>
              <w:rPr>
                <w:rFonts w:ascii="Times New Roman" w:hAnsi="Times New Roman" w:eastAsiaTheme="minorEastAsia"/>
                <w:w w:val="105"/>
                <w:sz w:val="24"/>
                <w:szCs w:val="24"/>
              </w:rPr>
              <w:t>H. influenzae 49247</w:t>
            </w:r>
            <w:r>
              <w:rPr>
                <w:rFonts w:ascii="Times New Roman" w:hAnsi="Times New Roman" w:eastAsiaTheme="minorEastAsia"/>
                <w:spacing w:val="-52"/>
                <w:w w:val="105"/>
                <w:sz w:val="24"/>
                <w:szCs w:val="24"/>
              </w:rPr>
              <w:t xml:space="preserve"> </w:t>
            </w:r>
            <w:r>
              <w:rPr>
                <w:rFonts w:ascii="Times New Roman" w:hAnsi="Times New Roman" w:eastAsiaTheme="minorEastAsia"/>
                <w:spacing w:val="-6"/>
                <w:w w:val="105"/>
                <w:sz w:val="24"/>
                <w:szCs w:val="24"/>
              </w:rPr>
              <w:t xml:space="preserve">IgA </w:t>
            </w:r>
            <w:r>
              <w:rPr>
                <w:rFonts w:ascii="Times New Roman" w:hAnsi="Times New Roman" w:eastAsiaTheme="minorEastAsia"/>
                <w:w w:val="105"/>
                <w:sz w:val="24"/>
                <w:szCs w:val="24"/>
              </w:rPr>
              <w:t>Protease in E. coli</w:t>
            </w:r>
          </w:p>
        </w:tc>
        <w:tc>
          <w:tcPr>
            <w:tcW w:w="1134" w:type="dxa"/>
          </w:tcPr>
          <w:p>
            <w:pPr>
              <w:pStyle w:val="11"/>
              <w:spacing w:before="141" w:line="251" w:lineRule="exact"/>
              <w:ind w:left="22"/>
              <w:rPr>
                <w:rFonts w:ascii="Times New Roman" w:hAnsi="Times New Roman" w:eastAsiaTheme="minorEastAsia"/>
                <w:sz w:val="24"/>
                <w:szCs w:val="24"/>
              </w:rPr>
            </w:pPr>
            <w:r>
              <w:rPr>
                <w:rFonts w:ascii="Times New Roman" w:hAnsi="Times New Roman" w:eastAsiaTheme="minorEastAsia"/>
                <w:w w:val="105"/>
                <w:sz w:val="24"/>
                <w:szCs w:val="24"/>
              </w:rPr>
              <w:t>2018;</w:t>
            </w:r>
          </w:p>
          <w:p>
            <w:pPr>
              <w:pStyle w:val="11"/>
              <w:spacing w:before="0" w:line="246" w:lineRule="exact"/>
              <w:ind w:left="22"/>
              <w:rPr>
                <w:rFonts w:ascii="Times New Roman" w:hAnsi="Times New Roman" w:eastAsiaTheme="minorEastAsia"/>
                <w:sz w:val="24"/>
                <w:szCs w:val="24"/>
              </w:rPr>
            </w:pPr>
            <w:r>
              <w:rPr>
                <w:rFonts w:ascii="Times New Roman" w:hAnsi="Times New Roman" w:eastAsiaTheme="minorEastAsia"/>
                <w:w w:val="105"/>
                <w:sz w:val="24"/>
                <w:szCs w:val="24"/>
              </w:rPr>
              <w:t>60(2):</w:t>
            </w:r>
          </w:p>
          <w:p>
            <w:pPr>
              <w:pStyle w:val="11"/>
              <w:spacing w:before="0" w:line="251" w:lineRule="exact"/>
              <w:ind w:left="22"/>
              <w:rPr>
                <w:rFonts w:ascii="Times New Roman" w:hAnsi="Times New Roman" w:eastAsiaTheme="minorEastAsia"/>
                <w:sz w:val="24"/>
                <w:szCs w:val="24"/>
              </w:rPr>
            </w:pPr>
            <w:r>
              <w:rPr>
                <w:rFonts w:ascii="Times New Roman" w:hAnsi="Times New Roman" w:eastAsiaTheme="minorEastAsia"/>
                <w:w w:val="105"/>
                <w:sz w:val="24"/>
                <w:szCs w:val="24"/>
              </w:rPr>
              <w:t>134-140</w:t>
            </w:r>
          </w:p>
        </w:tc>
        <w:tc>
          <w:tcPr>
            <w:tcW w:w="1134" w:type="dxa"/>
          </w:tcPr>
          <w:p>
            <w:pPr>
              <w:pStyle w:val="11"/>
              <w:spacing w:before="7"/>
              <w:ind w:left="0"/>
              <w:rPr>
                <w:rFonts w:ascii="Times New Roman" w:hAnsi="Times New Roman" w:eastAsiaTheme="minorEastAsia"/>
                <w:b/>
                <w:sz w:val="24"/>
                <w:szCs w:val="24"/>
              </w:rPr>
            </w:pPr>
          </w:p>
          <w:p>
            <w:pPr>
              <w:pStyle w:val="11"/>
              <w:spacing w:before="0" w:line="251" w:lineRule="exact"/>
              <w:ind w:left="23"/>
              <w:rPr>
                <w:rFonts w:ascii="Times New Roman" w:hAnsi="Times New Roman" w:eastAsiaTheme="minorEastAsia"/>
                <w:sz w:val="24"/>
                <w:szCs w:val="24"/>
              </w:rPr>
            </w:pPr>
            <w:r>
              <w:rPr>
                <w:rFonts w:ascii="Times New Roman" w:hAnsi="Times New Roman" w:eastAsiaTheme="minorEastAsia"/>
                <w:sz w:val="24"/>
                <w:szCs w:val="24"/>
              </w:rPr>
              <w:t>2018-01</w:t>
            </w:r>
          </w:p>
          <w:p>
            <w:pPr>
              <w:pStyle w:val="11"/>
              <w:spacing w:before="0" w:line="251" w:lineRule="exact"/>
              <w:ind w:left="23"/>
              <w:rPr>
                <w:rFonts w:ascii="Times New Roman" w:hAnsi="Times New Roman" w:eastAsiaTheme="minorEastAsia"/>
                <w:sz w:val="24"/>
                <w:szCs w:val="24"/>
              </w:rPr>
            </w:pPr>
            <w:r>
              <w:rPr>
                <w:rFonts w:ascii="Times New Roman" w:hAnsi="Times New Roman" w:eastAsiaTheme="minorEastAsia"/>
                <w:w w:val="105"/>
                <w:sz w:val="24"/>
                <w:szCs w:val="24"/>
              </w:rPr>
              <w:t>-01</w:t>
            </w:r>
          </w:p>
        </w:tc>
        <w:tc>
          <w:tcPr>
            <w:tcW w:w="1701" w:type="dxa"/>
          </w:tcPr>
          <w:p>
            <w:pPr>
              <w:pStyle w:val="11"/>
              <w:spacing w:before="149" w:line="230" w:lineRule="auto"/>
              <w:ind w:left="23" w:right="43"/>
              <w:rPr>
                <w:rFonts w:ascii="Times New Roman" w:hAnsi="Times New Roman" w:eastAsiaTheme="minorEastAsia"/>
                <w:sz w:val="24"/>
                <w:szCs w:val="24"/>
              </w:rPr>
            </w:pPr>
            <w:r>
              <w:rPr>
                <w:rFonts w:ascii="Times New Roman" w:hAnsi="Times New Roman" w:eastAsiaTheme="minorEastAsia"/>
                <w:w w:val="105"/>
                <w:sz w:val="24"/>
                <w:szCs w:val="24"/>
              </w:rPr>
              <w:t xml:space="preserve">Mol </w:t>
            </w:r>
            <w:r>
              <w:rPr>
                <w:rFonts w:ascii="Times New Roman" w:hAnsi="Times New Roman" w:eastAsiaTheme="minorEastAsia"/>
                <w:sz w:val="24"/>
                <w:szCs w:val="24"/>
              </w:rPr>
              <w:t>Biote chnol</w:t>
            </w:r>
          </w:p>
        </w:tc>
        <w:tc>
          <w:tcPr>
            <w:tcW w:w="1701" w:type="dxa"/>
          </w:tcPr>
          <w:p>
            <w:pPr>
              <w:pStyle w:val="11"/>
              <w:spacing w:before="15"/>
              <w:ind w:left="0"/>
              <w:rPr>
                <w:rFonts w:ascii="Times New Roman" w:hAnsi="Times New Roman" w:eastAsiaTheme="minorEastAsia"/>
                <w:b/>
                <w:sz w:val="24"/>
                <w:szCs w:val="24"/>
              </w:rPr>
            </w:pPr>
          </w:p>
          <w:p>
            <w:pPr>
              <w:pStyle w:val="11"/>
              <w:spacing w:before="0" w:line="230" w:lineRule="auto"/>
              <w:ind w:left="23" w:right="182"/>
              <w:rPr>
                <w:rFonts w:ascii="Times New Roman" w:hAnsi="Times New Roman" w:eastAsiaTheme="minorEastAsia"/>
                <w:sz w:val="24"/>
                <w:szCs w:val="24"/>
              </w:rPr>
            </w:pPr>
            <w:r>
              <w:rPr>
                <w:rFonts w:ascii="Times New Roman" w:hAnsi="Times New Roman" w:eastAsiaTheme="minorEastAsia"/>
                <w:sz w:val="24"/>
                <w:szCs w:val="24"/>
              </w:rPr>
              <w:t>西南医科大学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60" w:hRule="atLeast"/>
        </w:trPr>
        <w:tc>
          <w:tcPr>
            <w:tcW w:w="644" w:type="dxa"/>
          </w:tcPr>
          <w:p>
            <w:pPr>
              <w:pStyle w:val="11"/>
              <w:spacing w:before="14"/>
              <w:ind w:left="0"/>
              <w:rPr>
                <w:rFonts w:ascii="Times New Roman" w:hAnsi="Times New Roman" w:eastAsiaTheme="minorEastAsia"/>
                <w:b/>
                <w:sz w:val="24"/>
                <w:szCs w:val="24"/>
              </w:rPr>
            </w:pPr>
          </w:p>
          <w:p>
            <w:pPr>
              <w:pStyle w:val="11"/>
              <w:spacing w:before="0"/>
              <w:rPr>
                <w:rFonts w:ascii="Times New Roman" w:hAnsi="Times New Roman" w:eastAsiaTheme="minorEastAsia"/>
                <w:sz w:val="24"/>
                <w:szCs w:val="24"/>
              </w:rPr>
            </w:pPr>
            <w:r>
              <w:rPr>
                <w:rFonts w:ascii="Times New Roman" w:hAnsi="Times New Roman" w:eastAsiaTheme="minorEastAsia"/>
                <w:w w:val="105"/>
                <w:sz w:val="24"/>
                <w:szCs w:val="24"/>
              </w:rPr>
              <w:t>其他</w:t>
            </w:r>
          </w:p>
        </w:tc>
        <w:tc>
          <w:tcPr>
            <w:tcW w:w="2790" w:type="dxa"/>
          </w:tcPr>
          <w:p>
            <w:pPr>
              <w:pStyle w:val="11"/>
              <w:spacing w:before="21" w:line="246" w:lineRule="exact"/>
              <w:ind w:left="22" w:right="51"/>
              <w:rPr>
                <w:rFonts w:ascii="Times New Roman" w:hAnsi="Times New Roman" w:eastAsiaTheme="minorEastAsia"/>
                <w:sz w:val="24"/>
                <w:szCs w:val="24"/>
              </w:rPr>
            </w:pPr>
            <w:r>
              <w:rPr>
                <w:rFonts w:ascii="Times New Roman" w:hAnsi="Times New Roman" w:eastAsiaTheme="minorEastAsia"/>
                <w:w w:val="105"/>
                <w:sz w:val="24"/>
                <w:szCs w:val="24"/>
              </w:rPr>
              <w:t>The pattern recognition receptor, Mincle, is essential for</w:t>
            </w:r>
            <w:r>
              <w:rPr>
                <w:rFonts w:ascii="Times New Roman" w:hAnsi="Times New Roman" w:eastAsiaTheme="minorEastAsia"/>
                <w:spacing w:val="-71"/>
                <w:w w:val="105"/>
                <w:sz w:val="24"/>
                <w:szCs w:val="24"/>
              </w:rPr>
              <w:t xml:space="preserve"> </w:t>
            </w:r>
            <w:r>
              <w:rPr>
                <w:rFonts w:ascii="Times New Roman" w:hAnsi="Times New Roman" w:eastAsiaTheme="minorEastAsia"/>
                <w:w w:val="105"/>
                <w:sz w:val="24"/>
                <w:szCs w:val="24"/>
              </w:rPr>
              <w:t>maintaining the M1 macrophage phenotype i</w:t>
            </w:r>
          </w:p>
        </w:tc>
        <w:tc>
          <w:tcPr>
            <w:tcW w:w="1134" w:type="dxa"/>
          </w:tcPr>
          <w:p>
            <w:pPr>
              <w:pStyle w:val="11"/>
              <w:spacing w:before="7"/>
              <w:ind w:left="0"/>
              <w:rPr>
                <w:rFonts w:ascii="Times New Roman" w:hAnsi="Times New Roman" w:eastAsiaTheme="minorEastAsia"/>
                <w:b/>
                <w:sz w:val="24"/>
                <w:szCs w:val="24"/>
              </w:rPr>
            </w:pPr>
          </w:p>
          <w:p>
            <w:pPr>
              <w:pStyle w:val="11"/>
              <w:spacing w:before="0" w:line="251" w:lineRule="exact"/>
              <w:ind w:left="22"/>
              <w:rPr>
                <w:rFonts w:ascii="Times New Roman" w:hAnsi="Times New Roman" w:eastAsiaTheme="minorEastAsia"/>
                <w:sz w:val="24"/>
                <w:szCs w:val="24"/>
              </w:rPr>
            </w:pPr>
            <w:r>
              <w:rPr>
                <w:rFonts w:ascii="Times New Roman" w:hAnsi="Times New Roman" w:eastAsiaTheme="minorEastAsia"/>
                <w:w w:val="105"/>
                <w:sz w:val="24"/>
                <w:szCs w:val="24"/>
              </w:rPr>
              <w:t>2017;</w:t>
            </w:r>
          </w:p>
          <w:p>
            <w:pPr>
              <w:pStyle w:val="11"/>
              <w:spacing w:before="0" w:line="246" w:lineRule="exact"/>
              <w:ind w:left="22"/>
              <w:rPr>
                <w:rFonts w:ascii="Times New Roman" w:hAnsi="Times New Roman" w:eastAsiaTheme="minorEastAsia"/>
                <w:sz w:val="24"/>
                <w:szCs w:val="24"/>
              </w:rPr>
            </w:pPr>
            <w:r>
              <w:rPr>
                <w:rFonts w:ascii="Times New Roman" w:hAnsi="Times New Roman" w:eastAsiaTheme="minorEastAsia"/>
                <w:w w:val="105"/>
                <w:sz w:val="24"/>
                <w:szCs w:val="24"/>
              </w:rPr>
              <w:t>91(3):</w:t>
            </w:r>
          </w:p>
          <w:p>
            <w:pPr>
              <w:pStyle w:val="11"/>
              <w:spacing w:before="0" w:line="251" w:lineRule="exact"/>
              <w:ind w:left="22"/>
              <w:rPr>
                <w:rFonts w:ascii="Times New Roman" w:hAnsi="Times New Roman" w:eastAsiaTheme="minorEastAsia"/>
                <w:sz w:val="24"/>
                <w:szCs w:val="24"/>
              </w:rPr>
            </w:pPr>
            <w:r>
              <w:rPr>
                <w:rFonts w:ascii="Times New Roman" w:hAnsi="Times New Roman" w:eastAsiaTheme="minorEastAsia"/>
                <w:w w:val="105"/>
                <w:sz w:val="24"/>
                <w:szCs w:val="24"/>
              </w:rPr>
              <w:t>587-60</w:t>
            </w:r>
          </w:p>
        </w:tc>
        <w:tc>
          <w:tcPr>
            <w:tcW w:w="1134" w:type="dxa"/>
          </w:tcPr>
          <w:p>
            <w:pPr>
              <w:pStyle w:val="11"/>
              <w:spacing w:before="1"/>
              <w:ind w:left="0"/>
              <w:rPr>
                <w:rFonts w:ascii="Times New Roman" w:hAnsi="Times New Roman" w:eastAsiaTheme="minorEastAsia"/>
                <w:b/>
                <w:sz w:val="24"/>
                <w:szCs w:val="24"/>
              </w:rPr>
            </w:pPr>
          </w:p>
          <w:p>
            <w:pPr>
              <w:pStyle w:val="11"/>
              <w:spacing w:before="1" w:line="251" w:lineRule="exact"/>
              <w:ind w:left="23"/>
              <w:rPr>
                <w:rFonts w:ascii="Times New Roman" w:hAnsi="Times New Roman" w:eastAsiaTheme="minorEastAsia"/>
                <w:sz w:val="24"/>
                <w:szCs w:val="24"/>
              </w:rPr>
            </w:pPr>
            <w:r>
              <w:rPr>
                <w:rFonts w:ascii="Times New Roman" w:hAnsi="Times New Roman" w:eastAsiaTheme="minorEastAsia"/>
                <w:sz w:val="24"/>
                <w:szCs w:val="24"/>
              </w:rPr>
              <w:t>2017-01</w:t>
            </w:r>
          </w:p>
          <w:p>
            <w:pPr>
              <w:pStyle w:val="11"/>
              <w:spacing w:before="0" w:line="251" w:lineRule="exact"/>
              <w:ind w:left="23"/>
              <w:rPr>
                <w:rFonts w:ascii="Times New Roman" w:hAnsi="Times New Roman" w:eastAsiaTheme="minorEastAsia"/>
                <w:sz w:val="24"/>
                <w:szCs w:val="24"/>
              </w:rPr>
            </w:pPr>
            <w:r>
              <w:rPr>
                <w:rFonts w:ascii="Times New Roman" w:hAnsi="Times New Roman" w:eastAsiaTheme="minorEastAsia"/>
                <w:w w:val="105"/>
                <w:sz w:val="24"/>
                <w:szCs w:val="24"/>
              </w:rPr>
              <w:t>-01</w:t>
            </w:r>
          </w:p>
        </w:tc>
        <w:tc>
          <w:tcPr>
            <w:tcW w:w="1701" w:type="dxa"/>
          </w:tcPr>
          <w:p>
            <w:pPr>
              <w:pStyle w:val="11"/>
              <w:spacing w:before="9"/>
              <w:ind w:left="0"/>
              <w:rPr>
                <w:rFonts w:ascii="Times New Roman" w:hAnsi="Times New Roman" w:eastAsiaTheme="minorEastAsia"/>
                <w:b/>
                <w:sz w:val="24"/>
                <w:szCs w:val="24"/>
              </w:rPr>
            </w:pPr>
          </w:p>
          <w:p>
            <w:pPr>
              <w:pStyle w:val="11"/>
              <w:spacing w:before="1" w:line="230" w:lineRule="auto"/>
              <w:ind w:left="23" w:right="18"/>
              <w:rPr>
                <w:rFonts w:ascii="Times New Roman" w:hAnsi="Times New Roman" w:eastAsiaTheme="minorEastAsia"/>
                <w:sz w:val="24"/>
                <w:szCs w:val="24"/>
              </w:rPr>
            </w:pPr>
            <w:r>
              <w:rPr>
                <w:rFonts w:ascii="Times New Roman" w:hAnsi="Times New Roman" w:eastAsiaTheme="minorEastAsia"/>
                <w:sz w:val="24"/>
                <w:szCs w:val="24"/>
              </w:rPr>
              <w:t xml:space="preserve">Kidne </w:t>
            </w:r>
            <w:r>
              <w:rPr>
                <w:rFonts w:ascii="Times New Roman" w:hAnsi="Times New Roman" w:eastAsiaTheme="minorEastAsia"/>
                <w:w w:val="105"/>
                <w:sz w:val="24"/>
                <w:szCs w:val="24"/>
              </w:rPr>
              <w:t>y Int</w:t>
            </w:r>
          </w:p>
        </w:tc>
        <w:tc>
          <w:tcPr>
            <w:tcW w:w="1701" w:type="dxa"/>
          </w:tcPr>
          <w:p>
            <w:pPr>
              <w:pStyle w:val="11"/>
              <w:spacing w:before="9"/>
              <w:ind w:left="0"/>
              <w:rPr>
                <w:rFonts w:ascii="Times New Roman" w:hAnsi="Times New Roman" w:eastAsiaTheme="minorEastAsia"/>
                <w:b/>
                <w:sz w:val="24"/>
                <w:szCs w:val="24"/>
              </w:rPr>
            </w:pPr>
          </w:p>
          <w:p>
            <w:pPr>
              <w:pStyle w:val="11"/>
              <w:spacing w:before="1" w:line="230" w:lineRule="auto"/>
              <w:ind w:left="23" w:right="182"/>
              <w:rPr>
                <w:rFonts w:ascii="Times New Roman" w:hAnsi="Times New Roman" w:eastAsiaTheme="minorEastAsia"/>
                <w:sz w:val="24"/>
                <w:szCs w:val="24"/>
              </w:rPr>
            </w:pPr>
            <w:r>
              <w:rPr>
                <w:rFonts w:ascii="Times New Roman" w:hAnsi="Times New Roman" w:eastAsiaTheme="minorEastAsia"/>
                <w:sz w:val="24"/>
                <w:szCs w:val="24"/>
              </w:rPr>
              <w:t>香港中文大学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14" w:hRule="atLeast"/>
        </w:trPr>
        <w:tc>
          <w:tcPr>
            <w:tcW w:w="644" w:type="dxa"/>
          </w:tcPr>
          <w:p>
            <w:pPr>
              <w:pStyle w:val="11"/>
              <w:spacing w:before="1"/>
              <w:ind w:left="0"/>
              <w:rPr>
                <w:rFonts w:ascii="Times New Roman" w:hAnsi="Times New Roman" w:eastAsiaTheme="minorEastAsia"/>
                <w:b/>
                <w:sz w:val="24"/>
                <w:szCs w:val="24"/>
              </w:rPr>
            </w:pPr>
          </w:p>
          <w:p>
            <w:pPr>
              <w:pStyle w:val="11"/>
              <w:spacing w:before="1"/>
              <w:rPr>
                <w:rFonts w:ascii="Times New Roman" w:hAnsi="Times New Roman" w:eastAsiaTheme="minorEastAsia"/>
                <w:sz w:val="24"/>
                <w:szCs w:val="24"/>
              </w:rPr>
            </w:pPr>
            <w:r>
              <w:rPr>
                <w:rFonts w:ascii="Times New Roman" w:hAnsi="Times New Roman" w:eastAsiaTheme="minorEastAsia"/>
                <w:w w:val="105"/>
                <w:sz w:val="24"/>
                <w:szCs w:val="24"/>
              </w:rPr>
              <w:t>其他</w:t>
            </w:r>
          </w:p>
        </w:tc>
        <w:tc>
          <w:tcPr>
            <w:tcW w:w="2790" w:type="dxa"/>
          </w:tcPr>
          <w:p>
            <w:pPr>
              <w:pStyle w:val="11"/>
              <w:spacing w:before="21" w:line="246" w:lineRule="exact"/>
              <w:ind w:left="22" w:right="92"/>
              <w:rPr>
                <w:rFonts w:ascii="Times New Roman" w:hAnsi="Times New Roman" w:eastAsiaTheme="minorEastAsia"/>
                <w:sz w:val="24"/>
                <w:szCs w:val="24"/>
              </w:rPr>
            </w:pPr>
            <w:r>
              <w:rPr>
                <w:rFonts w:ascii="Times New Roman" w:hAnsi="Times New Roman" w:eastAsiaTheme="minorEastAsia"/>
                <w:w w:val="105"/>
                <w:sz w:val="24"/>
                <w:szCs w:val="24"/>
              </w:rPr>
              <w:t>Ginsenoside Rg1 protects mouse podocytes from aldosterone-induced injury in vitro</w:t>
            </w:r>
          </w:p>
        </w:tc>
        <w:tc>
          <w:tcPr>
            <w:tcW w:w="1134" w:type="dxa"/>
          </w:tcPr>
          <w:p>
            <w:pPr>
              <w:pStyle w:val="11"/>
              <w:spacing w:before="141" w:line="251" w:lineRule="exact"/>
              <w:ind w:left="22"/>
              <w:rPr>
                <w:rFonts w:ascii="Times New Roman" w:hAnsi="Times New Roman" w:eastAsiaTheme="minorEastAsia"/>
                <w:sz w:val="24"/>
                <w:szCs w:val="24"/>
              </w:rPr>
            </w:pPr>
            <w:r>
              <w:rPr>
                <w:rFonts w:ascii="Times New Roman" w:hAnsi="Times New Roman" w:eastAsiaTheme="minorEastAsia"/>
                <w:w w:val="105"/>
                <w:sz w:val="24"/>
                <w:szCs w:val="24"/>
              </w:rPr>
              <w:t>2014;</w:t>
            </w:r>
          </w:p>
          <w:p>
            <w:pPr>
              <w:pStyle w:val="11"/>
              <w:spacing w:before="0" w:line="246" w:lineRule="exact"/>
              <w:ind w:left="22"/>
              <w:rPr>
                <w:rFonts w:ascii="Times New Roman" w:hAnsi="Times New Roman" w:eastAsiaTheme="minorEastAsia"/>
                <w:sz w:val="24"/>
                <w:szCs w:val="24"/>
              </w:rPr>
            </w:pPr>
            <w:r>
              <w:rPr>
                <w:rFonts w:ascii="Times New Roman" w:hAnsi="Times New Roman" w:eastAsiaTheme="minorEastAsia"/>
                <w:w w:val="105"/>
                <w:sz w:val="24"/>
                <w:szCs w:val="24"/>
              </w:rPr>
              <w:t>35(4):</w:t>
            </w:r>
          </w:p>
          <w:p>
            <w:pPr>
              <w:pStyle w:val="11"/>
              <w:spacing w:before="0" w:line="251" w:lineRule="exact"/>
              <w:ind w:left="22"/>
              <w:rPr>
                <w:rFonts w:ascii="Times New Roman" w:hAnsi="Times New Roman" w:eastAsiaTheme="minorEastAsia"/>
                <w:sz w:val="24"/>
                <w:szCs w:val="24"/>
              </w:rPr>
            </w:pPr>
            <w:r>
              <w:rPr>
                <w:rFonts w:ascii="Times New Roman" w:hAnsi="Times New Roman" w:eastAsiaTheme="minorEastAsia"/>
                <w:w w:val="105"/>
                <w:sz w:val="24"/>
                <w:szCs w:val="24"/>
              </w:rPr>
              <w:t>513-522</w:t>
            </w:r>
          </w:p>
        </w:tc>
        <w:tc>
          <w:tcPr>
            <w:tcW w:w="1134" w:type="dxa"/>
          </w:tcPr>
          <w:p>
            <w:pPr>
              <w:pStyle w:val="11"/>
              <w:spacing w:before="7"/>
              <w:ind w:left="0"/>
              <w:rPr>
                <w:rFonts w:ascii="Times New Roman" w:hAnsi="Times New Roman" w:eastAsiaTheme="minorEastAsia"/>
                <w:b/>
                <w:sz w:val="24"/>
                <w:szCs w:val="24"/>
              </w:rPr>
            </w:pPr>
          </w:p>
          <w:p>
            <w:pPr>
              <w:pStyle w:val="11"/>
              <w:spacing w:before="0" w:line="251" w:lineRule="exact"/>
              <w:ind w:left="23"/>
              <w:rPr>
                <w:rFonts w:ascii="Times New Roman" w:hAnsi="Times New Roman" w:eastAsiaTheme="minorEastAsia"/>
                <w:sz w:val="24"/>
                <w:szCs w:val="24"/>
              </w:rPr>
            </w:pPr>
            <w:r>
              <w:rPr>
                <w:rFonts w:ascii="Times New Roman" w:hAnsi="Times New Roman" w:eastAsiaTheme="minorEastAsia"/>
                <w:sz w:val="24"/>
                <w:szCs w:val="24"/>
              </w:rPr>
              <w:t>2014-01</w:t>
            </w:r>
          </w:p>
          <w:p>
            <w:pPr>
              <w:pStyle w:val="11"/>
              <w:spacing w:before="0" w:line="251" w:lineRule="exact"/>
              <w:ind w:left="23"/>
              <w:rPr>
                <w:rFonts w:ascii="Times New Roman" w:hAnsi="Times New Roman" w:eastAsiaTheme="minorEastAsia"/>
                <w:sz w:val="24"/>
                <w:szCs w:val="24"/>
              </w:rPr>
            </w:pPr>
            <w:r>
              <w:rPr>
                <w:rFonts w:ascii="Times New Roman" w:hAnsi="Times New Roman" w:eastAsiaTheme="minorEastAsia"/>
                <w:w w:val="105"/>
                <w:sz w:val="24"/>
                <w:szCs w:val="24"/>
              </w:rPr>
              <w:t>-01</w:t>
            </w:r>
          </w:p>
        </w:tc>
        <w:tc>
          <w:tcPr>
            <w:tcW w:w="1701" w:type="dxa"/>
          </w:tcPr>
          <w:p>
            <w:pPr>
              <w:pStyle w:val="11"/>
              <w:spacing w:before="21" w:line="246" w:lineRule="exact"/>
              <w:ind w:left="23" w:right="43"/>
              <w:rPr>
                <w:rFonts w:ascii="Times New Roman" w:hAnsi="Times New Roman" w:eastAsiaTheme="minorEastAsia"/>
                <w:sz w:val="24"/>
                <w:szCs w:val="24"/>
              </w:rPr>
            </w:pPr>
            <w:r>
              <w:rPr>
                <w:rFonts w:ascii="Times New Roman" w:hAnsi="Times New Roman" w:eastAsiaTheme="minorEastAsia"/>
                <w:w w:val="105"/>
                <w:sz w:val="24"/>
                <w:szCs w:val="24"/>
              </w:rPr>
              <w:t xml:space="preserve">Acta </w:t>
            </w:r>
            <w:r>
              <w:rPr>
                <w:rFonts w:ascii="Times New Roman" w:hAnsi="Times New Roman" w:eastAsiaTheme="minorEastAsia"/>
                <w:sz w:val="24"/>
                <w:szCs w:val="24"/>
              </w:rPr>
              <w:t xml:space="preserve">Pharm </w:t>
            </w:r>
            <w:r>
              <w:rPr>
                <w:rFonts w:ascii="Times New Roman" w:hAnsi="Times New Roman" w:eastAsiaTheme="minorEastAsia"/>
                <w:w w:val="105"/>
                <w:sz w:val="24"/>
                <w:szCs w:val="24"/>
              </w:rPr>
              <w:t>acol Sin</w:t>
            </w:r>
          </w:p>
        </w:tc>
        <w:tc>
          <w:tcPr>
            <w:tcW w:w="1701" w:type="dxa"/>
          </w:tcPr>
          <w:p>
            <w:pPr>
              <w:pStyle w:val="11"/>
              <w:spacing w:before="15"/>
              <w:ind w:left="0"/>
              <w:rPr>
                <w:rFonts w:ascii="Times New Roman" w:hAnsi="Times New Roman" w:eastAsiaTheme="minorEastAsia"/>
                <w:b/>
                <w:sz w:val="24"/>
                <w:szCs w:val="24"/>
              </w:rPr>
            </w:pPr>
          </w:p>
          <w:p>
            <w:pPr>
              <w:pStyle w:val="11"/>
              <w:spacing w:before="0" w:line="230" w:lineRule="auto"/>
              <w:ind w:left="23" w:right="182"/>
              <w:rPr>
                <w:rFonts w:ascii="Times New Roman" w:hAnsi="Times New Roman" w:eastAsiaTheme="minorEastAsia"/>
                <w:sz w:val="24"/>
                <w:szCs w:val="24"/>
              </w:rPr>
            </w:pPr>
            <w:r>
              <w:rPr>
                <w:rFonts w:ascii="Times New Roman" w:hAnsi="Times New Roman" w:eastAsiaTheme="minorEastAsia"/>
                <w:sz w:val="24"/>
                <w:szCs w:val="24"/>
              </w:rPr>
              <w:t>西南医科大学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14" w:hRule="atLeast"/>
        </w:trPr>
        <w:tc>
          <w:tcPr>
            <w:tcW w:w="644" w:type="dxa"/>
          </w:tcPr>
          <w:p>
            <w:pPr>
              <w:pStyle w:val="11"/>
              <w:spacing w:before="1"/>
              <w:ind w:left="0"/>
              <w:rPr>
                <w:rFonts w:ascii="Times New Roman" w:hAnsi="Times New Roman" w:eastAsiaTheme="minorEastAsia"/>
                <w:b/>
                <w:sz w:val="24"/>
                <w:szCs w:val="24"/>
              </w:rPr>
            </w:pPr>
          </w:p>
          <w:p>
            <w:pPr>
              <w:pStyle w:val="11"/>
              <w:spacing w:before="1"/>
              <w:rPr>
                <w:rFonts w:ascii="Times New Roman" w:hAnsi="Times New Roman" w:eastAsiaTheme="minorEastAsia"/>
                <w:sz w:val="24"/>
                <w:szCs w:val="24"/>
              </w:rPr>
            </w:pPr>
            <w:r>
              <w:rPr>
                <w:rFonts w:ascii="Times New Roman" w:hAnsi="Times New Roman" w:eastAsiaTheme="minorEastAsia"/>
                <w:w w:val="105"/>
                <w:sz w:val="24"/>
                <w:szCs w:val="24"/>
              </w:rPr>
              <w:t>其他</w:t>
            </w:r>
          </w:p>
        </w:tc>
        <w:tc>
          <w:tcPr>
            <w:tcW w:w="2790" w:type="dxa"/>
          </w:tcPr>
          <w:p>
            <w:pPr>
              <w:pStyle w:val="11"/>
              <w:spacing w:before="21" w:line="246" w:lineRule="exact"/>
              <w:ind w:left="22" w:right="85"/>
              <w:rPr>
                <w:rFonts w:ascii="Times New Roman" w:hAnsi="Times New Roman" w:eastAsiaTheme="minorEastAsia"/>
                <w:sz w:val="24"/>
                <w:szCs w:val="24"/>
              </w:rPr>
            </w:pPr>
            <w:r>
              <w:rPr>
                <w:rFonts w:ascii="Times New Roman" w:hAnsi="Times New Roman" w:eastAsiaTheme="minorEastAsia"/>
                <w:w w:val="105"/>
                <w:sz w:val="24"/>
                <w:szCs w:val="24"/>
              </w:rPr>
              <w:t>Ginsenoside Rg1 inhibits angiotensin II-induced podocyte autophagy via AMPK/mTOR/PI3K pathway</w:t>
            </w:r>
          </w:p>
        </w:tc>
        <w:tc>
          <w:tcPr>
            <w:tcW w:w="1134" w:type="dxa"/>
          </w:tcPr>
          <w:p>
            <w:pPr>
              <w:pStyle w:val="11"/>
              <w:spacing w:before="141" w:line="251" w:lineRule="exact"/>
              <w:ind w:left="22"/>
              <w:rPr>
                <w:rFonts w:ascii="Times New Roman" w:hAnsi="Times New Roman" w:eastAsiaTheme="minorEastAsia"/>
                <w:sz w:val="24"/>
                <w:szCs w:val="24"/>
              </w:rPr>
            </w:pPr>
            <w:r>
              <w:rPr>
                <w:rFonts w:ascii="Times New Roman" w:hAnsi="Times New Roman" w:eastAsiaTheme="minorEastAsia"/>
                <w:w w:val="105"/>
                <w:sz w:val="24"/>
                <w:szCs w:val="24"/>
              </w:rPr>
              <w:t>2016;</w:t>
            </w:r>
          </w:p>
          <w:p>
            <w:pPr>
              <w:pStyle w:val="11"/>
              <w:spacing w:before="0" w:line="246" w:lineRule="exact"/>
              <w:ind w:left="22"/>
              <w:rPr>
                <w:rFonts w:ascii="Times New Roman" w:hAnsi="Times New Roman" w:eastAsiaTheme="minorEastAsia"/>
                <w:sz w:val="24"/>
                <w:szCs w:val="24"/>
              </w:rPr>
            </w:pPr>
            <w:r>
              <w:rPr>
                <w:rFonts w:ascii="Times New Roman" w:hAnsi="Times New Roman" w:eastAsiaTheme="minorEastAsia"/>
                <w:w w:val="105"/>
                <w:sz w:val="24"/>
                <w:szCs w:val="24"/>
              </w:rPr>
              <w:t>40(8):</w:t>
            </w:r>
          </w:p>
          <w:p>
            <w:pPr>
              <w:pStyle w:val="11"/>
              <w:spacing w:before="0" w:line="251" w:lineRule="exact"/>
              <w:ind w:left="22"/>
              <w:rPr>
                <w:rFonts w:ascii="Times New Roman" w:hAnsi="Times New Roman" w:eastAsiaTheme="minorEastAsia"/>
                <w:sz w:val="24"/>
                <w:szCs w:val="24"/>
              </w:rPr>
            </w:pPr>
            <w:r>
              <w:rPr>
                <w:rFonts w:ascii="Times New Roman" w:hAnsi="Times New Roman" w:eastAsiaTheme="minorEastAsia"/>
                <w:w w:val="105"/>
                <w:sz w:val="24"/>
                <w:szCs w:val="24"/>
              </w:rPr>
              <w:t>917-925</w:t>
            </w:r>
          </w:p>
        </w:tc>
        <w:tc>
          <w:tcPr>
            <w:tcW w:w="1134" w:type="dxa"/>
          </w:tcPr>
          <w:p>
            <w:pPr>
              <w:pStyle w:val="11"/>
              <w:spacing w:before="7"/>
              <w:ind w:left="0"/>
              <w:rPr>
                <w:rFonts w:ascii="Times New Roman" w:hAnsi="Times New Roman" w:eastAsiaTheme="minorEastAsia"/>
                <w:b/>
                <w:sz w:val="24"/>
                <w:szCs w:val="24"/>
              </w:rPr>
            </w:pPr>
          </w:p>
          <w:p>
            <w:pPr>
              <w:pStyle w:val="11"/>
              <w:spacing w:before="0" w:line="251" w:lineRule="exact"/>
              <w:ind w:left="23"/>
              <w:rPr>
                <w:rFonts w:ascii="Times New Roman" w:hAnsi="Times New Roman" w:eastAsiaTheme="minorEastAsia"/>
                <w:sz w:val="24"/>
                <w:szCs w:val="24"/>
              </w:rPr>
            </w:pPr>
            <w:r>
              <w:rPr>
                <w:rFonts w:ascii="Times New Roman" w:hAnsi="Times New Roman" w:eastAsiaTheme="minorEastAsia"/>
                <w:sz w:val="24"/>
                <w:szCs w:val="24"/>
              </w:rPr>
              <w:t>2016-01</w:t>
            </w:r>
          </w:p>
          <w:p>
            <w:pPr>
              <w:pStyle w:val="11"/>
              <w:spacing w:before="0" w:line="251" w:lineRule="exact"/>
              <w:ind w:left="23"/>
              <w:rPr>
                <w:rFonts w:ascii="Times New Roman" w:hAnsi="Times New Roman" w:eastAsiaTheme="minorEastAsia"/>
                <w:sz w:val="24"/>
                <w:szCs w:val="24"/>
              </w:rPr>
            </w:pPr>
            <w:r>
              <w:rPr>
                <w:rFonts w:ascii="Times New Roman" w:hAnsi="Times New Roman" w:eastAsiaTheme="minorEastAsia"/>
                <w:w w:val="105"/>
                <w:sz w:val="24"/>
                <w:szCs w:val="24"/>
              </w:rPr>
              <w:t>-01</w:t>
            </w:r>
          </w:p>
        </w:tc>
        <w:tc>
          <w:tcPr>
            <w:tcW w:w="1701" w:type="dxa"/>
          </w:tcPr>
          <w:p>
            <w:pPr>
              <w:pStyle w:val="11"/>
              <w:spacing w:before="149" w:line="230" w:lineRule="auto"/>
              <w:ind w:left="23" w:right="150"/>
              <w:jc w:val="both"/>
              <w:rPr>
                <w:rFonts w:ascii="Times New Roman" w:hAnsi="Times New Roman" w:eastAsiaTheme="minorEastAsia"/>
                <w:sz w:val="24"/>
                <w:szCs w:val="24"/>
              </w:rPr>
            </w:pPr>
            <w:r>
              <w:rPr>
                <w:rFonts w:ascii="Times New Roman" w:hAnsi="Times New Roman" w:eastAsiaTheme="minorEastAsia"/>
                <w:sz w:val="24"/>
                <w:szCs w:val="24"/>
              </w:rPr>
              <w:t xml:space="preserve">Cell Biol </w:t>
            </w:r>
            <w:r>
              <w:rPr>
                <w:rFonts w:ascii="Times New Roman" w:hAnsi="Times New Roman" w:eastAsiaTheme="minorEastAsia"/>
                <w:w w:val="105"/>
                <w:sz w:val="24"/>
                <w:szCs w:val="24"/>
              </w:rPr>
              <w:t>Int</w:t>
            </w:r>
          </w:p>
        </w:tc>
        <w:tc>
          <w:tcPr>
            <w:tcW w:w="1701" w:type="dxa"/>
          </w:tcPr>
          <w:p>
            <w:pPr>
              <w:pStyle w:val="11"/>
              <w:spacing w:before="15"/>
              <w:ind w:left="0"/>
              <w:rPr>
                <w:rFonts w:ascii="Times New Roman" w:hAnsi="Times New Roman" w:eastAsiaTheme="minorEastAsia"/>
                <w:b/>
                <w:sz w:val="24"/>
                <w:szCs w:val="24"/>
              </w:rPr>
            </w:pPr>
          </w:p>
          <w:p>
            <w:pPr>
              <w:pStyle w:val="11"/>
              <w:spacing w:before="0" w:line="230" w:lineRule="auto"/>
              <w:ind w:left="23" w:right="182"/>
              <w:rPr>
                <w:rFonts w:ascii="Times New Roman" w:hAnsi="Times New Roman" w:eastAsiaTheme="minorEastAsia"/>
                <w:sz w:val="24"/>
                <w:szCs w:val="24"/>
              </w:rPr>
            </w:pPr>
            <w:r>
              <w:rPr>
                <w:rFonts w:ascii="Times New Roman" w:hAnsi="Times New Roman" w:eastAsiaTheme="minorEastAsia"/>
                <w:sz w:val="24"/>
                <w:szCs w:val="24"/>
              </w:rPr>
              <w:t>西南医科大学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60" w:hRule="atLeast"/>
        </w:trPr>
        <w:tc>
          <w:tcPr>
            <w:tcW w:w="644" w:type="dxa"/>
          </w:tcPr>
          <w:p>
            <w:pPr>
              <w:pStyle w:val="11"/>
              <w:spacing w:before="14"/>
              <w:ind w:left="0"/>
              <w:rPr>
                <w:rFonts w:ascii="Times New Roman" w:hAnsi="Times New Roman" w:eastAsiaTheme="minorEastAsia"/>
                <w:b/>
                <w:sz w:val="24"/>
                <w:szCs w:val="24"/>
              </w:rPr>
            </w:pPr>
          </w:p>
          <w:p>
            <w:pPr>
              <w:pStyle w:val="11"/>
              <w:spacing w:before="0"/>
              <w:rPr>
                <w:rFonts w:ascii="Times New Roman" w:hAnsi="Times New Roman" w:eastAsiaTheme="minorEastAsia"/>
                <w:sz w:val="24"/>
                <w:szCs w:val="24"/>
              </w:rPr>
            </w:pPr>
            <w:r>
              <w:rPr>
                <w:rFonts w:ascii="Times New Roman" w:hAnsi="Times New Roman" w:eastAsiaTheme="minorEastAsia"/>
                <w:w w:val="105"/>
                <w:sz w:val="24"/>
                <w:szCs w:val="24"/>
              </w:rPr>
              <w:t>其他</w:t>
            </w:r>
          </w:p>
        </w:tc>
        <w:tc>
          <w:tcPr>
            <w:tcW w:w="2790" w:type="dxa"/>
          </w:tcPr>
          <w:p>
            <w:pPr>
              <w:pStyle w:val="11"/>
              <w:spacing w:before="22" w:line="246" w:lineRule="exact"/>
              <w:ind w:left="22" w:right="262"/>
              <w:rPr>
                <w:rFonts w:ascii="Times New Roman" w:hAnsi="Times New Roman" w:eastAsiaTheme="minorEastAsia"/>
                <w:sz w:val="24"/>
                <w:szCs w:val="24"/>
              </w:rPr>
            </w:pPr>
            <w:r>
              <w:rPr>
                <w:rFonts w:ascii="Times New Roman" w:hAnsi="Times New Roman" w:eastAsiaTheme="minorEastAsia"/>
                <w:w w:val="105"/>
                <w:sz w:val="24"/>
                <w:szCs w:val="24"/>
              </w:rPr>
              <w:t>Treatment of renal fibrosis by</w:t>
            </w:r>
            <w:r>
              <w:rPr>
                <w:rFonts w:ascii="Times New Roman" w:hAnsi="Times New Roman" w:eastAsiaTheme="minorEastAsia"/>
                <w:spacing w:val="-67"/>
                <w:w w:val="105"/>
                <w:sz w:val="24"/>
                <w:szCs w:val="24"/>
              </w:rPr>
              <w:t xml:space="preserve"> </w:t>
            </w:r>
            <w:r>
              <w:rPr>
                <w:rFonts w:ascii="Times New Roman" w:hAnsi="Times New Roman" w:eastAsiaTheme="minorEastAsia"/>
                <w:w w:val="105"/>
                <w:sz w:val="24"/>
                <w:szCs w:val="24"/>
              </w:rPr>
              <w:t>rebalancing TGF-beta/Smad</w:t>
            </w:r>
            <w:r>
              <w:rPr>
                <w:rFonts w:ascii="Times New Roman" w:hAnsi="Times New Roman" w:eastAsiaTheme="minorEastAsia"/>
                <w:spacing w:val="-61"/>
                <w:w w:val="105"/>
                <w:sz w:val="24"/>
                <w:szCs w:val="24"/>
              </w:rPr>
              <w:t xml:space="preserve"> </w:t>
            </w:r>
            <w:r>
              <w:rPr>
                <w:rFonts w:ascii="Times New Roman" w:hAnsi="Times New Roman" w:eastAsiaTheme="minorEastAsia"/>
                <w:w w:val="105"/>
                <w:sz w:val="24"/>
                <w:szCs w:val="24"/>
              </w:rPr>
              <w:t>signaling with the combination</w:t>
            </w:r>
            <w:r>
              <w:rPr>
                <w:rFonts w:ascii="Times New Roman" w:hAnsi="Times New Roman" w:eastAsiaTheme="minorEastAsia"/>
                <w:spacing w:val="-54"/>
                <w:w w:val="105"/>
                <w:sz w:val="24"/>
                <w:szCs w:val="24"/>
              </w:rPr>
              <w:t xml:space="preserve"> </w:t>
            </w:r>
            <w:r>
              <w:rPr>
                <w:rFonts w:ascii="Times New Roman" w:hAnsi="Times New Roman" w:eastAsiaTheme="minorEastAsia"/>
                <w:spacing w:val="-8"/>
                <w:w w:val="105"/>
                <w:sz w:val="24"/>
                <w:szCs w:val="24"/>
              </w:rPr>
              <w:t xml:space="preserve">of </w:t>
            </w:r>
            <w:r>
              <w:rPr>
                <w:rFonts w:ascii="Times New Roman" w:hAnsi="Times New Roman" w:eastAsiaTheme="minorEastAsia"/>
                <w:w w:val="105"/>
                <w:sz w:val="24"/>
                <w:szCs w:val="24"/>
              </w:rPr>
              <w:t>asiatic a</w:t>
            </w:r>
          </w:p>
        </w:tc>
        <w:tc>
          <w:tcPr>
            <w:tcW w:w="1134" w:type="dxa"/>
          </w:tcPr>
          <w:p>
            <w:pPr>
              <w:pStyle w:val="11"/>
              <w:spacing w:before="7"/>
              <w:ind w:left="0"/>
              <w:rPr>
                <w:rFonts w:ascii="Times New Roman" w:hAnsi="Times New Roman" w:eastAsiaTheme="minorEastAsia"/>
                <w:b/>
                <w:sz w:val="24"/>
                <w:szCs w:val="24"/>
              </w:rPr>
            </w:pPr>
          </w:p>
          <w:p>
            <w:pPr>
              <w:pStyle w:val="11"/>
              <w:spacing w:before="0" w:line="251" w:lineRule="exact"/>
              <w:ind w:left="22"/>
              <w:rPr>
                <w:rFonts w:ascii="Times New Roman" w:hAnsi="Times New Roman" w:eastAsiaTheme="minorEastAsia"/>
                <w:sz w:val="24"/>
                <w:szCs w:val="24"/>
              </w:rPr>
            </w:pPr>
            <w:r>
              <w:rPr>
                <w:rFonts w:ascii="Times New Roman" w:hAnsi="Times New Roman" w:eastAsiaTheme="minorEastAsia"/>
                <w:w w:val="105"/>
                <w:sz w:val="24"/>
                <w:szCs w:val="24"/>
              </w:rPr>
              <w:t>2015;</w:t>
            </w:r>
          </w:p>
          <w:p>
            <w:pPr>
              <w:pStyle w:val="11"/>
              <w:spacing w:before="0" w:line="246" w:lineRule="exact"/>
              <w:ind w:left="22"/>
              <w:rPr>
                <w:rFonts w:ascii="Times New Roman" w:hAnsi="Times New Roman" w:eastAsiaTheme="minorEastAsia"/>
                <w:sz w:val="24"/>
                <w:szCs w:val="24"/>
              </w:rPr>
            </w:pPr>
            <w:r>
              <w:rPr>
                <w:rFonts w:ascii="Times New Roman" w:hAnsi="Times New Roman" w:eastAsiaTheme="minorEastAsia"/>
                <w:w w:val="105"/>
                <w:sz w:val="24"/>
                <w:szCs w:val="24"/>
              </w:rPr>
              <w:t>6(35):</w:t>
            </w:r>
          </w:p>
          <w:p>
            <w:pPr>
              <w:pStyle w:val="11"/>
              <w:spacing w:before="0" w:line="251" w:lineRule="exact"/>
              <w:ind w:left="22"/>
              <w:rPr>
                <w:rFonts w:ascii="Times New Roman" w:hAnsi="Times New Roman" w:eastAsiaTheme="minorEastAsia"/>
                <w:sz w:val="24"/>
                <w:szCs w:val="24"/>
              </w:rPr>
            </w:pPr>
            <w:r>
              <w:rPr>
                <w:rFonts w:ascii="Times New Roman" w:hAnsi="Times New Roman" w:eastAsiaTheme="minorEastAsia"/>
                <w:w w:val="105"/>
                <w:sz w:val="24"/>
                <w:szCs w:val="24"/>
              </w:rPr>
              <w:t>36984-3</w:t>
            </w:r>
          </w:p>
        </w:tc>
        <w:tc>
          <w:tcPr>
            <w:tcW w:w="1134" w:type="dxa"/>
          </w:tcPr>
          <w:p>
            <w:pPr>
              <w:pStyle w:val="11"/>
              <w:spacing w:before="1"/>
              <w:ind w:left="0"/>
              <w:rPr>
                <w:rFonts w:ascii="Times New Roman" w:hAnsi="Times New Roman" w:eastAsiaTheme="minorEastAsia"/>
                <w:b/>
                <w:sz w:val="24"/>
                <w:szCs w:val="24"/>
              </w:rPr>
            </w:pPr>
          </w:p>
          <w:p>
            <w:pPr>
              <w:pStyle w:val="11"/>
              <w:spacing w:before="1" w:line="251" w:lineRule="exact"/>
              <w:ind w:left="23"/>
              <w:rPr>
                <w:rFonts w:ascii="Times New Roman" w:hAnsi="Times New Roman" w:eastAsiaTheme="minorEastAsia"/>
                <w:sz w:val="24"/>
                <w:szCs w:val="24"/>
              </w:rPr>
            </w:pPr>
            <w:r>
              <w:rPr>
                <w:rFonts w:ascii="Times New Roman" w:hAnsi="Times New Roman" w:eastAsiaTheme="minorEastAsia"/>
                <w:sz w:val="24"/>
                <w:szCs w:val="24"/>
              </w:rPr>
              <w:t>2015-01</w:t>
            </w:r>
          </w:p>
          <w:p>
            <w:pPr>
              <w:pStyle w:val="11"/>
              <w:spacing w:before="0" w:line="251" w:lineRule="exact"/>
              <w:ind w:left="23"/>
              <w:rPr>
                <w:rFonts w:ascii="Times New Roman" w:hAnsi="Times New Roman" w:eastAsiaTheme="minorEastAsia"/>
                <w:sz w:val="24"/>
                <w:szCs w:val="24"/>
              </w:rPr>
            </w:pPr>
            <w:r>
              <w:rPr>
                <w:rFonts w:ascii="Times New Roman" w:hAnsi="Times New Roman" w:eastAsiaTheme="minorEastAsia"/>
                <w:w w:val="105"/>
                <w:sz w:val="24"/>
                <w:szCs w:val="24"/>
              </w:rPr>
              <w:t>-01</w:t>
            </w:r>
          </w:p>
        </w:tc>
        <w:tc>
          <w:tcPr>
            <w:tcW w:w="1701" w:type="dxa"/>
          </w:tcPr>
          <w:p>
            <w:pPr>
              <w:pStyle w:val="11"/>
              <w:spacing w:before="9"/>
              <w:ind w:left="0"/>
              <w:rPr>
                <w:rFonts w:ascii="Times New Roman" w:hAnsi="Times New Roman" w:eastAsiaTheme="minorEastAsia"/>
                <w:b/>
                <w:sz w:val="24"/>
                <w:szCs w:val="24"/>
              </w:rPr>
            </w:pPr>
          </w:p>
          <w:p>
            <w:pPr>
              <w:pStyle w:val="11"/>
              <w:spacing w:before="1" w:line="230" w:lineRule="auto"/>
              <w:ind w:left="23" w:right="43"/>
              <w:rPr>
                <w:rFonts w:ascii="Times New Roman" w:hAnsi="Times New Roman" w:eastAsiaTheme="minorEastAsia"/>
                <w:sz w:val="24"/>
                <w:szCs w:val="24"/>
              </w:rPr>
            </w:pPr>
            <w:r>
              <w:rPr>
                <w:rFonts w:ascii="Times New Roman" w:hAnsi="Times New Roman" w:eastAsiaTheme="minorEastAsia"/>
                <w:sz w:val="24"/>
                <w:szCs w:val="24"/>
              </w:rPr>
              <w:t>Oncot arget</w:t>
            </w:r>
          </w:p>
        </w:tc>
        <w:tc>
          <w:tcPr>
            <w:tcW w:w="1701" w:type="dxa"/>
          </w:tcPr>
          <w:p>
            <w:pPr>
              <w:pStyle w:val="11"/>
              <w:spacing w:before="9"/>
              <w:ind w:left="0"/>
              <w:rPr>
                <w:rFonts w:ascii="Times New Roman" w:hAnsi="Times New Roman" w:eastAsiaTheme="minorEastAsia"/>
                <w:b/>
                <w:sz w:val="24"/>
                <w:szCs w:val="24"/>
              </w:rPr>
            </w:pPr>
          </w:p>
          <w:p>
            <w:pPr>
              <w:pStyle w:val="11"/>
              <w:spacing w:before="1" w:line="230" w:lineRule="auto"/>
              <w:ind w:left="23" w:right="182"/>
              <w:rPr>
                <w:rFonts w:ascii="Times New Roman" w:hAnsi="Times New Roman" w:eastAsiaTheme="minorEastAsia"/>
                <w:sz w:val="24"/>
                <w:szCs w:val="24"/>
              </w:rPr>
            </w:pPr>
            <w:r>
              <w:rPr>
                <w:rFonts w:ascii="Times New Roman" w:hAnsi="Times New Roman" w:eastAsiaTheme="minorEastAsia"/>
                <w:sz w:val="24"/>
                <w:szCs w:val="24"/>
              </w:rPr>
              <w:t>香港中文大学</w:t>
            </w:r>
          </w:p>
        </w:tc>
      </w:tr>
    </w:tbl>
    <w:p>
      <w:pPr>
        <w:spacing w:line="360" w:lineRule="auto"/>
        <w:rPr>
          <w:b/>
          <w:color w:val="000000"/>
          <w:sz w:val="24"/>
          <w:szCs w:val="24"/>
        </w:rPr>
        <w:sectPr>
          <w:pgSz w:w="11906" w:h="16838"/>
          <w:pgMar w:top="1361" w:right="1134" w:bottom="1361" w:left="1418" w:header="851" w:footer="992" w:gutter="0"/>
          <w:cols w:space="720" w:num="1"/>
          <w:docGrid w:linePitch="312" w:charSpace="0"/>
        </w:sectPr>
      </w:pPr>
    </w:p>
    <w:p>
      <w:pPr>
        <w:spacing w:line="360" w:lineRule="auto"/>
        <w:rPr>
          <w:b/>
          <w:color w:val="000000"/>
          <w:sz w:val="24"/>
          <w:szCs w:val="24"/>
        </w:rPr>
      </w:pPr>
      <w:r>
        <w:rPr>
          <w:b/>
          <w:color w:val="000000"/>
          <w:sz w:val="24"/>
          <w:szCs w:val="24"/>
        </w:rPr>
        <w:t>主要完成人情况</w:t>
      </w:r>
    </w:p>
    <w:p>
      <w:pPr>
        <w:spacing w:line="360" w:lineRule="auto"/>
        <w:jc w:val="left"/>
        <w:rPr>
          <w:b/>
          <w:color w:val="000000"/>
          <w:sz w:val="24"/>
          <w:szCs w:val="24"/>
        </w:rPr>
      </w:pPr>
    </w:p>
    <w:tbl>
      <w:tblPr>
        <w:tblStyle w:val="6"/>
        <w:tblW w:w="85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850"/>
        <w:gridCol w:w="1276"/>
        <w:gridCol w:w="1840"/>
        <w:gridCol w:w="1473"/>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171" w:type="dxa"/>
            <w:shd w:val="clear" w:color="auto" w:fill="auto"/>
            <w:vAlign w:val="center"/>
          </w:tcPr>
          <w:p>
            <w:pPr>
              <w:spacing w:line="400" w:lineRule="exact"/>
              <w:jc w:val="center"/>
              <w:rPr>
                <w:b/>
                <w:sz w:val="24"/>
                <w:szCs w:val="24"/>
              </w:rPr>
            </w:pPr>
            <w:r>
              <w:rPr>
                <w:rFonts w:hint="eastAsia"/>
                <w:b/>
                <w:sz w:val="24"/>
                <w:szCs w:val="24"/>
              </w:rPr>
              <w:t>姓名</w:t>
            </w:r>
          </w:p>
        </w:tc>
        <w:tc>
          <w:tcPr>
            <w:tcW w:w="850" w:type="dxa"/>
            <w:shd w:val="clear" w:color="auto" w:fill="auto"/>
            <w:vAlign w:val="center"/>
          </w:tcPr>
          <w:p>
            <w:pPr>
              <w:spacing w:line="400" w:lineRule="exact"/>
              <w:jc w:val="center"/>
              <w:rPr>
                <w:b/>
                <w:sz w:val="24"/>
                <w:szCs w:val="24"/>
              </w:rPr>
            </w:pPr>
            <w:r>
              <w:rPr>
                <w:rFonts w:hint="eastAsia"/>
                <w:b/>
                <w:sz w:val="24"/>
                <w:szCs w:val="24"/>
              </w:rPr>
              <w:t>排名</w:t>
            </w:r>
          </w:p>
        </w:tc>
        <w:tc>
          <w:tcPr>
            <w:tcW w:w="1276" w:type="dxa"/>
            <w:shd w:val="clear" w:color="auto" w:fill="auto"/>
            <w:vAlign w:val="center"/>
          </w:tcPr>
          <w:p>
            <w:pPr>
              <w:spacing w:line="400" w:lineRule="exact"/>
              <w:jc w:val="center"/>
              <w:rPr>
                <w:b/>
                <w:sz w:val="24"/>
                <w:szCs w:val="24"/>
              </w:rPr>
            </w:pPr>
            <w:r>
              <w:rPr>
                <w:rFonts w:hint="eastAsia"/>
                <w:b/>
                <w:sz w:val="24"/>
                <w:szCs w:val="24"/>
              </w:rPr>
              <w:t>技术职称</w:t>
            </w:r>
          </w:p>
        </w:tc>
        <w:tc>
          <w:tcPr>
            <w:tcW w:w="1840" w:type="dxa"/>
            <w:shd w:val="clear" w:color="auto" w:fill="auto"/>
            <w:vAlign w:val="center"/>
          </w:tcPr>
          <w:p>
            <w:pPr>
              <w:spacing w:line="400" w:lineRule="exact"/>
              <w:jc w:val="center"/>
              <w:rPr>
                <w:b/>
                <w:sz w:val="24"/>
                <w:szCs w:val="24"/>
              </w:rPr>
            </w:pPr>
            <w:r>
              <w:rPr>
                <w:rFonts w:hint="eastAsia"/>
                <w:b/>
                <w:sz w:val="24"/>
                <w:szCs w:val="24"/>
              </w:rPr>
              <w:t>工作单位</w:t>
            </w:r>
          </w:p>
        </w:tc>
        <w:tc>
          <w:tcPr>
            <w:tcW w:w="1473" w:type="dxa"/>
            <w:shd w:val="clear" w:color="auto" w:fill="auto"/>
            <w:vAlign w:val="center"/>
          </w:tcPr>
          <w:p>
            <w:pPr>
              <w:spacing w:line="400" w:lineRule="exact"/>
              <w:jc w:val="center"/>
              <w:rPr>
                <w:b/>
                <w:sz w:val="24"/>
                <w:szCs w:val="24"/>
              </w:rPr>
            </w:pPr>
            <w:r>
              <w:rPr>
                <w:rFonts w:hint="eastAsia"/>
                <w:b/>
                <w:sz w:val="24"/>
                <w:szCs w:val="24"/>
              </w:rPr>
              <w:t>完成单位</w:t>
            </w:r>
          </w:p>
        </w:tc>
        <w:tc>
          <w:tcPr>
            <w:tcW w:w="1965" w:type="dxa"/>
            <w:shd w:val="clear" w:color="auto" w:fill="auto"/>
            <w:vAlign w:val="center"/>
          </w:tcPr>
          <w:p>
            <w:pPr>
              <w:spacing w:line="400" w:lineRule="exact"/>
              <w:jc w:val="center"/>
              <w:rPr>
                <w:b/>
                <w:sz w:val="24"/>
                <w:szCs w:val="24"/>
              </w:rPr>
            </w:pPr>
            <w:r>
              <w:rPr>
                <w:rFonts w:hint="eastAsia"/>
                <w:b/>
                <w:sz w:val="24"/>
                <w:szCs w:val="24"/>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1171" w:type="dxa"/>
            <w:shd w:val="clear" w:color="auto" w:fill="auto"/>
          </w:tcPr>
          <w:p>
            <w:pPr>
              <w:jc w:val="center"/>
              <w:rPr>
                <w:sz w:val="24"/>
                <w:szCs w:val="24"/>
              </w:rPr>
            </w:pPr>
            <w:r>
              <w:rPr>
                <w:rFonts w:hint="eastAsia"/>
                <w:sz w:val="24"/>
                <w:szCs w:val="24"/>
              </w:rPr>
              <w:t>樊均明</w:t>
            </w:r>
          </w:p>
        </w:tc>
        <w:tc>
          <w:tcPr>
            <w:tcW w:w="850" w:type="dxa"/>
            <w:shd w:val="clear" w:color="auto" w:fill="auto"/>
          </w:tcPr>
          <w:p>
            <w:pPr>
              <w:jc w:val="center"/>
              <w:rPr>
                <w:sz w:val="24"/>
                <w:szCs w:val="24"/>
              </w:rPr>
            </w:pPr>
            <w:r>
              <w:rPr>
                <w:rFonts w:hint="eastAsia"/>
                <w:sz w:val="24"/>
                <w:szCs w:val="24"/>
              </w:rPr>
              <w:t>1</w:t>
            </w:r>
          </w:p>
        </w:tc>
        <w:tc>
          <w:tcPr>
            <w:tcW w:w="1276" w:type="dxa"/>
            <w:shd w:val="clear" w:color="auto" w:fill="auto"/>
          </w:tcPr>
          <w:p>
            <w:pPr>
              <w:jc w:val="center"/>
              <w:rPr>
                <w:sz w:val="24"/>
                <w:szCs w:val="24"/>
              </w:rPr>
            </w:pPr>
            <w:r>
              <w:rPr>
                <w:rFonts w:hint="eastAsia"/>
                <w:sz w:val="24"/>
                <w:szCs w:val="24"/>
              </w:rPr>
              <w:t>教授</w:t>
            </w:r>
          </w:p>
        </w:tc>
        <w:tc>
          <w:tcPr>
            <w:tcW w:w="1840" w:type="dxa"/>
            <w:shd w:val="clear" w:color="auto" w:fill="auto"/>
          </w:tcPr>
          <w:p>
            <w:pPr>
              <w:jc w:val="center"/>
              <w:rPr>
                <w:sz w:val="24"/>
                <w:szCs w:val="24"/>
              </w:rPr>
            </w:pPr>
            <w:r>
              <w:rPr>
                <w:rFonts w:hint="eastAsia"/>
                <w:sz w:val="24"/>
                <w:szCs w:val="24"/>
              </w:rPr>
              <w:t>西南医科大学附属中医医院</w:t>
            </w:r>
          </w:p>
        </w:tc>
        <w:tc>
          <w:tcPr>
            <w:tcW w:w="1473" w:type="dxa"/>
            <w:shd w:val="clear" w:color="auto" w:fill="auto"/>
          </w:tcPr>
          <w:p>
            <w:pPr>
              <w:jc w:val="center"/>
              <w:rPr>
                <w:sz w:val="24"/>
                <w:szCs w:val="24"/>
              </w:rPr>
            </w:pPr>
            <w:r>
              <w:rPr>
                <w:rFonts w:hint="eastAsia"/>
                <w:sz w:val="24"/>
                <w:szCs w:val="24"/>
              </w:rPr>
              <w:t>西南医科大学附属中医医院</w:t>
            </w:r>
          </w:p>
        </w:tc>
        <w:tc>
          <w:tcPr>
            <w:tcW w:w="1965" w:type="dxa"/>
            <w:shd w:val="clear" w:color="auto" w:fill="auto"/>
          </w:tcPr>
          <w:p>
            <w:pPr>
              <w:jc w:val="center"/>
              <w:rPr>
                <w:sz w:val="24"/>
                <w:szCs w:val="24"/>
              </w:rPr>
            </w:pPr>
            <w:r>
              <w:rPr>
                <w:rFonts w:hint="eastAsia"/>
                <w:sz w:val="24"/>
                <w:szCs w:val="24"/>
              </w:rPr>
              <w:t>中药组方药效基础和临床疗效研究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1171" w:type="dxa"/>
            <w:shd w:val="clear" w:color="auto" w:fill="auto"/>
          </w:tcPr>
          <w:p>
            <w:pPr>
              <w:jc w:val="center"/>
              <w:rPr>
                <w:sz w:val="24"/>
                <w:szCs w:val="24"/>
              </w:rPr>
            </w:pPr>
            <w:r>
              <w:rPr>
                <w:rFonts w:hint="eastAsia"/>
                <w:sz w:val="24"/>
                <w:szCs w:val="24"/>
              </w:rPr>
              <w:t>蓝辉耀</w:t>
            </w:r>
          </w:p>
        </w:tc>
        <w:tc>
          <w:tcPr>
            <w:tcW w:w="850" w:type="dxa"/>
            <w:shd w:val="clear" w:color="auto" w:fill="auto"/>
          </w:tcPr>
          <w:p>
            <w:pPr>
              <w:jc w:val="center"/>
              <w:rPr>
                <w:sz w:val="24"/>
                <w:szCs w:val="24"/>
              </w:rPr>
            </w:pPr>
            <w:r>
              <w:rPr>
                <w:rFonts w:hint="eastAsia"/>
                <w:sz w:val="24"/>
                <w:szCs w:val="24"/>
              </w:rPr>
              <w:t>2</w:t>
            </w:r>
          </w:p>
        </w:tc>
        <w:tc>
          <w:tcPr>
            <w:tcW w:w="1276" w:type="dxa"/>
            <w:shd w:val="clear" w:color="auto" w:fill="auto"/>
          </w:tcPr>
          <w:p>
            <w:pPr>
              <w:jc w:val="center"/>
              <w:rPr>
                <w:sz w:val="24"/>
                <w:szCs w:val="24"/>
              </w:rPr>
            </w:pPr>
            <w:r>
              <w:rPr>
                <w:rFonts w:hint="eastAsia"/>
                <w:sz w:val="24"/>
                <w:szCs w:val="24"/>
              </w:rPr>
              <w:t>教授</w:t>
            </w:r>
          </w:p>
        </w:tc>
        <w:tc>
          <w:tcPr>
            <w:tcW w:w="1840" w:type="dxa"/>
            <w:shd w:val="clear" w:color="auto" w:fill="auto"/>
          </w:tcPr>
          <w:p>
            <w:pPr>
              <w:jc w:val="center"/>
              <w:rPr>
                <w:sz w:val="24"/>
                <w:szCs w:val="24"/>
              </w:rPr>
            </w:pPr>
            <w:r>
              <w:rPr>
                <w:rFonts w:hint="eastAsia"/>
                <w:sz w:val="24"/>
                <w:szCs w:val="24"/>
              </w:rPr>
              <w:t>香港中文大学</w:t>
            </w:r>
          </w:p>
        </w:tc>
        <w:tc>
          <w:tcPr>
            <w:tcW w:w="1473" w:type="dxa"/>
            <w:shd w:val="clear" w:color="auto" w:fill="auto"/>
          </w:tcPr>
          <w:p>
            <w:pPr>
              <w:jc w:val="center"/>
              <w:rPr>
                <w:sz w:val="24"/>
                <w:szCs w:val="24"/>
              </w:rPr>
            </w:pPr>
            <w:r>
              <w:rPr>
                <w:rFonts w:hint="eastAsia"/>
                <w:sz w:val="24"/>
                <w:szCs w:val="24"/>
              </w:rPr>
              <w:t>香港中文大学</w:t>
            </w:r>
          </w:p>
        </w:tc>
        <w:tc>
          <w:tcPr>
            <w:tcW w:w="1965" w:type="dxa"/>
            <w:shd w:val="clear" w:color="auto" w:fill="auto"/>
          </w:tcPr>
          <w:p>
            <w:pPr>
              <w:jc w:val="center"/>
              <w:rPr>
                <w:sz w:val="24"/>
                <w:szCs w:val="24"/>
              </w:rPr>
            </w:pPr>
            <w:r>
              <w:rPr>
                <w:rFonts w:hint="eastAsia"/>
                <w:sz w:val="24"/>
                <w:szCs w:val="24"/>
              </w:rPr>
              <w:t>肾脏炎症和纤维化新机制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171" w:type="dxa"/>
            <w:shd w:val="clear" w:color="auto" w:fill="auto"/>
          </w:tcPr>
          <w:p>
            <w:pPr>
              <w:jc w:val="center"/>
              <w:rPr>
                <w:sz w:val="24"/>
                <w:szCs w:val="24"/>
              </w:rPr>
            </w:pPr>
            <w:r>
              <w:rPr>
                <w:rFonts w:hint="eastAsia"/>
                <w:sz w:val="24"/>
                <w:szCs w:val="24"/>
              </w:rPr>
              <w:t>谢席胜</w:t>
            </w:r>
          </w:p>
        </w:tc>
        <w:tc>
          <w:tcPr>
            <w:tcW w:w="850" w:type="dxa"/>
            <w:shd w:val="clear" w:color="auto" w:fill="auto"/>
          </w:tcPr>
          <w:p>
            <w:pPr>
              <w:jc w:val="center"/>
              <w:rPr>
                <w:sz w:val="24"/>
                <w:szCs w:val="24"/>
              </w:rPr>
            </w:pPr>
            <w:r>
              <w:rPr>
                <w:rFonts w:hint="eastAsia"/>
                <w:sz w:val="24"/>
                <w:szCs w:val="24"/>
              </w:rPr>
              <w:t>3</w:t>
            </w:r>
          </w:p>
        </w:tc>
        <w:tc>
          <w:tcPr>
            <w:tcW w:w="1276" w:type="dxa"/>
            <w:shd w:val="clear" w:color="auto" w:fill="auto"/>
          </w:tcPr>
          <w:p>
            <w:pPr>
              <w:jc w:val="center"/>
              <w:rPr>
                <w:sz w:val="24"/>
                <w:szCs w:val="24"/>
              </w:rPr>
            </w:pPr>
            <w:r>
              <w:rPr>
                <w:rFonts w:hint="eastAsia"/>
                <w:sz w:val="24"/>
                <w:szCs w:val="24"/>
              </w:rPr>
              <w:t>教授</w:t>
            </w:r>
          </w:p>
        </w:tc>
        <w:tc>
          <w:tcPr>
            <w:tcW w:w="1840" w:type="dxa"/>
            <w:shd w:val="clear" w:color="auto" w:fill="auto"/>
          </w:tcPr>
          <w:p>
            <w:pPr>
              <w:jc w:val="center"/>
              <w:rPr>
                <w:sz w:val="24"/>
                <w:szCs w:val="24"/>
              </w:rPr>
            </w:pPr>
            <w:r>
              <w:rPr>
                <w:rFonts w:hint="eastAsia"/>
                <w:sz w:val="24"/>
                <w:szCs w:val="24"/>
              </w:rPr>
              <w:t>南充市中心医院</w:t>
            </w:r>
          </w:p>
        </w:tc>
        <w:tc>
          <w:tcPr>
            <w:tcW w:w="1473" w:type="dxa"/>
            <w:shd w:val="clear" w:color="auto" w:fill="auto"/>
          </w:tcPr>
          <w:p>
            <w:pPr>
              <w:jc w:val="center"/>
              <w:rPr>
                <w:sz w:val="24"/>
                <w:szCs w:val="24"/>
              </w:rPr>
            </w:pPr>
            <w:r>
              <w:rPr>
                <w:rFonts w:hint="eastAsia"/>
                <w:sz w:val="24"/>
                <w:szCs w:val="24"/>
              </w:rPr>
              <w:t>南充市中心医院</w:t>
            </w:r>
          </w:p>
        </w:tc>
        <w:tc>
          <w:tcPr>
            <w:tcW w:w="1965" w:type="dxa"/>
            <w:shd w:val="clear" w:color="auto" w:fill="auto"/>
          </w:tcPr>
          <w:p>
            <w:pPr>
              <w:jc w:val="center"/>
              <w:rPr>
                <w:sz w:val="24"/>
                <w:szCs w:val="24"/>
              </w:rPr>
            </w:pPr>
            <w:r>
              <w:rPr>
                <w:rFonts w:hint="eastAsia"/>
                <w:sz w:val="24"/>
                <w:szCs w:val="24"/>
              </w:rPr>
              <w:t>中医传承，药物开发及应用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171" w:type="dxa"/>
            <w:shd w:val="clear" w:color="auto" w:fill="auto"/>
          </w:tcPr>
          <w:p>
            <w:pPr>
              <w:jc w:val="center"/>
              <w:rPr>
                <w:sz w:val="24"/>
                <w:szCs w:val="24"/>
              </w:rPr>
            </w:pPr>
            <w:r>
              <w:rPr>
                <w:rFonts w:hint="eastAsia"/>
                <w:sz w:val="24"/>
                <w:szCs w:val="24"/>
              </w:rPr>
              <w:t>王丽</w:t>
            </w:r>
          </w:p>
        </w:tc>
        <w:tc>
          <w:tcPr>
            <w:tcW w:w="850" w:type="dxa"/>
            <w:shd w:val="clear" w:color="auto" w:fill="auto"/>
          </w:tcPr>
          <w:p>
            <w:pPr>
              <w:jc w:val="center"/>
              <w:rPr>
                <w:sz w:val="24"/>
                <w:szCs w:val="24"/>
              </w:rPr>
            </w:pPr>
            <w:r>
              <w:rPr>
                <w:rFonts w:hint="eastAsia"/>
                <w:sz w:val="24"/>
                <w:szCs w:val="24"/>
              </w:rPr>
              <w:t>4</w:t>
            </w:r>
          </w:p>
        </w:tc>
        <w:tc>
          <w:tcPr>
            <w:tcW w:w="1276" w:type="dxa"/>
            <w:shd w:val="clear" w:color="auto" w:fill="auto"/>
          </w:tcPr>
          <w:p>
            <w:pPr>
              <w:jc w:val="center"/>
              <w:rPr>
                <w:sz w:val="24"/>
                <w:szCs w:val="24"/>
              </w:rPr>
            </w:pPr>
            <w:r>
              <w:rPr>
                <w:rFonts w:hint="eastAsia"/>
                <w:sz w:val="24"/>
                <w:szCs w:val="24"/>
              </w:rPr>
              <w:t>教授</w:t>
            </w:r>
          </w:p>
        </w:tc>
        <w:tc>
          <w:tcPr>
            <w:tcW w:w="1840" w:type="dxa"/>
            <w:shd w:val="clear" w:color="auto" w:fill="auto"/>
          </w:tcPr>
          <w:p>
            <w:pPr>
              <w:jc w:val="center"/>
              <w:rPr>
                <w:sz w:val="24"/>
                <w:szCs w:val="24"/>
              </w:rPr>
            </w:pPr>
            <w:r>
              <w:rPr>
                <w:rFonts w:hint="eastAsia"/>
                <w:sz w:val="24"/>
                <w:szCs w:val="24"/>
              </w:rPr>
              <w:t>西南医科大学附属中医医院</w:t>
            </w:r>
          </w:p>
        </w:tc>
        <w:tc>
          <w:tcPr>
            <w:tcW w:w="1473" w:type="dxa"/>
            <w:shd w:val="clear" w:color="auto" w:fill="auto"/>
          </w:tcPr>
          <w:p>
            <w:pPr>
              <w:jc w:val="center"/>
              <w:rPr>
                <w:sz w:val="24"/>
                <w:szCs w:val="24"/>
              </w:rPr>
            </w:pPr>
            <w:r>
              <w:rPr>
                <w:rFonts w:hint="eastAsia"/>
                <w:sz w:val="24"/>
                <w:szCs w:val="24"/>
              </w:rPr>
              <w:t>西南医科大学附属中医医院</w:t>
            </w:r>
          </w:p>
        </w:tc>
        <w:tc>
          <w:tcPr>
            <w:tcW w:w="1965" w:type="dxa"/>
            <w:shd w:val="clear" w:color="auto" w:fill="auto"/>
          </w:tcPr>
          <w:p>
            <w:pPr>
              <w:jc w:val="center"/>
              <w:rPr>
                <w:sz w:val="24"/>
                <w:szCs w:val="24"/>
              </w:rPr>
            </w:pPr>
            <w:r>
              <w:rPr>
                <w:rFonts w:hint="eastAsia"/>
                <w:sz w:val="24"/>
                <w:szCs w:val="24"/>
              </w:rPr>
              <w:t>炎症和纤维化机制及药物开发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171" w:type="dxa"/>
            <w:shd w:val="clear" w:color="auto" w:fill="auto"/>
          </w:tcPr>
          <w:p>
            <w:pPr>
              <w:jc w:val="center"/>
              <w:rPr>
                <w:sz w:val="24"/>
                <w:szCs w:val="24"/>
              </w:rPr>
            </w:pPr>
            <w:r>
              <w:rPr>
                <w:rFonts w:hint="eastAsia"/>
                <w:sz w:val="24"/>
                <w:szCs w:val="24"/>
              </w:rPr>
              <w:t>李明权</w:t>
            </w:r>
          </w:p>
        </w:tc>
        <w:tc>
          <w:tcPr>
            <w:tcW w:w="850" w:type="dxa"/>
            <w:shd w:val="clear" w:color="auto" w:fill="auto"/>
          </w:tcPr>
          <w:p>
            <w:pPr>
              <w:jc w:val="center"/>
              <w:rPr>
                <w:sz w:val="24"/>
                <w:szCs w:val="24"/>
              </w:rPr>
            </w:pPr>
            <w:r>
              <w:rPr>
                <w:rFonts w:hint="eastAsia"/>
                <w:sz w:val="24"/>
                <w:szCs w:val="24"/>
              </w:rPr>
              <w:t>5</w:t>
            </w:r>
          </w:p>
        </w:tc>
        <w:tc>
          <w:tcPr>
            <w:tcW w:w="1276" w:type="dxa"/>
            <w:shd w:val="clear" w:color="auto" w:fill="auto"/>
          </w:tcPr>
          <w:p>
            <w:pPr>
              <w:jc w:val="center"/>
              <w:rPr>
                <w:sz w:val="24"/>
                <w:szCs w:val="24"/>
              </w:rPr>
            </w:pPr>
            <w:r>
              <w:rPr>
                <w:rFonts w:hint="eastAsia"/>
                <w:sz w:val="24"/>
                <w:szCs w:val="24"/>
              </w:rPr>
              <w:t>教授</w:t>
            </w:r>
          </w:p>
        </w:tc>
        <w:tc>
          <w:tcPr>
            <w:tcW w:w="1840" w:type="dxa"/>
            <w:shd w:val="clear" w:color="auto" w:fill="auto"/>
          </w:tcPr>
          <w:p>
            <w:pPr>
              <w:jc w:val="center"/>
              <w:rPr>
                <w:sz w:val="24"/>
                <w:szCs w:val="24"/>
              </w:rPr>
            </w:pPr>
            <w:r>
              <w:rPr>
                <w:rFonts w:hint="eastAsia"/>
                <w:sz w:val="24"/>
                <w:szCs w:val="24"/>
              </w:rPr>
              <w:t>成都中医药大学附属医院</w:t>
            </w:r>
          </w:p>
        </w:tc>
        <w:tc>
          <w:tcPr>
            <w:tcW w:w="1473" w:type="dxa"/>
            <w:shd w:val="clear" w:color="auto" w:fill="auto"/>
          </w:tcPr>
          <w:p>
            <w:pPr>
              <w:jc w:val="center"/>
              <w:rPr>
                <w:sz w:val="24"/>
                <w:szCs w:val="24"/>
              </w:rPr>
            </w:pPr>
            <w:r>
              <w:rPr>
                <w:rFonts w:hint="eastAsia"/>
                <w:sz w:val="24"/>
                <w:szCs w:val="24"/>
              </w:rPr>
              <w:t>成都中医药大学附属医院</w:t>
            </w:r>
          </w:p>
        </w:tc>
        <w:tc>
          <w:tcPr>
            <w:tcW w:w="1965" w:type="dxa"/>
            <w:shd w:val="clear" w:color="auto" w:fill="auto"/>
          </w:tcPr>
          <w:p>
            <w:pPr>
              <w:jc w:val="center"/>
              <w:rPr>
                <w:sz w:val="24"/>
                <w:szCs w:val="24"/>
              </w:rPr>
            </w:pPr>
            <w:r>
              <w:rPr>
                <w:rFonts w:hint="eastAsia"/>
                <w:sz w:val="24"/>
                <w:szCs w:val="24"/>
              </w:rPr>
              <w:t>中医传承，药物开发及应用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171" w:type="dxa"/>
            <w:shd w:val="clear" w:color="auto" w:fill="auto"/>
          </w:tcPr>
          <w:p>
            <w:pPr>
              <w:jc w:val="center"/>
              <w:rPr>
                <w:sz w:val="24"/>
                <w:szCs w:val="24"/>
              </w:rPr>
            </w:pPr>
            <w:r>
              <w:rPr>
                <w:rFonts w:hint="eastAsia"/>
                <w:sz w:val="24"/>
                <w:szCs w:val="24"/>
              </w:rPr>
              <w:t>张琼</w:t>
            </w:r>
          </w:p>
        </w:tc>
        <w:tc>
          <w:tcPr>
            <w:tcW w:w="850" w:type="dxa"/>
            <w:shd w:val="clear" w:color="auto" w:fill="auto"/>
          </w:tcPr>
          <w:p>
            <w:pPr>
              <w:jc w:val="center"/>
              <w:rPr>
                <w:sz w:val="24"/>
                <w:szCs w:val="24"/>
              </w:rPr>
            </w:pPr>
            <w:r>
              <w:rPr>
                <w:rFonts w:hint="eastAsia"/>
                <w:sz w:val="24"/>
                <w:szCs w:val="24"/>
              </w:rPr>
              <w:t>6</w:t>
            </w:r>
          </w:p>
        </w:tc>
        <w:tc>
          <w:tcPr>
            <w:tcW w:w="1276" w:type="dxa"/>
            <w:shd w:val="clear" w:color="auto" w:fill="auto"/>
          </w:tcPr>
          <w:p>
            <w:pPr>
              <w:jc w:val="center"/>
              <w:rPr>
                <w:sz w:val="24"/>
                <w:szCs w:val="24"/>
              </w:rPr>
            </w:pPr>
            <w:r>
              <w:rPr>
                <w:rFonts w:hint="eastAsia"/>
                <w:sz w:val="24"/>
                <w:szCs w:val="24"/>
              </w:rPr>
              <w:t>教授</w:t>
            </w:r>
          </w:p>
        </w:tc>
        <w:tc>
          <w:tcPr>
            <w:tcW w:w="1840" w:type="dxa"/>
            <w:shd w:val="clear" w:color="auto" w:fill="auto"/>
          </w:tcPr>
          <w:p>
            <w:pPr>
              <w:jc w:val="center"/>
              <w:rPr>
                <w:sz w:val="24"/>
                <w:szCs w:val="24"/>
              </w:rPr>
            </w:pPr>
            <w:r>
              <w:rPr>
                <w:rFonts w:hint="eastAsia"/>
                <w:sz w:val="24"/>
                <w:szCs w:val="24"/>
              </w:rPr>
              <w:t>西南医科大学附属中医医院</w:t>
            </w:r>
          </w:p>
        </w:tc>
        <w:tc>
          <w:tcPr>
            <w:tcW w:w="1473" w:type="dxa"/>
            <w:shd w:val="clear" w:color="auto" w:fill="auto"/>
          </w:tcPr>
          <w:p>
            <w:pPr>
              <w:jc w:val="center"/>
              <w:rPr>
                <w:sz w:val="24"/>
                <w:szCs w:val="24"/>
              </w:rPr>
            </w:pPr>
            <w:r>
              <w:rPr>
                <w:rFonts w:hint="eastAsia"/>
                <w:sz w:val="24"/>
                <w:szCs w:val="24"/>
              </w:rPr>
              <w:t>西南医科大学附属中医医院</w:t>
            </w:r>
          </w:p>
        </w:tc>
        <w:tc>
          <w:tcPr>
            <w:tcW w:w="1965" w:type="dxa"/>
            <w:shd w:val="clear" w:color="auto" w:fill="auto"/>
          </w:tcPr>
          <w:p>
            <w:pPr>
              <w:jc w:val="center"/>
              <w:rPr>
                <w:sz w:val="24"/>
                <w:szCs w:val="24"/>
              </w:rPr>
            </w:pPr>
            <w:r>
              <w:rPr>
                <w:rFonts w:hint="eastAsia"/>
                <w:sz w:val="24"/>
                <w:szCs w:val="24"/>
              </w:rPr>
              <w:t>中医传承，药物开发及应用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171" w:type="dxa"/>
            <w:shd w:val="clear" w:color="auto" w:fill="auto"/>
          </w:tcPr>
          <w:p>
            <w:pPr>
              <w:jc w:val="center"/>
              <w:rPr>
                <w:sz w:val="24"/>
                <w:szCs w:val="24"/>
              </w:rPr>
            </w:pPr>
            <w:r>
              <w:rPr>
                <w:rFonts w:hint="eastAsia"/>
                <w:sz w:val="24"/>
                <w:szCs w:val="24"/>
              </w:rPr>
              <w:t>杨思进</w:t>
            </w:r>
          </w:p>
        </w:tc>
        <w:tc>
          <w:tcPr>
            <w:tcW w:w="850" w:type="dxa"/>
            <w:shd w:val="clear" w:color="auto" w:fill="auto"/>
          </w:tcPr>
          <w:p>
            <w:pPr>
              <w:jc w:val="center"/>
              <w:rPr>
                <w:sz w:val="24"/>
                <w:szCs w:val="24"/>
              </w:rPr>
            </w:pPr>
            <w:r>
              <w:rPr>
                <w:rFonts w:hint="eastAsia"/>
                <w:sz w:val="24"/>
                <w:szCs w:val="24"/>
              </w:rPr>
              <w:t>7</w:t>
            </w:r>
          </w:p>
        </w:tc>
        <w:tc>
          <w:tcPr>
            <w:tcW w:w="1276" w:type="dxa"/>
            <w:shd w:val="clear" w:color="auto" w:fill="auto"/>
          </w:tcPr>
          <w:p>
            <w:pPr>
              <w:jc w:val="center"/>
              <w:rPr>
                <w:sz w:val="24"/>
                <w:szCs w:val="24"/>
              </w:rPr>
            </w:pPr>
            <w:r>
              <w:rPr>
                <w:rFonts w:hint="eastAsia"/>
                <w:sz w:val="24"/>
                <w:szCs w:val="24"/>
              </w:rPr>
              <w:t>教授</w:t>
            </w:r>
          </w:p>
        </w:tc>
        <w:tc>
          <w:tcPr>
            <w:tcW w:w="1840" w:type="dxa"/>
            <w:shd w:val="clear" w:color="auto" w:fill="auto"/>
          </w:tcPr>
          <w:p>
            <w:pPr>
              <w:jc w:val="center"/>
              <w:rPr>
                <w:sz w:val="24"/>
                <w:szCs w:val="24"/>
              </w:rPr>
            </w:pPr>
            <w:r>
              <w:rPr>
                <w:rFonts w:hint="eastAsia"/>
                <w:sz w:val="24"/>
                <w:szCs w:val="24"/>
              </w:rPr>
              <w:t>西南医科大学附属中医医院</w:t>
            </w:r>
          </w:p>
        </w:tc>
        <w:tc>
          <w:tcPr>
            <w:tcW w:w="1473" w:type="dxa"/>
            <w:shd w:val="clear" w:color="auto" w:fill="auto"/>
          </w:tcPr>
          <w:p>
            <w:pPr>
              <w:jc w:val="center"/>
              <w:rPr>
                <w:sz w:val="24"/>
                <w:szCs w:val="24"/>
              </w:rPr>
            </w:pPr>
            <w:r>
              <w:rPr>
                <w:rFonts w:hint="eastAsia"/>
                <w:sz w:val="24"/>
                <w:szCs w:val="24"/>
              </w:rPr>
              <w:t>西南医科大学附属中医医院</w:t>
            </w:r>
          </w:p>
        </w:tc>
        <w:tc>
          <w:tcPr>
            <w:tcW w:w="1965" w:type="dxa"/>
            <w:shd w:val="clear" w:color="auto" w:fill="auto"/>
          </w:tcPr>
          <w:p>
            <w:pPr>
              <w:jc w:val="center"/>
              <w:rPr>
                <w:sz w:val="24"/>
                <w:szCs w:val="24"/>
              </w:rPr>
            </w:pPr>
            <w:r>
              <w:rPr>
                <w:rFonts w:hint="eastAsia"/>
                <w:sz w:val="24"/>
                <w:szCs w:val="24"/>
              </w:rPr>
              <w:t>药物临床运用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171" w:type="dxa"/>
            <w:shd w:val="clear" w:color="auto" w:fill="auto"/>
          </w:tcPr>
          <w:p>
            <w:pPr>
              <w:jc w:val="center"/>
              <w:rPr>
                <w:sz w:val="24"/>
                <w:szCs w:val="24"/>
              </w:rPr>
            </w:pPr>
            <w:r>
              <w:rPr>
                <w:rFonts w:hint="eastAsia"/>
                <w:sz w:val="24"/>
                <w:szCs w:val="24"/>
              </w:rPr>
              <w:t>沈宏春</w:t>
            </w:r>
          </w:p>
        </w:tc>
        <w:tc>
          <w:tcPr>
            <w:tcW w:w="850" w:type="dxa"/>
            <w:shd w:val="clear" w:color="auto" w:fill="auto"/>
          </w:tcPr>
          <w:p>
            <w:pPr>
              <w:jc w:val="center"/>
              <w:rPr>
                <w:sz w:val="24"/>
                <w:szCs w:val="24"/>
              </w:rPr>
            </w:pPr>
            <w:r>
              <w:rPr>
                <w:rFonts w:hint="eastAsia"/>
                <w:sz w:val="24"/>
                <w:szCs w:val="24"/>
              </w:rPr>
              <w:t>8</w:t>
            </w:r>
          </w:p>
        </w:tc>
        <w:tc>
          <w:tcPr>
            <w:tcW w:w="1276" w:type="dxa"/>
            <w:shd w:val="clear" w:color="auto" w:fill="auto"/>
          </w:tcPr>
          <w:p>
            <w:pPr>
              <w:jc w:val="center"/>
              <w:rPr>
                <w:sz w:val="24"/>
                <w:szCs w:val="24"/>
              </w:rPr>
            </w:pPr>
            <w:r>
              <w:rPr>
                <w:rFonts w:hint="eastAsia"/>
                <w:sz w:val="24"/>
                <w:szCs w:val="24"/>
              </w:rPr>
              <w:t>副教授</w:t>
            </w:r>
          </w:p>
        </w:tc>
        <w:tc>
          <w:tcPr>
            <w:tcW w:w="1840" w:type="dxa"/>
            <w:shd w:val="clear" w:color="auto" w:fill="auto"/>
          </w:tcPr>
          <w:p>
            <w:pPr>
              <w:jc w:val="center"/>
              <w:rPr>
                <w:sz w:val="24"/>
                <w:szCs w:val="24"/>
              </w:rPr>
            </w:pPr>
            <w:r>
              <w:rPr>
                <w:rFonts w:hint="eastAsia"/>
                <w:sz w:val="24"/>
                <w:szCs w:val="24"/>
              </w:rPr>
              <w:t>西南医科大学附属中医医院</w:t>
            </w:r>
          </w:p>
        </w:tc>
        <w:tc>
          <w:tcPr>
            <w:tcW w:w="1473" w:type="dxa"/>
            <w:shd w:val="clear" w:color="auto" w:fill="auto"/>
          </w:tcPr>
          <w:p>
            <w:pPr>
              <w:jc w:val="center"/>
              <w:rPr>
                <w:sz w:val="24"/>
                <w:szCs w:val="24"/>
              </w:rPr>
            </w:pPr>
            <w:r>
              <w:rPr>
                <w:rFonts w:hint="eastAsia"/>
                <w:sz w:val="24"/>
                <w:szCs w:val="24"/>
              </w:rPr>
              <w:t>西南医科大学附属中医医院</w:t>
            </w:r>
          </w:p>
        </w:tc>
        <w:tc>
          <w:tcPr>
            <w:tcW w:w="1965" w:type="dxa"/>
            <w:shd w:val="clear" w:color="auto" w:fill="auto"/>
          </w:tcPr>
          <w:p>
            <w:pPr>
              <w:jc w:val="center"/>
              <w:rPr>
                <w:sz w:val="24"/>
                <w:szCs w:val="24"/>
              </w:rPr>
            </w:pPr>
            <w:r>
              <w:rPr>
                <w:rFonts w:hint="eastAsia"/>
                <w:sz w:val="24"/>
                <w:szCs w:val="24"/>
              </w:rPr>
              <w:t>中医传承，中药开发和临床运用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171" w:type="dxa"/>
            <w:shd w:val="clear" w:color="auto" w:fill="auto"/>
          </w:tcPr>
          <w:p>
            <w:pPr>
              <w:jc w:val="center"/>
              <w:rPr>
                <w:sz w:val="24"/>
                <w:szCs w:val="24"/>
              </w:rPr>
            </w:pPr>
            <w:r>
              <w:rPr>
                <w:rFonts w:hint="eastAsia"/>
                <w:sz w:val="24"/>
                <w:szCs w:val="24"/>
              </w:rPr>
              <w:t>毛楠</w:t>
            </w:r>
          </w:p>
        </w:tc>
        <w:tc>
          <w:tcPr>
            <w:tcW w:w="850" w:type="dxa"/>
            <w:shd w:val="clear" w:color="auto" w:fill="auto"/>
          </w:tcPr>
          <w:p>
            <w:pPr>
              <w:jc w:val="center"/>
              <w:rPr>
                <w:sz w:val="24"/>
                <w:szCs w:val="24"/>
              </w:rPr>
            </w:pPr>
            <w:r>
              <w:rPr>
                <w:rFonts w:hint="eastAsia"/>
                <w:sz w:val="24"/>
                <w:szCs w:val="24"/>
              </w:rPr>
              <w:t>9</w:t>
            </w:r>
          </w:p>
        </w:tc>
        <w:tc>
          <w:tcPr>
            <w:tcW w:w="1276" w:type="dxa"/>
            <w:shd w:val="clear" w:color="auto" w:fill="auto"/>
          </w:tcPr>
          <w:p>
            <w:pPr>
              <w:jc w:val="center"/>
              <w:rPr>
                <w:sz w:val="24"/>
                <w:szCs w:val="24"/>
              </w:rPr>
            </w:pPr>
            <w:r>
              <w:rPr>
                <w:rFonts w:hint="eastAsia"/>
                <w:sz w:val="24"/>
                <w:szCs w:val="24"/>
              </w:rPr>
              <w:t>主治医师</w:t>
            </w:r>
          </w:p>
        </w:tc>
        <w:tc>
          <w:tcPr>
            <w:tcW w:w="1840" w:type="dxa"/>
            <w:shd w:val="clear" w:color="auto" w:fill="auto"/>
          </w:tcPr>
          <w:p>
            <w:pPr>
              <w:jc w:val="center"/>
              <w:rPr>
                <w:sz w:val="24"/>
                <w:szCs w:val="24"/>
              </w:rPr>
            </w:pPr>
            <w:r>
              <w:rPr>
                <w:rFonts w:hint="eastAsia"/>
                <w:sz w:val="24"/>
                <w:szCs w:val="24"/>
              </w:rPr>
              <w:t>成都医学院第一附属医院</w:t>
            </w:r>
          </w:p>
        </w:tc>
        <w:tc>
          <w:tcPr>
            <w:tcW w:w="1473" w:type="dxa"/>
            <w:shd w:val="clear" w:color="auto" w:fill="auto"/>
          </w:tcPr>
          <w:p>
            <w:pPr>
              <w:jc w:val="center"/>
              <w:rPr>
                <w:sz w:val="24"/>
                <w:szCs w:val="24"/>
              </w:rPr>
            </w:pPr>
            <w:r>
              <w:rPr>
                <w:rFonts w:hint="eastAsia"/>
                <w:sz w:val="24"/>
                <w:szCs w:val="24"/>
              </w:rPr>
              <w:t>成都医学院第一附属医院</w:t>
            </w:r>
          </w:p>
        </w:tc>
        <w:tc>
          <w:tcPr>
            <w:tcW w:w="1965" w:type="dxa"/>
            <w:shd w:val="clear" w:color="auto" w:fill="auto"/>
          </w:tcPr>
          <w:p>
            <w:pPr>
              <w:jc w:val="center"/>
              <w:rPr>
                <w:sz w:val="24"/>
                <w:szCs w:val="24"/>
              </w:rPr>
            </w:pPr>
            <w:r>
              <w:rPr>
                <w:rFonts w:hint="eastAsia"/>
                <w:sz w:val="24"/>
                <w:szCs w:val="24"/>
              </w:rPr>
              <w:t>中药药效基础和临床疗效研究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1171" w:type="dxa"/>
            <w:shd w:val="clear" w:color="auto" w:fill="auto"/>
          </w:tcPr>
          <w:p>
            <w:pPr>
              <w:jc w:val="center"/>
              <w:rPr>
                <w:sz w:val="24"/>
                <w:szCs w:val="24"/>
              </w:rPr>
            </w:pPr>
            <w:r>
              <w:rPr>
                <w:rFonts w:hint="eastAsia"/>
                <w:sz w:val="24"/>
                <w:szCs w:val="24"/>
              </w:rPr>
              <w:t>谭睿陟</w:t>
            </w:r>
          </w:p>
        </w:tc>
        <w:tc>
          <w:tcPr>
            <w:tcW w:w="850" w:type="dxa"/>
            <w:shd w:val="clear" w:color="auto" w:fill="auto"/>
          </w:tcPr>
          <w:p>
            <w:pPr>
              <w:jc w:val="center"/>
              <w:rPr>
                <w:sz w:val="24"/>
                <w:szCs w:val="24"/>
              </w:rPr>
            </w:pPr>
            <w:r>
              <w:rPr>
                <w:rFonts w:hint="eastAsia"/>
                <w:sz w:val="24"/>
                <w:szCs w:val="24"/>
              </w:rPr>
              <w:t>1</w:t>
            </w:r>
            <w:r>
              <w:rPr>
                <w:sz w:val="24"/>
                <w:szCs w:val="24"/>
              </w:rPr>
              <w:t>0</w:t>
            </w:r>
          </w:p>
        </w:tc>
        <w:tc>
          <w:tcPr>
            <w:tcW w:w="1276" w:type="dxa"/>
            <w:shd w:val="clear" w:color="auto" w:fill="auto"/>
          </w:tcPr>
          <w:p>
            <w:pPr>
              <w:jc w:val="center"/>
              <w:rPr>
                <w:sz w:val="24"/>
                <w:szCs w:val="24"/>
              </w:rPr>
            </w:pPr>
            <w:r>
              <w:rPr>
                <w:rFonts w:hint="eastAsia"/>
                <w:sz w:val="24"/>
                <w:szCs w:val="24"/>
              </w:rPr>
              <w:t>实验师</w:t>
            </w:r>
          </w:p>
        </w:tc>
        <w:tc>
          <w:tcPr>
            <w:tcW w:w="1840" w:type="dxa"/>
            <w:shd w:val="clear" w:color="auto" w:fill="auto"/>
          </w:tcPr>
          <w:p>
            <w:pPr>
              <w:jc w:val="center"/>
              <w:rPr>
                <w:sz w:val="24"/>
                <w:szCs w:val="24"/>
              </w:rPr>
            </w:pPr>
            <w:r>
              <w:rPr>
                <w:rFonts w:hint="eastAsia"/>
                <w:sz w:val="24"/>
                <w:szCs w:val="24"/>
              </w:rPr>
              <w:t>西南医科大学附属中医医院</w:t>
            </w:r>
          </w:p>
        </w:tc>
        <w:tc>
          <w:tcPr>
            <w:tcW w:w="1473" w:type="dxa"/>
            <w:shd w:val="clear" w:color="auto" w:fill="auto"/>
          </w:tcPr>
          <w:p>
            <w:pPr>
              <w:jc w:val="center"/>
              <w:rPr>
                <w:sz w:val="24"/>
                <w:szCs w:val="24"/>
              </w:rPr>
            </w:pPr>
            <w:r>
              <w:rPr>
                <w:rFonts w:hint="eastAsia"/>
                <w:sz w:val="24"/>
                <w:szCs w:val="24"/>
              </w:rPr>
              <w:t>西南医科大学附属中医医院</w:t>
            </w:r>
          </w:p>
        </w:tc>
        <w:tc>
          <w:tcPr>
            <w:tcW w:w="1965" w:type="dxa"/>
            <w:shd w:val="clear" w:color="auto" w:fill="auto"/>
          </w:tcPr>
          <w:p>
            <w:pPr>
              <w:jc w:val="center"/>
              <w:rPr>
                <w:sz w:val="24"/>
                <w:szCs w:val="24"/>
              </w:rPr>
            </w:pPr>
            <w:r>
              <w:rPr>
                <w:rFonts w:hint="eastAsia"/>
                <w:sz w:val="24"/>
                <w:szCs w:val="24"/>
              </w:rPr>
              <w:t>肾脏病机制研究</w:t>
            </w:r>
          </w:p>
        </w:tc>
      </w:tr>
    </w:tbl>
    <w:p>
      <w:pPr>
        <w:spacing w:line="360" w:lineRule="auto"/>
        <w:jc w:val="left"/>
        <w:rPr>
          <w:b/>
          <w:color w:val="000000"/>
          <w:sz w:val="24"/>
          <w:szCs w:val="24"/>
        </w:rPr>
        <w:sectPr>
          <w:pgSz w:w="11906" w:h="16838"/>
          <w:pgMar w:top="1361" w:right="1418" w:bottom="1361" w:left="1134" w:header="851" w:footer="992" w:gutter="0"/>
          <w:cols w:space="720" w:num="1"/>
          <w:docGrid w:linePitch="312" w:charSpace="0"/>
        </w:sectPr>
      </w:pPr>
    </w:p>
    <w:p>
      <w:pPr>
        <w:spacing w:line="360" w:lineRule="auto"/>
        <w:rPr>
          <w:b/>
          <w:color w:val="000000"/>
          <w:sz w:val="24"/>
          <w:szCs w:val="24"/>
        </w:rPr>
      </w:pPr>
      <w:r>
        <w:rPr>
          <w:rFonts w:hint="eastAsia"/>
          <w:b/>
          <w:color w:val="000000"/>
          <w:sz w:val="24"/>
          <w:szCs w:val="24"/>
        </w:rPr>
        <w:t>主要完成单位及创新推广贡献</w:t>
      </w:r>
    </w:p>
    <w:tbl>
      <w:tblPr>
        <w:tblStyle w:val="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68"/>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360" w:lineRule="auto"/>
              <w:rPr>
                <w:b/>
                <w:kern w:val="0"/>
                <w:sz w:val="24"/>
                <w:szCs w:val="24"/>
              </w:rPr>
            </w:pPr>
            <w:r>
              <w:rPr>
                <w:rFonts w:hint="eastAsia"/>
                <w:b/>
                <w:kern w:val="0"/>
                <w:sz w:val="24"/>
                <w:szCs w:val="24"/>
              </w:rPr>
              <w:t>序号</w:t>
            </w:r>
          </w:p>
        </w:tc>
        <w:tc>
          <w:tcPr>
            <w:tcW w:w="2268" w:type="dxa"/>
            <w:vAlign w:val="center"/>
          </w:tcPr>
          <w:p>
            <w:pPr>
              <w:spacing w:line="360" w:lineRule="auto"/>
              <w:jc w:val="center"/>
              <w:rPr>
                <w:b/>
                <w:kern w:val="0"/>
                <w:sz w:val="24"/>
                <w:szCs w:val="24"/>
              </w:rPr>
            </w:pPr>
            <w:r>
              <w:rPr>
                <w:rFonts w:hint="eastAsia"/>
                <w:b/>
                <w:kern w:val="0"/>
                <w:sz w:val="24"/>
                <w:szCs w:val="24"/>
              </w:rPr>
              <w:t>主要完成单位</w:t>
            </w:r>
          </w:p>
        </w:tc>
        <w:tc>
          <w:tcPr>
            <w:tcW w:w="6237" w:type="dxa"/>
            <w:vAlign w:val="center"/>
          </w:tcPr>
          <w:p>
            <w:pPr>
              <w:spacing w:line="360" w:lineRule="auto"/>
              <w:jc w:val="center"/>
              <w:rPr>
                <w:b/>
                <w:kern w:val="0"/>
                <w:sz w:val="24"/>
                <w:szCs w:val="24"/>
              </w:rPr>
            </w:pPr>
            <w:r>
              <w:rPr>
                <w:rFonts w:hint="eastAsia"/>
                <w:b/>
                <w:kern w:val="0"/>
                <w:sz w:val="24"/>
                <w:szCs w:val="24"/>
              </w:rPr>
              <w:t>创新推广贡献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5" w:hRule="atLeast"/>
        </w:trPr>
        <w:tc>
          <w:tcPr>
            <w:tcW w:w="851" w:type="dxa"/>
            <w:vAlign w:val="center"/>
          </w:tcPr>
          <w:p>
            <w:pPr>
              <w:spacing w:line="360" w:lineRule="auto"/>
              <w:jc w:val="center"/>
              <w:rPr>
                <w:kern w:val="0"/>
                <w:sz w:val="24"/>
                <w:szCs w:val="24"/>
              </w:rPr>
            </w:pPr>
            <w:r>
              <w:rPr>
                <w:rFonts w:hint="eastAsia"/>
                <w:kern w:val="0"/>
                <w:sz w:val="24"/>
                <w:szCs w:val="24"/>
              </w:rPr>
              <w:t>1</w:t>
            </w:r>
          </w:p>
        </w:tc>
        <w:tc>
          <w:tcPr>
            <w:tcW w:w="2268" w:type="dxa"/>
            <w:vAlign w:val="center"/>
          </w:tcPr>
          <w:p>
            <w:pPr>
              <w:spacing w:line="360" w:lineRule="auto"/>
              <w:rPr>
                <w:kern w:val="0"/>
                <w:sz w:val="24"/>
                <w:szCs w:val="24"/>
              </w:rPr>
            </w:pPr>
            <w:r>
              <w:rPr>
                <w:rFonts w:hint="eastAsia"/>
                <w:sz w:val="24"/>
                <w:szCs w:val="24"/>
              </w:rPr>
              <w:t>西南医科大学附属中医医院</w:t>
            </w:r>
          </w:p>
        </w:tc>
        <w:tc>
          <w:tcPr>
            <w:tcW w:w="6237" w:type="dxa"/>
            <w:vAlign w:val="center"/>
          </w:tcPr>
          <w:p>
            <w:pPr>
              <w:widowControl/>
              <w:jc w:val="left"/>
              <w:rPr>
                <w:color w:val="000000"/>
                <w:kern w:val="0"/>
                <w:sz w:val="24"/>
                <w:szCs w:val="24"/>
              </w:rPr>
            </w:pPr>
            <w:r>
              <w:rPr>
                <w:rFonts w:hint="eastAsia"/>
                <w:sz w:val="24"/>
                <w:szCs w:val="24"/>
              </w:rPr>
              <w:t>采</w:t>
            </w:r>
            <w:r>
              <w:rPr>
                <w:sz w:val="24"/>
                <w:szCs w:val="24"/>
              </w:rPr>
              <w:t>用肾痿复方、肾纤康和黄芪三七合剂治疗多种肾脏疾病，获得了很好的临床效果，具有良好的社会和经济效益</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851" w:type="dxa"/>
            <w:vAlign w:val="center"/>
          </w:tcPr>
          <w:p>
            <w:pPr>
              <w:spacing w:line="360" w:lineRule="auto"/>
              <w:jc w:val="center"/>
              <w:rPr>
                <w:kern w:val="0"/>
                <w:sz w:val="24"/>
                <w:szCs w:val="24"/>
              </w:rPr>
            </w:pPr>
            <w:r>
              <w:rPr>
                <w:rFonts w:hint="eastAsia"/>
                <w:kern w:val="0"/>
                <w:sz w:val="24"/>
                <w:szCs w:val="24"/>
              </w:rPr>
              <w:t>2</w:t>
            </w:r>
          </w:p>
        </w:tc>
        <w:tc>
          <w:tcPr>
            <w:tcW w:w="2268" w:type="dxa"/>
            <w:vAlign w:val="center"/>
          </w:tcPr>
          <w:p>
            <w:pPr>
              <w:spacing w:line="360" w:lineRule="auto"/>
              <w:rPr>
                <w:kern w:val="0"/>
                <w:sz w:val="24"/>
                <w:szCs w:val="24"/>
              </w:rPr>
            </w:pPr>
            <w:r>
              <w:rPr>
                <w:rFonts w:hint="eastAsia"/>
                <w:sz w:val="24"/>
                <w:szCs w:val="24"/>
              </w:rPr>
              <w:t>香港中文大学</w:t>
            </w:r>
          </w:p>
        </w:tc>
        <w:tc>
          <w:tcPr>
            <w:tcW w:w="6237" w:type="dxa"/>
            <w:vAlign w:val="center"/>
          </w:tcPr>
          <w:p>
            <w:pPr>
              <w:widowControl/>
              <w:jc w:val="left"/>
              <w:rPr>
                <w:color w:val="000000"/>
                <w:kern w:val="0"/>
                <w:sz w:val="24"/>
                <w:szCs w:val="24"/>
              </w:rPr>
            </w:pPr>
            <w:r>
              <w:rPr>
                <w:sz w:val="24"/>
                <w:szCs w:val="24"/>
              </w:rPr>
              <w:t>主要负责肾脏疾病炎症和纤维化机制的创新研究，以及针对于此的药物开发和应用</w:t>
            </w:r>
            <w:r>
              <w:rPr>
                <w:rFonts w:hint="eastAsia"/>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851" w:type="dxa"/>
            <w:vAlign w:val="center"/>
          </w:tcPr>
          <w:p>
            <w:pPr>
              <w:spacing w:line="360" w:lineRule="auto"/>
              <w:jc w:val="center"/>
              <w:rPr>
                <w:kern w:val="0"/>
                <w:sz w:val="24"/>
                <w:szCs w:val="24"/>
              </w:rPr>
            </w:pPr>
            <w:r>
              <w:rPr>
                <w:kern w:val="0"/>
                <w:sz w:val="24"/>
                <w:szCs w:val="24"/>
              </w:rPr>
              <w:t>3</w:t>
            </w:r>
          </w:p>
        </w:tc>
        <w:tc>
          <w:tcPr>
            <w:tcW w:w="2268" w:type="dxa"/>
            <w:vAlign w:val="center"/>
          </w:tcPr>
          <w:p>
            <w:pPr>
              <w:spacing w:line="360" w:lineRule="auto"/>
              <w:rPr>
                <w:kern w:val="0"/>
                <w:sz w:val="24"/>
                <w:szCs w:val="24"/>
              </w:rPr>
            </w:pPr>
            <w:r>
              <w:rPr>
                <w:rFonts w:hint="eastAsia"/>
                <w:sz w:val="24"/>
                <w:szCs w:val="24"/>
              </w:rPr>
              <w:t>南充市中心医院</w:t>
            </w:r>
          </w:p>
        </w:tc>
        <w:tc>
          <w:tcPr>
            <w:tcW w:w="6237" w:type="dxa"/>
            <w:vAlign w:val="center"/>
          </w:tcPr>
          <w:p>
            <w:pPr>
              <w:rPr>
                <w:color w:val="000000"/>
                <w:kern w:val="0"/>
                <w:sz w:val="24"/>
                <w:szCs w:val="24"/>
              </w:rPr>
            </w:pPr>
            <w:r>
              <w:rPr>
                <w:rFonts w:hint="eastAsia"/>
                <w:sz w:val="24"/>
                <w:szCs w:val="24"/>
              </w:rPr>
              <w:t>继承名师中医理论</w:t>
            </w:r>
            <w:r>
              <w:rPr>
                <w:sz w:val="24"/>
                <w:szCs w:val="24"/>
              </w:rPr>
              <w:t>指导治疗糖尿病周围神经病变及糖尿病肾病、中西医结合治疗糖尿病足、对改良药黄芪复方治疗慢性肾脏疾病进行了基础与临床研究等，获得了极大的社会和经济效益</w:t>
            </w:r>
            <w:r>
              <w:rPr>
                <w:rFonts w:hint="eastAsia"/>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851" w:type="dxa"/>
            <w:vAlign w:val="center"/>
          </w:tcPr>
          <w:p>
            <w:pPr>
              <w:spacing w:line="360" w:lineRule="auto"/>
              <w:jc w:val="center"/>
              <w:rPr>
                <w:kern w:val="0"/>
                <w:sz w:val="24"/>
                <w:szCs w:val="24"/>
              </w:rPr>
            </w:pPr>
            <w:r>
              <w:rPr>
                <w:kern w:val="0"/>
                <w:sz w:val="24"/>
                <w:szCs w:val="24"/>
              </w:rPr>
              <w:t>4</w:t>
            </w:r>
          </w:p>
        </w:tc>
        <w:tc>
          <w:tcPr>
            <w:tcW w:w="2268" w:type="dxa"/>
            <w:vAlign w:val="center"/>
          </w:tcPr>
          <w:p>
            <w:pPr>
              <w:spacing w:line="360" w:lineRule="auto"/>
              <w:rPr>
                <w:kern w:val="0"/>
                <w:sz w:val="24"/>
                <w:szCs w:val="24"/>
              </w:rPr>
            </w:pPr>
            <w:r>
              <w:rPr>
                <w:rFonts w:hint="eastAsia"/>
                <w:sz w:val="24"/>
                <w:szCs w:val="24"/>
              </w:rPr>
              <w:t>成都中医药大学附属医院</w:t>
            </w:r>
          </w:p>
        </w:tc>
        <w:tc>
          <w:tcPr>
            <w:tcW w:w="6237" w:type="dxa"/>
            <w:vAlign w:val="center"/>
          </w:tcPr>
          <w:p>
            <w:pPr>
              <w:rPr>
                <w:color w:val="000000"/>
                <w:kern w:val="0"/>
                <w:sz w:val="24"/>
                <w:szCs w:val="24"/>
              </w:rPr>
            </w:pPr>
            <w:r>
              <w:rPr>
                <w:sz w:val="24"/>
                <w:szCs w:val="24"/>
              </w:rPr>
              <w:t>推广使用糖肾降糖颗粒、糖肾降浊颗粒、肾痿复方、黄芪三七合剂和肾纤康等制剂治疗，在多种肾脏疾，如</w:t>
            </w:r>
            <w:r>
              <w:rPr>
                <w:rFonts w:hint="eastAsia"/>
                <w:sz w:val="24"/>
                <w:szCs w:val="24"/>
              </w:rPr>
              <w:t>治疗</w:t>
            </w:r>
            <w:r>
              <w:rPr>
                <w:sz w:val="24"/>
                <w:szCs w:val="24"/>
              </w:rPr>
              <w:t>IgA肾病、糖尿病肾病、高血压肾病等均取得了良好的临床效果</w:t>
            </w:r>
            <w:r>
              <w:rPr>
                <w:rFonts w:hint="eastAsia"/>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trPr>
        <w:tc>
          <w:tcPr>
            <w:tcW w:w="851" w:type="dxa"/>
            <w:vAlign w:val="center"/>
          </w:tcPr>
          <w:p>
            <w:pPr>
              <w:spacing w:line="360" w:lineRule="auto"/>
              <w:jc w:val="center"/>
              <w:rPr>
                <w:kern w:val="0"/>
                <w:sz w:val="24"/>
                <w:szCs w:val="24"/>
              </w:rPr>
            </w:pPr>
            <w:r>
              <w:rPr>
                <w:kern w:val="0"/>
                <w:sz w:val="24"/>
                <w:szCs w:val="24"/>
              </w:rPr>
              <w:t>5</w:t>
            </w:r>
          </w:p>
        </w:tc>
        <w:tc>
          <w:tcPr>
            <w:tcW w:w="2268" w:type="dxa"/>
            <w:vAlign w:val="center"/>
          </w:tcPr>
          <w:p>
            <w:pPr>
              <w:spacing w:line="360" w:lineRule="auto"/>
              <w:rPr>
                <w:kern w:val="0"/>
                <w:sz w:val="24"/>
                <w:szCs w:val="24"/>
              </w:rPr>
            </w:pPr>
            <w:r>
              <w:rPr>
                <w:rFonts w:hint="eastAsia"/>
                <w:sz w:val="24"/>
                <w:szCs w:val="24"/>
              </w:rPr>
              <w:t>成都医学院第一附属医院</w:t>
            </w:r>
          </w:p>
        </w:tc>
        <w:tc>
          <w:tcPr>
            <w:tcW w:w="6237" w:type="dxa"/>
            <w:vAlign w:val="center"/>
          </w:tcPr>
          <w:p>
            <w:pPr>
              <w:rPr>
                <w:color w:val="000000"/>
                <w:kern w:val="0"/>
                <w:sz w:val="24"/>
                <w:szCs w:val="24"/>
              </w:rPr>
            </w:pPr>
            <w:r>
              <w:rPr>
                <w:sz w:val="24"/>
                <w:szCs w:val="24"/>
              </w:rPr>
              <w:t>从中医引经理论出发，探索</w:t>
            </w:r>
            <w:r>
              <w:rPr>
                <w:rFonts w:hint="eastAsia"/>
                <w:sz w:val="24"/>
                <w:szCs w:val="24"/>
              </w:rPr>
              <w:t>多种中药</w:t>
            </w:r>
            <w:r>
              <w:rPr>
                <w:sz w:val="24"/>
                <w:szCs w:val="24"/>
              </w:rPr>
              <w:t>靶向治疗CKD</w:t>
            </w:r>
            <w:r>
              <w:rPr>
                <w:rFonts w:hint="eastAsia"/>
                <w:sz w:val="24"/>
                <w:szCs w:val="24"/>
              </w:rPr>
              <w:t>，以及</w:t>
            </w:r>
            <w:r>
              <w:rPr>
                <w:sz w:val="24"/>
                <w:szCs w:val="24"/>
              </w:rPr>
              <w:t>在中医对慢性肾脏疾病病机认识理论指导下，经过多年研究，制定了抗肾脏纤维化复方制剂</w:t>
            </w:r>
            <w:r>
              <w:rPr>
                <w:rFonts w:hint="eastAsia"/>
                <w:sz w:val="24"/>
                <w:szCs w:val="24"/>
              </w:rPr>
              <w:t>，</w:t>
            </w:r>
            <w:r>
              <w:rPr>
                <w:sz w:val="24"/>
                <w:szCs w:val="24"/>
              </w:rPr>
              <w:t>并对该复方治疗CKD机制及疗效进行了进一步研究，证实了该方具有延缓慢性肾脏病进展、改善CKD患者的生活质量</w:t>
            </w:r>
            <w:r>
              <w:rPr>
                <w:rFonts w:hint="eastAsia"/>
                <w:sz w:val="24"/>
                <w:szCs w:val="24"/>
              </w:rPr>
              <w:t>的作用</w:t>
            </w:r>
            <w:r>
              <w:rPr>
                <w:color w:val="000000"/>
                <w:kern w:val="0"/>
                <w:sz w:val="24"/>
                <w:szCs w:val="24"/>
              </w:rPr>
              <w:t>。</w:t>
            </w:r>
          </w:p>
        </w:tc>
      </w:tr>
    </w:tbl>
    <w:p>
      <w:pPr>
        <w:spacing w:line="360" w:lineRule="auto"/>
        <w:rPr>
          <w:b/>
          <w:color w:val="000000"/>
          <w:sz w:val="24"/>
          <w:szCs w:val="24"/>
        </w:rPr>
      </w:pPr>
    </w:p>
    <w:p>
      <w:pPr>
        <w:spacing w:line="360" w:lineRule="auto"/>
        <w:rPr>
          <w:rFonts w:cs="宋体"/>
          <w:b/>
          <w:bCs/>
          <w:color w:val="484848"/>
          <w:kern w:val="0"/>
          <w:sz w:val="24"/>
          <w:szCs w:val="24"/>
        </w:rPr>
      </w:pPr>
      <w:r>
        <w:rPr>
          <w:rFonts w:hint="eastAsia" w:cs="宋体"/>
          <w:b/>
          <w:bCs/>
          <w:color w:val="484848"/>
          <w:kern w:val="0"/>
          <w:sz w:val="24"/>
          <w:szCs w:val="24"/>
        </w:rPr>
        <w:t>完成人合作关系说明：</w:t>
      </w:r>
    </w:p>
    <w:p>
      <w:pPr>
        <w:spacing w:line="360" w:lineRule="auto"/>
        <w:ind w:firstLine="480" w:firstLineChars="200"/>
        <w:rPr>
          <w:sz w:val="24"/>
          <w:szCs w:val="24"/>
        </w:rPr>
      </w:pPr>
      <w:r>
        <w:rPr>
          <w:rFonts w:hint="eastAsia"/>
          <w:sz w:val="24"/>
          <w:szCs w:val="24"/>
        </w:rPr>
        <w:t>完成人樊均明与谢席胜、毛楠、王丽为师生关系，长期从事急慢性肾脏病的发病机制以及中药干预肾间质纤维化的研究。樊均明总负责完成本项目的立项，申请获准国家自然科学基金资助；拟定全部科研实验方案及组织实施，撰写论文及总结报告；出席国内国际学术会议，对本项目研究成果进行宣讲交流。谢席胜</w:t>
      </w:r>
      <w:r>
        <w:rPr>
          <w:sz w:val="24"/>
          <w:szCs w:val="24"/>
        </w:rPr>
        <w:t>参与了中药干预肾间质纤维化的研究</w:t>
      </w:r>
      <w:r>
        <w:rPr>
          <w:rFonts w:hint="eastAsia"/>
          <w:sz w:val="24"/>
          <w:szCs w:val="24"/>
        </w:rPr>
        <w:t>，</w:t>
      </w:r>
      <w:r>
        <w:rPr>
          <w:sz w:val="24"/>
          <w:szCs w:val="24"/>
        </w:rPr>
        <w:t>肾间质纤维化、肾小管上皮细胞转分化及糖尿病肾病的研究</w:t>
      </w:r>
      <w:r>
        <w:rPr>
          <w:rFonts w:hint="eastAsia"/>
          <w:sz w:val="24"/>
          <w:szCs w:val="24"/>
        </w:rPr>
        <w:t>。王丽作为主要实验人员，完成项目相关多个项目的实验操作、数据整理分析、论文发表；作为主研人员或主持，参与多个本项目相关科研基金的申报工作；撰写发表与本项目相关的SCI论文，申请国家发明专利。毛楠</w:t>
      </w:r>
      <w:r>
        <w:rPr>
          <w:sz w:val="24"/>
          <w:szCs w:val="24"/>
        </w:rPr>
        <w:t>参与了</w:t>
      </w:r>
      <w:r>
        <w:rPr>
          <w:rFonts w:hint="eastAsia"/>
          <w:sz w:val="24"/>
          <w:szCs w:val="24"/>
        </w:rPr>
        <w:t>慢性肾脏病的发病机制、</w:t>
      </w:r>
      <w:r>
        <w:rPr>
          <w:sz w:val="24"/>
          <w:szCs w:val="24"/>
        </w:rPr>
        <w:t>IgA肾病</w:t>
      </w:r>
      <w:r>
        <w:rPr>
          <w:rFonts w:hint="eastAsia"/>
          <w:sz w:val="24"/>
          <w:szCs w:val="24"/>
        </w:rPr>
        <w:t>、</w:t>
      </w:r>
      <w:r>
        <w:rPr>
          <w:sz w:val="24"/>
          <w:szCs w:val="24"/>
        </w:rPr>
        <w:t>肾间质纤维化</w:t>
      </w:r>
      <w:r>
        <w:rPr>
          <w:rFonts w:hint="eastAsia"/>
          <w:sz w:val="24"/>
          <w:szCs w:val="24"/>
        </w:rPr>
        <w:t>以及</w:t>
      </w:r>
      <w:r>
        <w:rPr>
          <w:sz w:val="24"/>
          <w:szCs w:val="24"/>
        </w:rPr>
        <w:t>中药干预</w:t>
      </w:r>
      <w:r>
        <w:rPr>
          <w:rFonts w:hint="eastAsia"/>
          <w:sz w:val="24"/>
          <w:szCs w:val="24"/>
        </w:rPr>
        <w:t>慢性肾脏病</w:t>
      </w:r>
      <w:r>
        <w:rPr>
          <w:sz w:val="24"/>
          <w:szCs w:val="24"/>
        </w:rPr>
        <w:t>的研究</w:t>
      </w:r>
      <w:r>
        <w:rPr>
          <w:rFonts w:hint="eastAsia"/>
          <w:sz w:val="24"/>
          <w:szCs w:val="24"/>
        </w:rPr>
        <w:t>，</w:t>
      </w:r>
      <w:r>
        <w:rPr>
          <w:sz w:val="24"/>
          <w:szCs w:val="24"/>
        </w:rPr>
        <w:t>参与科学研究标本收集。文献检索、查新。成果申报资料整理。</w:t>
      </w:r>
    </w:p>
    <w:p>
      <w:pPr>
        <w:spacing w:line="360" w:lineRule="auto"/>
        <w:ind w:firstLine="480" w:firstLineChars="200"/>
        <w:rPr>
          <w:sz w:val="24"/>
          <w:szCs w:val="24"/>
        </w:rPr>
      </w:pPr>
      <w:r>
        <w:rPr>
          <w:rFonts w:hint="eastAsia"/>
          <w:sz w:val="24"/>
          <w:szCs w:val="24"/>
        </w:rPr>
        <w:t>蓝辉耀为樊均明澳大利亚攻读博士期间的指导教师，同时也为王丽、谭睿陟前往香港中文大学作访问学者的指导老师。杨思进为西南医科大学附属中医医院院长，蓝辉耀为学术院长。</w:t>
      </w:r>
    </w:p>
    <w:p>
      <w:pPr>
        <w:spacing w:line="360" w:lineRule="auto"/>
        <w:ind w:firstLine="420"/>
        <w:rPr>
          <w:color w:val="0D0D0D"/>
          <w:sz w:val="24"/>
          <w:szCs w:val="24"/>
        </w:rPr>
      </w:pPr>
      <w:bookmarkStart w:id="2" w:name="_Hlk9066779"/>
      <w:r>
        <w:rPr>
          <w:rFonts w:hint="eastAsia"/>
          <w:sz w:val="24"/>
          <w:szCs w:val="24"/>
        </w:rPr>
        <w:t>完成人樊均明、李明权、张琼和沈宏春长期合作，是本项目的重要研究着。李明权参与了中药开发以及临床运用；张琼</w:t>
      </w:r>
      <w:r>
        <w:rPr>
          <w:sz w:val="24"/>
          <w:szCs w:val="24"/>
        </w:rPr>
        <w:t>参与了中药干预肾间质纤维化的研究</w:t>
      </w:r>
      <w:r>
        <w:rPr>
          <w:rFonts w:hint="eastAsia"/>
          <w:sz w:val="24"/>
          <w:szCs w:val="24"/>
        </w:rPr>
        <w:t>，以及</w:t>
      </w:r>
      <w:r>
        <w:rPr>
          <w:sz w:val="24"/>
          <w:szCs w:val="24"/>
        </w:rPr>
        <w:t>肾间质纤维化及糖尿病肾病</w:t>
      </w:r>
      <w:r>
        <w:rPr>
          <w:rFonts w:hint="eastAsia"/>
          <w:sz w:val="24"/>
          <w:szCs w:val="24"/>
        </w:rPr>
        <w:t>机制</w:t>
      </w:r>
      <w:r>
        <w:rPr>
          <w:sz w:val="24"/>
          <w:szCs w:val="24"/>
        </w:rPr>
        <w:t>的研究</w:t>
      </w:r>
      <w:r>
        <w:rPr>
          <w:rFonts w:hint="eastAsia"/>
          <w:sz w:val="24"/>
          <w:szCs w:val="24"/>
        </w:rPr>
        <w:t>；沈宏春参与肾脏疾病的基础和临床研究、IgA肾病、中西医联合治疗肾小球疾病以及糖尿病肾病的研究，参与科学研究标本收集。</w:t>
      </w:r>
      <w:bookmarkEnd w:id="2"/>
    </w:p>
    <w:p>
      <w:pPr>
        <w:spacing w:line="360" w:lineRule="auto"/>
        <w:ind w:firstLine="420"/>
        <w:rPr>
          <w:color w:val="000000"/>
          <w:sz w:val="24"/>
          <w:szCs w:val="24"/>
        </w:rPr>
      </w:pPr>
      <w:r>
        <w:rPr>
          <w:rFonts w:hint="eastAsia"/>
          <w:b/>
          <w:bCs/>
          <w:color w:val="000000"/>
          <w:sz w:val="24"/>
          <w:szCs w:val="24"/>
        </w:rPr>
        <w:t>承诺：</w:t>
      </w:r>
      <w:r>
        <w:rPr>
          <w:rFonts w:hint="eastAsia"/>
          <w:color w:val="000000"/>
          <w:sz w:val="24"/>
          <w:szCs w:val="24"/>
        </w:rPr>
        <w:t>樊均明作为项目第一完成人，对本项目完成人合作关系及上述内容的真实性负责，特此声明。</w:t>
      </w:r>
    </w:p>
    <w:sectPr>
      <w:pgSz w:w="11906" w:h="16838"/>
      <w:pgMar w:top="1361" w:right="1134" w:bottom="1361"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66725"/>
    <w:multiLevelType w:val="multilevel"/>
    <w:tmpl w:val="36366725"/>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0336A9"/>
    <w:rsid w:val="00106B23"/>
    <w:rsid w:val="00447078"/>
    <w:rsid w:val="004A5263"/>
    <w:rsid w:val="005326B7"/>
    <w:rsid w:val="005D400F"/>
    <w:rsid w:val="00737BB0"/>
    <w:rsid w:val="007C6DE6"/>
    <w:rsid w:val="007F2225"/>
    <w:rsid w:val="00B46357"/>
    <w:rsid w:val="630336A9"/>
    <w:rsid w:val="75963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10"/>
    <w:qFormat/>
    <w:uiPriority w:val="0"/>
    <w:pPr>
      <w:spacing w:line="360" w:lineRule="auto"/>
      <w:ind w:firstLine="480" w:firstLineChars="200"/>
    </w:pPr>
    <w:rPr>
      <w:rFonts w:ascii="仿宋_GB2312"/>
      <w:kern w:val="0"/>
      <w:sz w:val="24"/>
      <w:szCs w:val="20"/>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bqxx1"/>
    <w:qFormat/>
    <w:uiPriority w:val="0"/>
    <w:rPr>
      <w:sz w:val="21"/>
      <w:szCs w:val="21"/>
    </w:rPr>
  </w:style>
  <w:style w:type="character" w:customStyle="1" w:styleId="8">
    <w:name w:val="页眉 字符"/>
    <w:basedOn w:val="5"/>
    <w:link w:val="4"/>
    <w:uiPriority w:val="0"/>
    <w:rPr>
      <w:rFonts w:ascii="Times New Roman" w:hAnsi="Times New Roman"/>
      <w:kern w:val="2"/>
      <w:sz w:val="18"/>
      <w:szCs w:val="18"/>
    </w:rPr>
  </w:style>
  <w:style w:type="character" w:customStyle="1" w:styleId="9">
    <w:name w:val="页脚 字符"/>
    <w:basedOn w:val="5"/>
    <w:link w:val="3"/>
    <w:uiPriority w:val="0"/>
    <w:rPr>
      <w:rFonts w:ascii="Times New Roman" w:hAnsi="Times New Roman"/>
      <w:kern w:val="2"/>
      <w:sz w:val="18"/>
      <w:szCs w:val="18"/>
    </w:rPr>
  </w:style>
  <w:style w:type="character" w:customStyle="1" w:styleId="10">
    <w:name w:val="纯文本 字符"/>
    <w:basedOn w:val="5"/>
    <w:link w:val="2"/>
    <w:qFormat/>
    <w:uiPriority w:val="0"/>
    <w:rPr>
      <w:rFonts w:ascii="仿宋_GB2312" w:hAnsi="Times New Roman"/>
      <w:sz w:val="24"/>
    </w:rPr>
  </w:style>
  <w:style w:type="paragraph" w:customStyle="1" w:styleId="11">
    <w:name w:val="Table Paragraph"/>
    <w:basedOn w:val="1"/>
    <w:qFormat/>
    <w:uiPriority w:val="1"/>
    <w:pPr>
      <w:autoSpaceDE w:val="0"/>
      <w:autoSpaceDN w:val="0"/>
      <w:spacing w:before="130"/>
      <w:ind w:left="21"/>
      <w:jc w:val="left"/>
    </w:pPr>
    <w:rPr>
      <w:rFonts w:ascii="宋体" w:hAnsi="宋体" w:cs="宋体"/>
      <w:kern w:val="0"/>
      <w:sz w:val="22"/>
      <w:lang w:eastAsia="en-US"/>
    </w:rPr>
  </w:style>
  <w:style w:type="table" w:customStyle="1" w:styleId="12">
    <w:name w:val="Table Normal"/>
    <w:unhideWhenUsed/>
    <w:qFormat/>
    <w:uiPriority w:val="2"/>
    <w:pPr>
      <w:widowControl w:val="0"/>
      <w:autoSpaceDE w:val="0"/>
      <w:autoSpaceDN w:val="0"/>
    </w:pPr>
    <w:rPr>
      <w:rFonts w:asciiTheme="minorHAnsi" w:hAnsiTheme="minorHAnsi" w:eastAsiaTheme="minorEastAsia" w:cstheme="minorBidi"/>
      <w:sz w:val="22"/>
      <w:szCs w:val="22"/>
      <w:lang w:eastAsia="en-US"/>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1069</Words>
  <Characters>6095</Characters>
  <Lines>50</Lines>
  <Paragraphs>14</Paragraphs>
  <TotalTime>14</TotalTime>
  <ScaleCrop>false</ScaleCrop>
  <LinksUpToDate>false</LinksUpToDate>
  <CharactersWithSpaces>7150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2019-05-20T02:19:00Z</dcterms:created>
  <dc:creator>Elaine</dc:creator>
  <cp:lastModifiedBy>星愿</cp:lastModifiedBy>
  <dcterms:modified xsi:type="dcterms:W3CDTF">2019-05-20T10:39:00Z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