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070" w:leftChars="936" w:hanging="1104" w:hangingChars="250"/>
        <w:rPr>
          <w:rFonts w:hint="eastAsia" w:ascii="宋体" w:hAnsi="宋体"/>
          <w:b/>
          <w:sz w:val="44"/>
          <w:szCs w:val="44"/>
        </w:rPr>
      </w:pPr>
    </w:p>
    <w:p>
      <w:pPr>
        <w:rPr>
          <w:rFonts w:hint="eastAsia" w:ascii="宋体" w:hAnsi="宋体"/>
          <w:b/>
          <w:sz w:val="44"/>
          <w:szCs w:val="44"/>
        </w:rPr>
      </w:pPr>
    </w:p>
    <w:p>
      <w:pPr>
        <w:ind w:left="3070" w:leftChars="936" w:hanging="1104" w:hangingChars="250"/>
        <w:rPr>
          <w:rFonts w:hint="eastAsia" w:ascii="宋体" w:hAnsi="宋体"/>
          <w:b/>
          <w:sz w:val="44"/>
          <w:szCs w:val="44"/>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四川省中医药管理局</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关于</w:t>
      </w:r>
      <w:r>
        <w:rPr>
          <w:rFonts w:hint="eastAsia" w:ascii="方正小标宋简体" w:hAnsi="方正小标宋简体" w:eastAsia="方正小标宋简体" w:cs="方正小标宋简体"/>
          <w:b w:val="0"/>
          <w:bCs/>
          <w:sz w:val="44"/>
          <w:szCs w:val="44"/>
          <w:lang w:eastAsia="zh-CN"/>
        </w:rPr>
        <w:t>转发《</w:t>
      </w:r>
      <w:r>
        <w:rPr>
          <w:rFonts w:hint="eastAsia" w:ascii="方正小标宋简体" w:hAnsi="方正小标宋简体" w:eastAsia="方正小标宋简体" w:cs="方正小标宋简体"/>
          <w:b w:val="0"/>
          <w:bCs/>
          <w:sz w:val="44"/>
          <w:szCs w:val="44"/>
        </w:rPr>
        <w:t>关于申报2018年度国家级中医药</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继续教育项目的通知</w:t>
      </w:r>
      <w:r>
        <w:rPr>
          <w:rFonts w:hint="eastAsia" w:ascii="方正小标宋简体" w:hAnsi="方正小标宋简体" w:eastAsia="方正小标宋简体" w:cs="方正小标宋简体"/>
          <w:b w:val="0"/>
          <w:bCs/>
          <w:sz w:val="44"/>
          <w:szCs w:val="44"/>
          <w:lang w:eastAsia="zh-CN"/>
        </w:rPr>
        <w:t>》的通知</w:t>
      </w:r>
    </w:p>
    <w:p>
      <w:pPr>
        <w:ind w:firstLine="2650" w:firstLineChars="600"/>
        <w:rPr>
          <w:rFonts w:ascii="宋体" w:hAnsi="宋体"/>
          <w:b/>
          <w:sz w:val="44"/>
          <w:szCs w:val="44"/>
        </w:rPr>
      </w:pPr>
    </w:p>
    <w:p>
      <w:pPr>
        <w:keepNext w:val="0"/>
        <w:keepLines w:val="0"/>
        <w:pageBreakBefore w:val="0"/>
        <w:widowControl w:val="0"/>
        <w:kinsoku/>
        <w:wordWrap/>
        <w:overflowPunct/>
        <w:topLinePunct w:val="0"/>
        <w:autoSpaceDE/>
        <w:autoSpaceDN/>
        <w:bidi w:val="0"/>
        <w:adjustRightInd/>
        <w:snapToGrid/>
        <w:spacing w:line="640" w:lineRule="exact"/>
        <w:ind w:right="0" w:rightChars="0"/>
        <w:jc w:val="both"/>
        <w:textAlignment w:val="auto"/>
        <w:outlineLvl w:val="9"/>
        <w:rPr>
          <w:rFonts w:hint="eastAsia" w:ascii="华文仿宋" w:hAnsi="华文仿宋" w:eastAsia="华文仿宋" w:cs="华文仿宋"/>
          <w:sz w:val="32"/>
          <w:szCs w:val="32"/>
        </w:rPr>
      </w:pPr>
      <w:r>
        <w:rPr>
          <w:rFonts w:hint="eastAsia" w:ascii="华文仿宋" w:hAnsi="华文仿宋" w:eastAsia="华文仿宋" w:cs="华文仿宋"/>
          <w:sz w:val="32"/>
          <w:szCs w:val="32"/>
        </w:rPr>
        <w:t>各市（州）卫生计生委（局）、中医药管理局</w:t>
      </w:r>
      <w:r>
        <w:rPr>
          <w:rFonts w:hint="eastAsia" w:ascii="华文仿宋" w:hAnsi="华文仿宋" w:eastAsia="华文仿宋" w:cs="华文仿宋"/>
          <w:sz w:val="32"/>
          <w:szCs w:val="32"/>
          <w:lang w:eastAsia="zh-CN"/>
        </w:rPr>
        <w:t>，</w:t>
      </w:r>
      <w:r>
        <w:rPr>
          <w:rFonts w:hint="eastAsia" w:ascii="华文仿宋" w:hAnsi="华文仿宋" w:eastAsia="华文仿宋" w:cs="华文仿宋"/>
          <w:sz w:val="32"/>
          <w:szCs w:val="32"/>
        </w:rPr>
        <w:t>各有关单位：</w:t>
      </w:r>
    </w:p>
    <w:p>
      <w:pPr>
        <w:keepNext w:val="0"/>
        <w:keepLines w:val="0"/>
        <w:pageBreakBefore w:val="0"/>
        <w:widowControl w:val="0"/>
        <w:kinsoku/>
        <w:wordWrap/>
        <w:overflowPunct/>
        <w:topLinePunct w:val="0"/>
        <w:autoSpaceDE/>
        <w:autoSpaceDN/>
        <w:bidi w:val="0"/>
        <w:adjustRightInd/>
        <w:snapToGrid/>
        <w:spacing w:line="640" w:lineRule="exact"/>
        <w:ind w:right="0" w:rightChars="0"/>
        <w:jc w:val="both"/>
        <w:textAlignment w:val="auto"/>
        <w:outlineLvl w:val="9"/>
        <w:rPr>
          <w:rFonts w:hint="eastAsia" w:ascii="华文仿宋" w:hAnsi="华文仿宋" w:eastAsia="华文仿宋" w:cs="华文仿宋"/>
          <w:sz w:val="32"/>
          <w:szCs w:val="32"/>
        </w:rPr>
      </w:pPr>
      <w:r>
        <w:rPr>
          <w:rFonts w:hint="eastAsia" w:ascii="华文仿宋" w:hAnsi="华文仿宋" w:eastAsia="华文仿宋" w:cs="华文仿宋"/>
          <w:sz w:val="32"/>
          <w:szCs w:val="32"/>
        </w:rPr>
        <w:t xml:space="preserve">    根据国家中医药管理局中医药继续教育委员会办公室《关于申报2018年度国家级中医药继续教育项目的通知》（国中医药继教办发〔2017〕4号）的要求，2018年度国家级中医药继续教育项目申报工作</w:t>
      </w:r>
      <w:r>
        <w:rPr>
          <w:rFonts w:hint="eastAsia" w:ascii="华文仿宋" w:hAnsi="华文仿宋" w:eastAsia="华文仿宋" w:cs="华文仿宋"/>
          <w:sz w:val="32"/>
          <w:szCs w:val="32"/>
          <w:lang w:eastAsia="zh-CN"/>
        </w:rPr>
        <w:t>业</w:t>
      </w:r>
      <w:bookmarkStart w:id="2" w:name="_GoBack"/>
      <w:bookmarkEnd w:id="2"/>
      <w:r>
        <w:rPr>
          <w:rFonts w:hint="eastAsia" w:ascii="华文仿宋" w:hAnsi="华文仿宋" w:eastAsia="华文仿宋" w:cs="华文仿宋"/>
          <w:sz w:val="32"/>
          <w:szCs w:val="32"/>
        </w:rPr>
        <w:t>已开始，为做好项目的申报工作，现将有关事项通知如下：</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黑体" w:hAnsi="黑体" w:eastAsia="黑体"/>
          <w:sz w:val="32"/>
          <w:szCs w:val="32"/>
        </w:rPr>
      </w:pPr>
      <w:r>
        <w:rPr>
          <w:rFonts w:hint="eastAsia" w:ascii="黑体" w:hAnsi="黑体" w:eastAsia="黑体"/>
          <w:sz w:val="32"/>
          <w:szCs w:val="32"/>
          <w:lang w:eastAsia="zh-CN"/>
        </w:rPr>
        <w:t>一、</w:t>
      </w:r>
      <w:r>
        <w:rPr>
          <w:rFonts w:hint="eastAsia" w:ascii="黑体" w:hAnsi="黑体" w:eastAsia="黑体"/>
          <w:sz w:val="32"/>
          <w:szCs w:val="32"/>
        </w:rPr>
        <w:t>申报内容</w:t>
      </w:r>
      <w:r>
        <w:rPr>
          <w:rFonts w:hint="eastAsia" w:ascii="黑体" w:hAnsi="黑体" w:eastAsia="黑体"/>
          <w:sz w:val="32"/>
          <w:szCs w:val="32"/>
          <w:lang w:eastAsia="zh-CN"/>
        </w:rPr>
        <w:t>及</w:t>
      </w:r>
      <w:r>
        <w:rPr>
          <w:rFonts w:hint="eastAsia" w:ascii="黑体" w:hAnsi="黑体" w:eastAsia="黑体"/>
          <w:sz w:val="32"/>
          <w:szCs w:val="32"/>
        </w:rPr>
        <w:t>项目分类</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lang w:eastAsia="zh-CN"/>
        </w:rPr>
        <w:t>（一）项目申报</w:t>
      </w:r>
      <w:r>
        <w:rPr>
          <w:rFonts w:hint="eastAsia" w:ascii="仿宋" w:hAnsi="仿宋" w:eastAsia="仿宋"/>
          <w:sz w:val="32"/>
          <w:szCs w:val="32"/>
        </w:rPr>
        <w:t>为知识技能类、学习提高类、前沿进展类三个类别。</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hint="eastAsia" w:ascii="仿宋" w:hAnsi="仿宋" w:eastAsia="仿宋"/>
          <w:sz w:val="32"/>
          <w:szCs w:val="32"/>
          <w:lang w:eastAsia="zh-CN"/>
        </w:rPr>
      </w:pPr>
      <w:r>
        <w:rPr>
          <w:rFonts w:hint="eastAsia" w:ascii="仿宋" w:hAnsi="仿宋" w:eastAsia="仿宋"/>
          <w:sz w:val="32"/>
          <w:szCs w:val="32"/>
        </w:rPr>
        <w:t>（</w:t>
      </w:r>
      <w:r>
        <w:rPr>
          <w:rFonts w:hint="eastAsia" w:ascii="仿宋" w:hAnsi="仿宋" w:eastAsia="仿宋"/>
          <w:sz w:val="32"/>
          <w:szCs w:val="32"/>
          <w:lang w:eastAsia="zh-CN"/>
        </w:rPr>
        <w:t>二</w:t>
      </w:r>
      <w:r>
        <w:rPr>
          <w:rFonts w:hint="eastAsia" w:ascii="仿宋" w:hAnsi="仿宋" w:eastAsia="仿宋"/>
          <w:sz w:val="32"/>
          <w:szCs w:val="32"/>
        </w:rPr>
        <w:t>）</w:t>
      </w:r>
      <w:r>
        <w:rPr>
          <w:rFonts w:hint="eastAsia" w:ascii="仿宋" w:hAnsi="仿宋" w:eastAsia="仿宋"/>
          <w:sz w:val="32"/>
          <w:szCs w:val="32"/>
          <w:lang w:eastAsia="zh-CN"/>
        </w:rPr>
        <w:t>项目分类为</w:t>
      </w:r>
      <w:r>
        <w:rPr>
          <w:rFonts w:hint="eastAsia" w:ascii="仿宋" w:hAnsi="仿宋" w:eastAsia="仿宋"/>
          <w:sz w:val="32"/>
          <w:szCs w:val="32"/>
        </w:rPr>
        <w:t>年度项目</w:t>
      </w:r>
      <w:r>
        <w:rPr>
          <w:rFonts w:hint="eastAsia" w:ascii="仿宋" w:hAnsi="仿宋" w:eastAsia="仿宋"/>
          <w:sz w:val="32"/>
          <w:szCs w:val="32"/>
          <w:lang w:eastAsia="zh-CN"/>
        </w:rPr>
        <w:t>和</w:t>
      </w:r>
      <w:r>
        <w:rPr>
          <w:rFonts w:hint="eastAsia" w:ascii="仿宋" w:hAnsi="仿宋" w:eastAsia="仿宋"/>
          <w:sz w:val="32"/>
          <w:szCs w:val="32"/>
        </w:rPr>
        <w:t>备案项目</w:t>
      </w:r>
      <w:r>
        <w:rPr>
          <w:rFonts w:hint="eastAsia" w:ascii="仿宋" w:hAnsi="仿宋" w:eastAsia="仿宋"/>
          <w:sz w:val="32"/>
          <w:szCs w:val="32"/>
          <w:lang w:eastAsia="zh-CN"/>
        </w:rPr>
        <w:t>。年度</w:t>
      </w:r>
      <w:r>
        <w:rPr>
          <w:rFonts w:hint="eastAsia" w:ascii="仿宋" w:hAnsi="仿宋" w:eastAsia="仿宋"/>
          <w:sz w:val="32"/>
          <w:szCs w:val="32"/>
        </w:rPr>
        <w:t>新申报项目，通过专家评审被立项后，在2018年度内执行</w:t>
      </w:r>
      <w:r>
        <w:rPr>
          <w:rFonts w:hint="eastAsia" w:ascii="仿宋" w:hAnsi="仿宋" w:eastAsia="仿宋"/>
          <w:sz w:val="32"/>
          <w:szCs w:val="32"/>
          <w:lang w:eastAsia="zh-CN"/>
        </w:rPr>
        <w:t>；备案</w:t>
      </w:r>
      <w:r>
        <w:rPr>
          <w:rFonts w:hint="eastAsia" w:ascii="仿宋" w:hAnsi="仿宋" w:eastAsia="仿宋"/>
          <w:sz w:val="32"/>
          <w:szCs w:val="32"/>
        </w:rPr>
        <w:t>项目，符合备案申请条件，通过备案申请在2018年度内执行</w:t>
      </w:r>
      <w:r>
        <w:rPr>
          <w:rFonts w:hint="eastAsia" w:ascii="仿宋" w:hAnsi="仿宋" w:eastAsia="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黑体" w:hAnsi="黑体" w:eastAsia="黑体"/>
          <w:sz w:val="32"/>
          <w:szCs w:val="32"/>
        </w:rPr>
      </w:pPr>
      <w:r>
        <w:rPr>
          <w:rFonts w:hint="eastAsia" w:ascii="黑体" w:hAnsi="黑体" w:eastAsia="黑体"/>
          <w:sz w:val="32"/>
          <w:szCs w:val="32"/>
          <w:lang w:eastAsia="zh-CN"/>
        </w:rPr>
        <w:t>二</w:t>
      </w:r>
      <w:r>
        <w:rPr>
          <w:rFonts w:hint="eastAsia" w:ascii="黑体" w:hAnsi="黑体" w:eastAsia="黑体"/>
          <w:sz w:val="32"/>
          <w:szCs w:val="32"/>
        </w:rPr>
        <w:t>、申报条件</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30"/>
        <w:jc w:val="both"/>
        <w:textAlignment w:val="auto"/>
        <w:outlineLvl w:val="9"/>
        <w:rPr>
          <w:rFonts w:ascii="仿宋" w:hAnsi="仿宋" w:eastAsia="仿宋"/>
          <w:bCs/>
          <w:sz w:val="32"/>
          <w:szCs w:val="32"/>
        </w:rPr>
      </w:pPr>
      <w:r>
        <w:rPr>
          <w:rFonts w:hint="eastAsia" w:ascii="仿宋" w:hAnsi="仿宋" w:eastAsia="仿宋"/>
          <w:sz w:val="32"/>
          <w:szCs w:val="32"/>
        </w:rPr>
        <w:t>项目申报</w:t>
      </w:r>
      <w:r>
        <w:rPr>
          <w:rFonts w:hint="eastAsia" w:ascii="仿宋" w:hAnsi="仿宋" w:eastAsia="仿宋"/>
          <w:bCs/>
          <w:sz w:val="32"/>
          <w:szCs w:val="32"/>
        </w:rPr>
        <w:t>条件</w:t>
      </w:r>
      <w:r>
        <w:rPr>
          <w:rFonts w:hint="eastAsia" w:ascii="仿宋" w:hAnsi="仿宋" w:eastAsia="仿宋"/>
          <w:bCs/>
          <w:sz w:val="32"/>
          <w:szCs w:val="32"/>
          <w:lang w:eastAsia="zh-CN"/>
        </w:rPr>
        <w:t>详见附件</w:t>
      </w:r>
      <w:r>
        <w:rPr>
          <w:rFonts w:hint="eastAsia" w:ascii="仿宋" w:hAnsi="仿宋" w:eastAsia="仿宋"/>
          <w:bCs/>
          <w:sz w:val="32"/>
          <w:szCs w:val="32"/>
          <w:lang w:val="en-US" w:eastAsia="zh-CN"/>
        </w:rPr>
        <w:t>1。</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黑体" w:hAnsi="仿宋" w:eastAsia="黑体"/>
          <w:bCs/>
          <w:sz w:val="32"/>
          <w:szCs w:val="32"/>
        </w:rPr>
      </w:pPr>
      <w:r>
        <w:rPr>
          <w:rFonts w:hint="eastAsia" w:ascii="黑体" w:hAnsi="仿宋" w:eastAsia="黑体"/>
          <w:bCs/>
          <w:sz w:val="32"/>
          <w:szCs w:val="32"/>
          <w:lang w:eastAsia="zh-CN"/>
        </w:rPr>
        <w:t>三</w:t>
      </w:r>
      <w:r>
        <w:rPr>
          <w:rFonts w:hint="eastAsia" w:ascii="黑体" w:hAnsi="仿宋" w:eastAsia="黑体"/>
          <w:bCs/>
          <w:sz w:val="32"/>
          <w:szCs w:val="32"/>
        </w:rPr>
        <w:t>、申报方式</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2018年度国家级中医药继续教育项目采取纸质申报的方式进行。</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（一）各申报单位填写《2018年度国家级中医药继续教育项目申报表》（</w:t>
      </w:r>
      <w:r>
        <w:rPr>
          <w:rFonts w:hint="eastAsia" w:ascii="仿宋" w:hAnsi="仿宋" w:eastAsia="仿宋"/>
          <w:sz w:val="32"/>
          <w:szCs w:val="32"/>
          <w:lang w:eastAsia="zh-CN"/>
        </w:rPr>
        <w:t>详见</w:t>
      </w:r>
      <w:r>
        <w:rPr>
          <w:rFonts w:hint="eastAsia" w:ascii="仿宋" w:hAnsi="仿宋" w:eastAsia="仿宋"/>
          <w:sz w:val="32"/>
          <w:szCs w:val="32"/>
        </w:rPr>
        <w:t>附件1，以下简称《申报表》），一式</w:t>
      </w:r>
      <w:r>
        <w:rPr>
          <w:rFonts w:hint="eastAsia" w:ascii="仿宋" w:hAnsi="仿宋" w:eastAsia="仿宋"/>
          <w:sz w:val="32"/>
          <w:szCs w:val="32"/>
          <w:lang w:val="en-US" w:eastAsia="zh-CN"/>
        </w:rPr>
        <w:t>2</w:t>
      </w:r>
      <w:r>
        <w:rPr>
          <w:rFonts w:hint="eastAsia" w:ascii="仿宋" w:hAnsi="仿宋" w:eastAsia="仿宋"/>
          <w:sz w:val="32"/>
          <w:szCs w:val="32"/>
        </w:rPr>
        <w:t>份，连同电子版报送至四川省中医药发展服务中心。</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（二）备案申请单位填写《2018年度国家级中医药继续教育项目备案表》（</w:t>
      </w:r>
      <w:r>
        <w:rPr>
          <w:rFonts w:hint="eastAsia" w:ascii="仿宋" w:hAnsi="仿宋" w:eastAsia="仿宋"/>
          <w:sz w:val="32"/>
          <w:szCs w:val="32"/>
          <w:lang w:eastAsia="zh-CN"/>
        </w:rPr>
        <w:t>详见</w:t>
      </w:r>
      <w:r>
        <w:rPr>
          <w:rFonts w:hint="eastAsia" w:ascii="仿宋" w:hAnsi="仿宋" w:eastAsia="仿宋"/>
          <w:sz w:val="32"/>
          <w:szCs w:val="32"/>
        </w:rPr>
        <w:t>附件2，以下简称《备案表》），一式</w:t>
      </w:r>
      <w:r>
        <w:rPr>
          <w:rFonts w:hint="eastAsia" w:ascii="仿宋" w:hAnsi="仿宋" w:eastAsia="仿宋"/>
          <w:sz w:val="32"/>
          <w:szCs w:val="32"/>
          <w:lang w:val="en-US" w:eastAsia="zh-CN"/>
        </w:rPr>
        <w:t>2</w:t>
      </w:r>
      <w:r>
        <w:rPr>
          <w:rFonts w:hint="eastAsia" w:ascii="仿宋" w:hAnsi="仿宋" w:eastAsia="仿宋"/>
          <w:sz w:val="32"/>
          <w:szCs w:val="32"/>
        </w:rPr>
        <w:t>份，连同电子版报送至四川省中医药发展服务中心。</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黑体" w:hAnsi="黑体" w:eastAsia="黑体"/>
          <w:sz w:val="32"/>
          <w:szCs w:val="32"/>
        </w:rPr>
      </w:pPr>
      <w:r>
        <w:rPr>
          <w:rFonts w:hint="eastAsia" w:ascii="黑体" w:hAnsi="黑体" w:eastAsia="黑体"/>
          <w:sz w:val="32"/>
          <w:szCs w:val="32"/>
          <w:lang w:eastAsia="zh-CN"/>
        </w:rPr>
        <w:t>四</w:t>
      </w:r>
      <w:r>
        <w:rPr>
          <w:rFonts w:hint="eastAsia" w:ascii="黑体" w:hAnsi="黑体" w:eastAsia="黑体"/>
          <w:sz w:val="32"/>
          <w:szCs w:val="32"/>
        </w:rPr>
        <w:t>、其他要求</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pacing w:val="-8"/>
          <w:sz w:val="32"/>
          <w:szCs w:val="32"/>
        </w:rPr>
      </w:pPr>
      <w:r>
        <w:rPr>
          <w:rFonts w:hint="eastAsia" w:ascii="仿宋" w:hAnsi="仿宋" w:eastAsia="仿宋"/>
          <w:sz w:val="32"/>
          <w:szCs w:val="32"/>
        </w:rPr>
        <w:t>申报截止日期为9月</w:t>
      </w:r>
      <w:r>
        <w:rPr>
          <w:rFonts w:hint="eastAsia" w:ascii="仿宋" w:hAnsi="仿宋" w:eastAsia="仿宋"/>
          <w:sz w:val="32"/>
          <w:szCs w:val="32"/>
          <w:lang w:val="en-US" w:eastAsia="zh-CN"/>
        </w:rPr>
        <w:t>25</w:t>
      </w:r>
      <w:r>
        <w:rPr>
          <w:rFonts w:hint="eastAsia" w:ascii="仿宋" w:hAnsi="仿宋" w:eastAsia="仿宋"/>
          <w:sz w:val="32"/>
          <w:szCs w:val="32"/>
        </w:rPr>
        <w:t>日</w:t>
      </w:r>
      <w:r>
        <w:rPr>
          <w:rFonts w:hint="eastAsia" w:ascii="仿宋" w:hAnsi="仿宋" w:eastAsia="仿宋"/>
          <w:sz w:val="32"/>
          <w:szCs w:val="32"/>
          <w:lang w:eastAsia="zh-CN"/>
        </w:rPr>
        <w:t>（以邮戳为准）</w:t>
      </w:r>
      <w:r>
        <w:rPr>
          <w:rFonts w:hint="eastAsia" w:ascii="仿宋" w:hAnsi="仿宋" w:eastAsia="仿宋"/>
          <w:sz w:val="32"/>
          <w:szCs w:val="32"/>
        </w:rPr>
        <w:t>。《申报表》、《备案表》及《汇总表》纸质版由四川省中医药</w:t>
      </w:r>
      <w:r>
        <w:rPr>
          <w:rFonts w:hint="eastAsia" w:ascii="仿宋" w:hAnsi="仿宋" w:eastAsia="仿宋"/>
          <w:sz w:val="32"/>
          <w:szCs w:val="32"/>
          <w:lang w:eastAsia="zh-CN"/>
        </w:rPr>
        <w:t>发展服务中心</w:t>
      </w:r>
      <w:r>
        <w:rPr>
          <w:rFonts w:hint="eastAsia" w:ascii="仿宋" w:hAnsi="仿宋" w:eastAsia="仿宋"/>
          <w:sz w:val="32"/>
          <w:szCs w:val="32"/>
        </w:rPr>
        <w:t>审查，汇总。</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黑体" w:hAnsi="黑体" w:eastAsia="黑体"/>
          <w:sz w:val="32"/>
          <w:szCs w:val="32"/>
        </w:rPr>
      </w:pPr>
      <w:r>
        <w:rPr>
          <w:rFonts w:hint="eastAsia" w:ascii="黑体" w:hAnsi="黑体" w:eastAsia="黑体"/>
          <w:sz w:val="32"/>
          <w:szCs w:val="32"/>
          <w:lang w:eastAsia="zh-CN"/>
        </w:rPr>
        <w:t>五</w:t>
      </w:r>
      <w:r>
        <w:rPr>
          <w:rFonts w:hint="eastAsia" w:ascii="黑体" w:hAnsi="黑体" w:eastAsia="黑体"/>
          <w:sz w:val="32"/>
          <w:szCs w:val="32"/>
        </w:rPr>
        <w:t>、联系方式</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3" w:firstLineChars="200"/>
        <w:jc w:val="both"/>
        <w:textAlignment w:val="auto"/>
        <w:outlineLvl w:val="9"/>
        <w:rPr>
          <w:rFonts w:ascii="仿宋" w:hAnsi="仿宋" w:eastAsia="仿宋"/>
          <w:b/>
          <w:bCs/>
          <w:sz w:val="32"/>
          <w:szCs w:val="32"/>
        </w:rPr>
      </w:pPr>
      <w:r>
        <w:rPr>
          <w:rFonts w:hint="eastAsia" w:ascii="仿宋" w:hAnsi="仿宋" w:eastAsia="仿宋"/>
          <w:b/>
          <w:bCs/>
          <w:sz w:val="32"/>
          <w:szCs w:val="32"/>
          <w:lang w:eastAsia="zh-CN"/>
        </w:rPr>
        <w:t>（一）</w:t>
      </w:r>
      <w:r>
        <w:rPr>
          <w:rFonts w:hint="eastAsia" w:ascii="仿宋" w:hAnsi="仿宋" w:eastAsia="仿宋"/>
          <w:b/>
          <w:bCs/>
          <w:sz w:val="32"/>
          <w:szCs w:val="32"/>
        </w:rPr>
        <w:t>四川省中医药管理局</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hint="eastAsia" w:ascii="仿宋" w:hAnsi="仿宋" w:eastAsia="仿宋"/>
          <w:sz w:val="32"/>
          <w:szCs w:val="32"/>
        </w:rPr>
      </w:pPr>
      <w:r>
        <w:rPr>
          <w:rFonts w:hint="eastAsia" w:ascii="仿宋" w:hAnsi="仿宋" w:eastAsia="仿宋"/>
          <w:sz w:val="32"/>
          <w:szCs w:val="32"/>
        </w:rPr>
        <w:t>联系人：</w:t>
      </w:r>
      <w:r>
        <w:rPr>
          <w:rFonts w:hint="eastAsia" w:ascii="仿宋" w:hAnsi="仿宋" w:eastAsia="仿宋"/>
          <w:sz w:val="32"/>
          <w:szCs w:val="32"/>
          <w:lang w:eastAsia="zh-CN"/>
        </w:rPr>
        <w:t>周</w:t>
      </w:r>
      <w:r>
        <w:rPr>
          <w:rFonts w:hint="eastAsia" w:ascii="仿宋" w:hAnsi="仿宋" w:eastAsia="仿宋"/>
          <w:sz w:val="32"/>
          <w:szCs w:val="32"/>
          <w:lang w:val="en-US" w:eastAsia="zh-CN"/>
        </w:rPr>
        <w:t xml:space="preserve">  </w:t>
      </w:r>
      <w:r>
        <w:rPr>
          <w:rFonts w:hint="eastAsia" w:ascii="仿宋" w:hAnsi="仿宋" w:eastAsia="仿宋"/>
          <w:sz w:val="32"/>
          <w:szCs w:val="32"/>
          <w:lang w:eastAsia="zh-CN"/>
        </w:rPr>
        <w:t>潇</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联系电话：028-86522897</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3" w:firstLineChars="200"/>
        <w:jc w:val="both"/>
        <w:textAlignment w:val="auto"/>
        <w:outlineLvl w:val="9"/>
        <w:rPr>
          <w:rFonts w:ascii="仿宋" w:hAnsi="仿宋" w:eastAsia="仿宋"/>
          <w:b/>
          <w:bCs/>
          <w:sz w:val="32"/>
          <w:szCs w:val="32"/>
        </w:rPr>
      </w:pPr>
      <w:r>
        <w:rPr>
          <w:rFonts w:hint="eastAsia" w:ascii="仿宋" w:hAnsi="仿宋" w:eastAsia="仿宋"/>
          <w:b/>
          <w:bCs/>
          <w:sz w:val="32"/>
          <w:szCs w:val="32"/>
          <w:lang w:eastAsia="zh-CN"/>
        </w:rPr>
        <w:t>（二）</w:t>
      </w:r>
      <w:r>
        <w:rPr>
          <w:rFonts w:hint="eastAsia" w:ascii="仿宋" w:hAnsi="仿宋" w:eastAsia="仿宋"/>
          <w:b/>
          <w:bCs/>
          <w:sz w:val="32"/>
          <w:szCs w:val="32"/>
        </w:rPr>
        <w:t>四川省中医药发展服务中心</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 xml:space="preserve">联系人：张冬梅   </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联系电话：028-86203241</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电子邮箱：</w:t>
      </w:r>
      <w:r>
        <w:rPr>
          <w:rFonts w:hint="eastAsia" w:ascii="仿宋" w:hAnsi="仿宋" w:eastAsia="仿宋"/>
          <w:color w:val="auto"/>
          <w:sz w:val="32"/>
          <w:szCs w:val="32"/>
          <w:u w:val="none"/>
        </w:rPr>
        <w:t>sczyyfz@163.com</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firstLine="640" w:firstLineChars="200"/>
        <w:jc w:val="both"/>
        <w:textAlignment w:val="auto"/>
        <w:outlineLvl w:val="9"/>
        <w:rPr>
          <w:rFonts w:ascii="仿宋" w:hAnsi="仿宋" w:eastAsia="仿宋"/>
          <w:sz w:val="32"/>
          <w:szCs w:val="32"/>
        </w:rPr>
      </w:pPr>
      <w:r>
        <w:rPr>
          <w:rFonts w:hint="eastAsia" w:ascii="仿宋" w:hAnsi="仿宋" w:eastAsia="仿宋"/>
          <w:sz w:val="32"/>
          <w:szCs w:val="32"/>
        </w:rPr>
        <w:t>联系地址：成都</w:t>
      </w:r>
      <w:r>
        <w:rPr>
          <w:rFonts w:hint="eastAsia" w:ascii="仿宋" w:hAnsi="仿宋" w:eastAsia="仿宋"/>
          <w:sz w:val="32"/>
          <w:szCs w:val="32"/>
          <w:lang w:eastAsia="zh-CN"/>
        </w:rPr>
        <w:t>市</w:t>
      </w:r>
      <w:r>
        <w:rPr>
          <w:rFonts w:hint="eastAsia" w:ascii="仿宋" w:hAnsi="仿宋" w:eastAsia="仿宋"/>
          <w:sz w:val="32"/>
          <w:szCs w:val="32"/>
        </w:rPr>
        <w:t>锦江区永兴巷15号2号楼605</w:t>
      </w:r>
      <w:r>
        <w:rPr>
          <w:rFonts w:hint="eastAsia" w:ascii="仿宋" w:hAnsi="仿宋" w:eastAsia="仿宋"/>
          <w:sz w:val="32"/>
          <w:szCs w:val="32"/>
          <w:lang w:eastAsia="zh-CN"/>
        </w:rPr>
        <w:t>室</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jc w:val="both"/>
        <w:textAlignment w:val="auto"/>
        <w:outlineLvl w:val="9"/>
        <w:rPr>
          <w:rFonts w:ascii="仿宋" w:hAnsi="仿宋" w:eastAsia="仿宋"/>
          <w:sz w:val="32"/>
          <w:szCs w:val="32"/>
        </w:rPr>
      </w:pP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left="1734" w:leftChars="216" w:right="0" w:rightChars="0" w:hanging="1280" w:hangingChars="400"/>
        <w:jc w:val="both"/>
        <w:textAlignment w:val="auto"/>
        <w:outlineLvl w:val="9"/>
        <w:rPr>
          <w:rFonts w:hint="eastAsia" w:ascii="仿宋" w:hAnsi="仿宋" w:eastAsia="仿宋"/>
          <w:sz w:val="32"/>
          <w:szCs w:val="32"/>
        </w:rPr>
      </w:pPr>
      <w:r>
        <w:rPr>
          <w:rFonts w:hint="eastAsia" w:ascii="仿宋" w:hAnsi="仿宋" w:eastAsia="仿宋"/>
          <w:sz w:val="32"/>
          <w:szCs w:val="32"/>
        </w:rPr>
        <w:t>附件：关于申报2018年度国家级中医药继续教育项目的通知</w:t>
      </w: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jc w:val="both"/>
        <w:textAlignment w:val="auto"/>
        <w:outlineLvl w:val="9"/>
        <w:rPr>
          <w:rFonts w:ascii="仿宋" w:hAnsi="仿宋" w:eastAsia="仿宋"/>
          <w:sz w:val="32"/>
          <w:szCs w:val="32"/>
        </w:rPr>
      </w:pPr>
    </w:p>
    <w:p>
      <w:pPr>
        <w:keepNext w:val="0"/>
        <w:keepLines w:val="0"/>
        <w:pageBreakBefore w:val="0"/>
        <w:widowControl w:val="0"/>
        <w:tabs>
          <w:tab w:val="left" w:pos="360"/>
        </w:tabs>
        <w:kinsoku/>
        <w:wordWrap/>
        <w:overflowPunct/>
        <w:topLinePunct w:val="0"/>
        <w:autoSpaceDE/>
        <w:autoSpaceDN/>
        <w:bidi w:val="0"/>
        <w:adjustRightInd/>
        <w:snapToGrid/>
        <w:spacing w:line="640" w:lineRule="exact"/>
        <w:ind w:right="0" w:rightChars="0"/>
        <w:jc w:val="both"/>
        <w:textAlignment w:val="auto"/>
        <w:outlineLvl w:val="9"/>
        <w:rPr>
          <w:rFonts w:ascii="仿宋" w:hAnsi="仿宋" w:eastAsia="仿宋"/>
          <w:sz w:val="32"/>
          <w:szCs w:val="32"/>
        </w:rPr>
      </w:pPr>
    </w:p>
    <w:p>
      <w:pPr>
        <w:keepNext w:val="0"/>
        <w:keepLines w:val="0"/>
        <w:pageBreakBefore w:val="0"/>
        <w:widowControl w:val="0"/>
        <w:kinsoku/>
        <w:wordWrap/>
        <w:overflowPunct/>
        <w:topLinePunct w:val="0"/>
        <w:autoSpaceDE/>
        <w:autoSpaceDN/>
        <w:bidi w:val="0"/>
        <w:adjustRightInd/>
        <w:snapToGrid/>
        <w:spacing w:line="640" w:lineRule="exact"/>
        <w:ind w:right="0" w:rightChars="0" w:firstLine="4800" w:firstLineChars="1500"/>
        <w:jc w:val="both"/>
        <w:textAlignment w:val="auto"/>
        <w:outlineLvl w:val="9"/>
        <w:rPr>
          <w:rFonts w:ascii="仿宋" w:hAnsi="仿宋" w:eastAsia="仿宋"/>
          <w:sz w:val="32"/>
          <w:szCs w:val="32"/>
        </w:rPr>
      </w:pPr>
      <w:r>
        <w:rPr>
          <w:rFonts w:hint="eastAsia" w:ascii="仿宋" w:hAnsi="仿宋" w:eastAsia="仿宋"/>
          <w:sz w:val="32"/>
          <w:szCs w:val="32"/>
        </w:rPr>
        <w:t>四川省中医药管理局</w:t>
      </w:r>
    </w:p>
    <w:p>
      <w:pPr>
        <w:keepNext w:val="0"/>
        <w:keepLines w:val="0"/>
        <w:pageBreakBefore w:val="0"/>
        <w:widowControl w:val="0"/>
        <w:kinsoku/>
        <w:wordWrap/>
        <w:overflowPunct/>
        <w:topLinePunct w:val="0"/>
        <w:autoSpaceDE/>
        <w:autoSpaceDN/>
        <w:bidi w:val="0"/>
        <w:adjustRightInd/>
        <w:snapToGrid/>
        <w:spacing w:line="640" w:lineRule="exact"/>
        <w:ind w:right="0" w:rightChars="0" w:firstLine="5120" w:firstLineChars="1600"/>
        <w:jc w:val="both"/>
        <w:textAlignment w:val="auto"/>
        <w:outlineLvl w:val="9"/>
        <w:rPr>
          <w:rFonts w:ascii="仿宋" w:hAnsi="仿宋" w:eastAsia="仿宋"/>
          <w:sz w:val="32"/>
          <w:szCs w:val="32"/>
        </w:rPr>
      </w:pPr>
      <w:r>
        <w:rPr>
          <w:rFonts w:hint="eastAsia" w:ascii="仿宋" w:hAnsi="仿宋" w:eastAsia="仿宋"/>
          <w:sz w:val="32"/>
          <w:szCs w:val="32"/>
        </w:rPr>
        <w:t>2017年9月</w:t>
      </w:r>
      <w:r>
        <w:rPr>
          <w:rFonts w:hint="eastAsia" w:ascii="仿宋" w:hAnsi="仿宋" w:eastAsia="仿宋"/>
          <w:sz w:val="32"/>
          <w:szCs w:val="32"/>
          <w:lang w:val="en-US" w:eastAsia="zh-CN"/>
        </w:rPr>
        <w:t>5</w:t>
      </w:r>
      <w:r>
        <w:rPr>
          <w:rFonts w:hint="eastAsia" w:ascii="仿宋" w:hAnsi="仿宋" w:eastAsia="仿宋"/>
          <w:sz w:val="32"/>
          <w:szCs w:val="32"/>
        </w:rPr>
        <w:t>日</w:t>
      </w:r>
    </w:p>
    <w:p>
      <w:pPr>
        <w:widowControl/>
        <w:jc w:val="left"/>
        <w:rPr>
          <w:rFonts w:ascii="仿宋_GB2312" w:eastAsia="仿宋_GB2312"/>
          <w:sz w:val="32"/>
          <w:szCs w:val="32"/>
        </w:rPr>
        <w:sectPr>
          <w:headerReference r:id="rId3" w:type="first"/>
          <w:footerReference r:id="rId6" w:type="first"/>
          <w:footerReference r:id="rId4" w:type="default"/>
          <w:footerReference r:id="rId5" w:type="even"/>
          <w:pgSz w:w="11906" w:h="16838"/>
          <w:pgMar w:top="1701" w:right="1531" w:bottom="1701" w:left="1531" w:header="851" w:footer="964" w:gutter="0"/>
          <w:pgNumType w:fmt="numberInDash"/>
          <w:cols w:space="425" w:num="1"/>
          <w:titlePg/>
          <w:docGrid w:type="lines" w:linePitch="312" w:charSpace="0"/>
        </w:sectPr>
      </w:pPr>
      <w:r>
        <w:rPr>
          <w:rFonts w:ascii="仿宋" w:hAnsi="仿宋" w:eastAsia="仿宋"/>
          <w:sz w:val="32"/>
          <w:szCs w:val="32"/>
        </w:rPr>
        <w:br w:type="page"/>
      </w:r>
    </w:p>
    <w:p>
      <w:pPr>
        <w:spacing w:line="500" w:lineRule="exact"/>
        <w:ind w:right="-185" w:rightChars="-88"/>
        <w:rPr>
          <w:rFonts w:ascii="仿宋_GB2312" w:eastAsia="仿宋_GB2312"/>
          <w:spacing w:val="-12"/>
          <w:sz w:val="32"/>
          <w:szCs w:val="32"/>
        </w:rPr>
      </w:pPr>
      <w:r>
        <w:rPr>
          <w:rFonts w:hint="eastAsia" w:ascii="黑体" w:hAnsi="黑体" w:eastAsia="黑体" w:cs="黑体"/>
        </w:rPr>
        <w:drawing>
          <wp:anchor distT="0" distB="0" distL="114300" distR="114300" simplePos="0" relativeHeight="251658240" behindDoc="0" locked="0" layoutInCell="1" allowOverlap="1">
            <wp:simplePos x="0" y="0"/>
            <wp:positionH relativeFrom="column">
              <wp:posOffset>-838200</wp:posOffset>
            </wp:positionH>
            <wp:positionV relativeFrom="paragraph">
              <wp:posOffset>406400</wp:posOffset>
            </wp:positionV>
            <wp:extent cx="7392035" cy="8083550"/>
            <wp:effectExtent l="0" t="0" r="18415" b="1270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rcRect l="699" t="16089" b="9192"/>
                    <a:stretch>
                      <a:fillRect/>
                    </a:stretch>
                  </pic:blipFill>
                  <pic:spPr>
                    <a:xfrm>
                      <a:off x="0" y="0"/>
                      <a:ext cx="7392035" cy="8083550"/>
                    </a:xfrm>
                    <a:prstGeom prst="rect">
                      <a:avLst/>
                    </a:prstGeom>
                    <a:noFill/>
                    <a:ln w="9525">
                      <a:noFill/>
                    </a:ln>
                  </pic:spPr>
                </pic:pic>
              </a:graphicData>
            </a:graphic>
          </wp:anchor>
        </w:drawing>
      </w:r>
      <w:r>
        <w:rPr>
          <w:rFonts w:hint="eastAsia" w:ascii="黑体" w:hAnsi="黑体" w:eastAsia="黑体" w:cs="黑体"/>
          <w:sz w:val="32"/>
          <w:szCs w:val="32"/>
          <w:lang w:eastAsia="zh-CN"/>
        </w:rPr>
        <w:t>附件</w:t>
      </w:r>
    </w:p>
    <w:p>
      <w:pPr>
        <w:spacing w:line="500" w:lineRule="exact"/>
        <w:ind w:right="-185" w:rightChars="-88" w:firstLine="420" w:firstLineChars="200"/>
        <w:rPr>
          <w:rFonts w:ascii="仿宋_GB2312" w:eastAsia="仿宋_GB2312"/>
          <w:spacing w:val="-12"/>
          <w:sz w:val="32"/>
          <w:szCs w:val="32"/>
        </w:rPr>
      </w:pPr>
      <w:r>
        <w:drawing>
          <wp:anchor distT="0" distB="0" distL="114300" distR="114300" simplePos="0" relativeHeight="251659264" behindDoc="0" locked="0" layoutInCell="1" allowOverlap="1">
            <wp:simplePos x="0" y="0"/>
            <wp:positionH relativeFrom="column">
              <wp:posOffset>-909320</wp:posOffset>
            </wp:positionH>
            <wp:positionV relativeFrom="paragraph">
              <wp:posOffset>-676910</wp:posOffset>
            </wp:positionV>
            <wp:extent cx="7231380" cy="9404350"/>
            <wp:effectExtent l="0" t="0" r="7620" b="635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rcRect t="2375" r="1582" b="8246"/>
                    <a:stretch>
                      <a:fillRect/>
                    </a:stretch>
                  </pic:blipFill>
                  <pic:spPr>
                    <a:xfrm>
                      <a:off x="0" y="0"/>
                      <a:ext cx="7231380" cy="9404350"/>
                    </a:xfrm>
                    <a:prstGeom prst="rect">
                      <a:avLst/>
                    </a:prstGeom>
                    <a:noFill/>
                    <a:ln w="9525">
                      <a:noFill/>
                    </a:ln>
                  </pic:spPr>
                </pic:pic>
              </a:graphicData>
            </a:graphic>
          </wp:anchor>
        </w:drawing>
      </w:r>
    </w:p>
    <w:p>
      <w:pPr>
        <w:spacing w:line="500" w:lineRule="exact"/>
        <w:ind w:right="-185" w:rightChars="-88" w:firstLine="420" w:firstLineChars="200"/>
        <w:rPr>
          <w:rFonts w:ascii="仿宋_GB2312" w:eastAsia="仿宋_GB2312"/>
          <w:spacing w:val="-12"/>
          <w:sz w:val="32"/>
          <w:szCs w:val="32"/>
        </w:rPr>
      </w:pPr>
      <w:r>
        <w:drawing>
          <wp:anchor distT="0" distB="0" distL="114300" distR="114300" simplePos="0" relativeHeight="251660288" behindDoc="0" locked="0" layoutInCell="1" allowOverlap="1">
            <wp:simplePos x="0" y="0"/>
            <wp:positionH relativeFrom="column">
              <wp:posOffset>-866140</wp:posOffset>
            </wp:positionH>
            <wp:positionV relativeFrom="paragraph">
              <wp:posOffset>-499745</wp:posOffset>
            </wp:positionV>
            <wp:extent cx="7305040" cy="8724265"/>
            <wp:effectExtent l="0" t="0" r="10160" b="63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rcRect t="7569" b="8365"/>
                    <a:stretch>
                      <a:fillRect/>
                    </a:stretch>
                  </pic:blipFill>
                  <pic:spPr>
                    <a:xfrm>
                      <a:off x="0" y="0"/>
                      <a:ext cx="7305040" cy="8724265"/>
                    </a:xfrm>
                    <a:prstGeom prst="rect">
                      <a:avLst/>
                    </a:prstGeom>
                    <a:noFill/>
                    <a:ln w="9525">
                      <a:noFill/>
                    </a:ln>
                  </pic:spPr>
                </pic:pic>
              </a:graphicData>
            </a:graphic>
          </wp:anchor>
        </w:drawing>
      </w:r>
    </w:p>
    <w:p>
      <w:pPr>
        <w:spacing w:line="500" w:lineRule="exact"/>
        <w:ind w:right="-185" w:rightChars="-88" w:firstLine="420" w:firstLineChars="200"/>
        <w:rPr>
          <w:rFonts w:ascii="仿宋_GB2312" w:eastAsia="仿宋_GB2312"/>
          <w:spacing w:val="-12"/>
          <w:sz w:val="32"/>
          <w:szCs w:val="32"/>
        </w:rPr>
      </w:pPr>
      <w:r>
        <w:drawing>
          <wp:anchor distT="0" distB="0" distL="114300" distR="114300" simplePos="0" relativeHeight="251661312" behindDoc="0" locked="0" layoutInCell="1" allowOverlap="1">
            <wp:simplePos x="0" y="0"/>
            <wp:positionH relativeFrom="column">
              <wp:posOffset>-631825</wp:posOffset>
            </wp:positionH>
            <wp:positionV relativeFrom="paragraph">
              <wp:posOffset>-535305</wp:posOffset>
            </wp:positionV>
            <wp:extent cx="6755130" cy="8571230"/>
            <wp:effectExtent l="0" t="0" r="7620" b="1270"/>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rcRect l="2262" t="7019" b="9063"/>
                    <a:stretch>
                      <a:fillRect/>
                    </a:stretch>
                  </pic:blipFill>
                  <pic:spPr>
                    <a:xfrm>
                      <a:off x="0" y="0"/>
                      <a:ext cx="6755130" cy="8571230"/>
                    </a:xfrm>
                    <a:prstGeom prst="rect">
                      <a:avLst/>
                    </a:prstGeom>
                    <a:noFill/>
                    <a:ln w="9525">
                      <a:noFill/>
                    </a:ln>
                  </pic:spPr>
                </pic:pic>
              </a:graphicData>
            </a:graphic>
          </wp:anchor>
        </w:drawing>
      </w:r>
    </w:p>
    <w:p>
      <w:pPr>
        <w:spacing w:line="500" w:lineRule="exact"/>
        <w:ind w:right="-185" w:rightChars="-88" w:firstLine="420" w:firstLineChars="200"/>
        <w:rPr>
          <w:rFonts w:ascii="仿宋_GB2312" w:eastAsia="仿宋_GB2312"/>
          <w:spacing w:val="-12"/>
          <w:sz w:val="32"/>
          <w:szCs w:val="32"/>
        </w:rPr>
      </w:pPr>
      <w:r>
        <w:drawing>
          <wp:anchor distT="0" distB="0" distL="114300" distR="114300" simplePos="0" relativeHeight="251662336" behindDoc="0" locked="0" layoutInCell="1" allowOverlap="1">
            <wp:simplePos x="0" y="0"/>
            <wp:positionH relativeFrom="column">
              <wp:posOffset>-495300</wp:posOffset>
            </wp:positionH>
            <wp:positionV relativeFrom="paragraph">
              <wp:posOffset>-120015</wp:posOffset>
            </wp:positionV>
            <wp:extent cx="6810375" cy="8149590"/>
            <wp:effectExtent l="0" t="0" r="9525" b="3810"/>
            <wp:wrapTopAndBottom/>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rcRect l="-181" t="6454" r="181" b="8333"/>
                    <a:stretch>
                      <a:fillRect/>
                    </a:stretch>
                  </pic:blipFill>
                  <pic:spPr>
                    <a:xfrm>
                      <a:off x="0" y="0"/>
                      <a:ext cx="6810375" cy="8149590"/>
                    </a:xfrm>
                    <a:prstGeom prst="rect">
                      <a:avLst/>
                    </a:prstGeom>
                    <a:noFill/>
                    <a:ln w="9525">
                      <a:noFill/>
                    </a:ln>
                  </pic:spPr>
                </pic:pic>
              </a:graphicData>
            </a:graphic>
          </wp:anchor>
        </w:drawing>
      </w:r>
    </w:p>
    <w:p>
      <w:pPr>
        <w:outlineLvl w:val="1"/>
        <w:rPr>
          <w:rFonts w:ascii="黑体" w:hAnsi="黑体" w:eastAsia="黑体"/>
          <w:sz w:val="32"/>
          <w:szCs w:val="24"/>
        </w:rPr>
      </w:pPr>
      <w:r>
        <w:rPr>
          <w:rFonts w:hint="eastAsia" w:ascii="黑体" w:hAnsi="黑体" w:eastAsia="黑体"/>
          <w:sz w:val="32"/>
          <w:szCs w:val="24"/>
        </w:rPr>
        <w:t>附件1</w:t>
      </w:r>
    </w:p>
    <w:p>
      <w:pPr>
        <w:wordWrap w:val="0"/>
        <w:jc w:val="center"/>
        <w:rPr>
          <w:rFonts w:ascii="Times New Roman" w:hAnsi="Times New Roman"/>
          <w:sz w:val="24"/>
          <w:szCs w:val="24"/>
        </w:rPr>
      </w:pPr>
      <w:r>
        <w:rPr>
          <w:rFonts w:hint="eastAsia" w:ascii="Times New Roman" w:hAnsi="Times New Roman"/>
          <w:sz w:val="24"/>
          <w:szCs w:val="24"/>
        </w:rPr>
        <w:t>　　　　　　　　　　　　　　　　　　　　　　</w:t>
      </w:r>
    </w:p>
    <w:p>
      <w:pPr>
        <w:wordWrap w:val="0"/>
        <w:jc w:val="center"/>
        <w:rPr>
          <w:rFonts w:ascii="Times New Roman" w:hAnsi="Times New Roman"/>
          <w:sz w:val="24"/>
          <w:szCs w:val="24"/>
        </w:rPr>
      </w:pPr>
    </w:p>
    <w:p>
      <w:pPr>
        <w:wordWrap w:val="0"/>
        <w:jc w:val="center"/>
        <w:rPr>
          <w:rFonts w:ascii="Times New Roman" w:hAnsi="Times New Roman"/>
          <w:sz w:val="24"/>
          <w:szCs w:val="24"/>
        </w:rPr>
      </w:pPr>
    </w:p>
    <w:p>
      <w:pPr>
        <w:wordWrap w:val="0"/>
        <w:jc w:val="center"/>
        <w:rPr>
          <w:rFonts w:ascii="Times New Roman" w:hAnsi="Times New Roman"/>
          <w:sz w:val="24"/>
          <w:szCs w:val="24"/>
        </w:rPr>
      </w:pPr>
    </w:p>
    <w:p>
      <w:pPr>
        <w:wordWrap w:val="0"/>
        <w:jc w:val="center"/>
        <w:rPr>
          <w:rFonts w:ascii="Times New Roman" w:hAnsi="Times New Roman"/>
          <w:sz w:val="32"/>
          <w:szCs w:val="24"/>
        </w:rPr>
      </w:pPr>
    </w:p>
    <w:p>
      <w:pPr>
        <w:wordWrap w:val="0"/>
        <w:jc w:val="center"/>
        <w:rPr>
          <w:rFonts w:ascii="Times New Roman" w:hAnsi="Times New Roman"/>
          <w:sz w:val="32"/>
          <w:szCs w:val="24"/>
        </w:rPr>
      </w:pPr>
    </w:p>
    <w:p>
      <w:pPr>
        <w:wordWrap w:val="0"/>
        <w:spacing w:line="720" w:lineRule="auto"/>
        <w:jc w:val="center"/>
        <w:rPr>
          <w:rFonts w:ascii="Times New Roman" w:hAnsi="Times New Roman"/>
          <w:b/>
          <w:sz w:val="48"/>
          <w:szCs w:val="24"/>
        </w:rPr>
      </w:pPr>
      <w:r>
        <w:rPr>
          <w:rFonts w:hint="eastAsia" w:ascii="Times New Roman" w:hAnsi="Times New Roman"/>
          <w:b/>
          <w:sz w:val="48"/>
          <w:szCs w:val="24"/>
        </w:rPr>
        <w:t>2018年度国家级中医药继续教育项目</w:t>
      </w:r>
    </w:p>
    <w:p>
      <w:pPr>
        <w:wordWrap w:val="0"/>
        <w:spacing w:line="720" w:lineRule="auto"/>
        <w:jc w:val="center"/>
        <w:rPr>
          <w:rFonts w:ascii="Times New Roman" w:hAnsi="Times New Roman"/>
          <w:b/>
          <w:sz w:val="48"/>
          <w:szCs w:val="24"/>
        </w:rPr>
      </w:pPr>
      <w:r>
        <w:rPr>
          <w:rFonts w:hint="eastAsia" w:ascii="Times New Roman" w:hAnsi="Times New Roman"/>
          <w:b/>
          <w:sz w:val="48"/>
          <w:szCs w:val="24"/>
        </w:rPr>
        <w:t>申　报　表</w:t>
      </w:r>
    </w:p>
    <w:p>
      <w:pPr>
        <w:wordWrap w:val="0"/>
        <w:spacing w:line="720" w:lineRule="auto"/>
        <w:jc w:val="center"/>
        <w:rPr>
          <w:rFonts w:ascii="Times New Roman" w:hAnsi="Times New Roman"/>
          <w:sz w:val="48"/>
          <w:szCs w:val="24"/>
        </w:rPr>
      </w:pPr>
    </w:p>
    <w:p>
      <w:pPr>
        <w:wordWrap w:val="0"/>
        <w:spacing w:line="720" w:lineRule="auto"/>
        <w:jc w:val="center"/>
        <w:rPr>
          <w:rFonts w:ascii="Times New Roman" w:hAnsi="Times New Roman"/>
          <w:sz w:val="48"/>
          <w:szCs w:val="24"/>
        </w:rPr>
      </w:pP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项目名称</w:t>
      </w:r>
      <w:r>
        <w:rPr>
          <w:rFonts w:hint="eastAsia" w:ascii="Times New Roman" w:hAnsi="Times New Roman" w:eastAsia="仿宋_GB2312"/>
          <w:b/>
          <w:sz w:val="30"/>
          <w:szCs w:val="24"/>
          <w:u w:val="single"/>
        </w:rPr>
        <w:t xml:space="preserve">                               </w:t>
      </w:r>
    </w:p>
    <w:p>
      <w:pPr>
        <w:tabs>
          <w:tab w:val="left" w:pos="7230"/>
          <w:tab w:val="left" w:pos="7513"/>
        </w:tabs>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申报单位</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负责人姓名</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联系电话</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所属学科及代码</w:t>
      </w:r>
      <w:r>
        <w:rPr>
          <w:rFonts w:hint="eastAsia" w:ascii="Times New Roman" w:hAnsi="Times New Roman" w:eastAsia="仿宋_GB2312"/>
          <w:b/>
          <w:sz w:val="30"/>
          <w:szCs w:val="24"/>
          <w:u w:val="single"/>
        </w:rPr>
        <w:t xml:space="preserve">                         </w:t>
      </w:r>
    </w:p>
    <w:p>
      <w:pPr>
        <w:tabs>
          <w:tab w:val="left" w:pos="7513"/>
          <w:tab w:val="left" w:pos="7655"/>
        </w:tabs>
        <w:wordWrap w:val="0"/>
        <w:spacing w:line="360" w:lineRule="auto"/>
        <w:ind w:firstLine="1500"/>
        <w:rPr>
          <w:rFonts w:ascii="Times New Roman" w:hAnsi="Times New Roman" w:eastAsia="仿宋_GB2312"/>
          <w:b/>
          <w:sz w:val="36"/>
          <w:szCs w:val="24"/>
        </w:rPr>
      </w:pPr>
      <w:r>
        <w:rPr>
          <w:rFonts w:hint="eastAsia" w:ascii="Times New Roman" w:hAnsi="Times New Roman" w:eastAsia="仿宋_GB2312"/>
          <w:b/>
          <w:sz w:val="30"/>
          <w:szCs w:val="24"/>
        </w:rPr>
        <w:t>申报类别</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 xml:space="preserve">知识技能类  </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 xml:space="preserve">学习提高类  </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前沿进展类</w:t>
      </w:r>
    </w:p>
    <w:p>
      <w:pPr>
        <w:wordWrap w:val="0"/>
        <w:spacing w:line="360" w:lineRule="auto"/>
        <w:rPr>
          <w:rFonts w:ascii="Times New Roman" w:hAnsi="Times New Roman" w:eastAsia="仿宋_GB2312"/>
          <w:sz w:val="32"/>
          <w:szCs w:val="24"/>
        </w:rPr>
      </w:pPr>
    </w:p>
    <w:p>
      <w:pPr>
        <w:wordWrap w:val="0"/>
        <w:spacing w:line="360" w:lineRule="auto"/>
        <w:jc w:val="center"/>
        <w:rPr>
          <w:rFonts w:ascii="Times New Roman" w:hAnsi="Times New Roman" w:eastAsia="仿宋_GB2312"/>
          <w:sz w:val="32"/>
          <w:szCs w:val="24"/>
        </w:rPr>
      </w:pPr>
    </w:p>
    <w:p>
      <w:pPr>
        <w:wordWrap w:val="0"/>
        <w:spacing w:line="360" w:lineRule="auto"/>
        <w:jc w:val="center"/>
        <w:rPr>
          <w:rFonts w:ascii="Times New Roman" w:hAnsi="Times New Roman" w:eastAsia="仿宋_GB2312"/>
          <w:sz w:val="32"/>
          <w:szCs w:val="24"/>
        </w:rPr>
      </w:pPr>
    </w:p>
    <w:p>
      <w:pPr>
        <w:wordWrap w:val="0"/>
        <w:spacing w:line="360" w:lineRule="auto"/>
        <w:jc w:val="center"/>
        <w:rPr>
          <w:rFonts w:ascii="Times New Roman" w:hAnsi="Times New Roman" w:eastAsia="仿宋_GB2312"/>
          <w:sz w:val="32"/>
          <w:szCs w:val="24"/>
        </w:rPr>
      </w:pPr>
    </w:p>
    <w:p>
      <w:pPr>
        <w:spacing w:line="300" w:lineRule="exact"/>
        <w:rPr>
          <w:rFonts w:ascii="黑体" w:hAnsi="Times New Roman" w:eastAsia="黑体"/>
          <w:sz w:val="32"/>
          <w:szCs w:val="32"/>
        </w:rPr>
        <w:sectPr>
          <w:footerReference r:id="rId7" w:type="default"/>
          <w:footerReference r:id="rId8" w:type="even"/>
          <w:pgSz w:w="11906" w:h="16838"/>
          <w:pgMar w:top="1701" w:right="1531" w:bottom="1701" w:left="1531" w:header="851" w:footer="992" w:gutter="0"/>
          <w:pgNumType w:fmt="numberInDash"/>
          <w:cols w:space="425" w:num="1"/>
          <w:docGrid w:type="lines" w:linePitch="312" w:charSpace="0"/>
        </w:sectPr>
      </w:pPr>
    </w:p>
    <w:p>
      <w:pPr>
        <w:spacing w:afterLines="50" w:line="300" w:lineRule="exact"/>
        <w:rPr>
          <w:rFonts w:ascii="黑体" w:hAnsi="Times New Roman" w:eastAsia="黑体"/>
          <w:sz w:val="32"/>
          <w:szCs w:val="32"/>
        </w:rPr>
      </w:pPr>
      <w:r>
        <w:rPr>
          <w:rFonts w:hint="eastAsia" w:ascii="黑体" w:hAnsi="Times New Roman" w:eastAsia="黑体"/>
          <w:sz w:val="32"/>
          <w:szCs w:val="32"/>
        </w:rPr>
        <w:t>一、基本信息</w:t>
      </w:r>
    </w:p>
    <w:tbl>
      <w:tblPr>
        <w:tblStyle w:val="12"/>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60"/>
        <w:gridCol w:w="999"/>
        <w:gridCol w:w="1368"/>
        <w:gridCol w:w="184"/>
        <w:gridCol w:w="1057"/>
        <w:gridCol w:w="30"/>
        <w:gridCol w:w="1273"/>
        <w:gridCol w:w="185"/>
        <w:gridCol w:w="363"/>
        <w:gridCol w:w="109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817" w:type="dxa"/>
            <w:vMerge w:val="restart"/>
            <w:vAlign w:val="center"/>
          </w:tcPr>
          <w:p>
            <w:pPr>
              <w:spacing w:before="170" w:after="170" w:line="300" w:lineRule="exact"/>
              <w:rPr>
                <w:rFonts w:ascii="仿宋_GB2312" w:hAnsi="Times New Roman" w:eastAsia="仿宋_GB2312"/>
                <w:b/>
                <w:sz w:val="28"/>
                <w:szCs w:val="28"/>
              </w:rPr>
            </w:pPr>
            <w:r>
              <w:rPr>
                <w:rFonts w:hint="eastAsia" w:ascii="仿宋_GB2312" w:hAnsi="Times New Roman" w:eastAsia="仿宋_GB2312"/>
                <w:b/>
                <w:sz w:val="28"/>
                <w:szCs w:val="28"/>
              </w:rPr>
              <w:t>主办单位</w:t>
            </w:r>
          </w:p>
        </w:tc>
        <w:tc>
          <w:tcPr>
            <w:tcW w:w="1559" w:type="dxa"/>
            <w:gridSpan w:val="2"/>
            <w:vAlign w:val="center"/>
          </w:tcPr>
          <w:p>
            <w:pPr>
              <w:spacing w:before="170" w:after="170"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名  称</w:t>
            </w:r>
          </w:p>
        </w:tc>
        <w:tc>
          <w:tcPr>
            <w:tcW w:w="6643" w:type="dxa"/>
            <w:gridSpan w:val="9"/>
            <w:vAlign w:val="center"/>
          </w:tcPr>
          <w:p>
            <w:pPr>
              <w:spacing w:before="170" w:after="170"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817" w:type="dxa"/>
            <w:vMerge w:val="continue"/>
            <w:vAlign w:val="center"/>
          </w:tcPr>
          <w:p>
            <w:pPr>
              <w:spacing w:before="170" w:after="170" w:line="300" w:lineRule="exact"/>
              <w:rPr>
                <w:rFonts w:ascii="仿宋_GB2312" w:hAnsi="Times New Roman" w:eastAsia="仿宋_GB2312"/>
                <w:b/>
                <w:sz w:val="28"/>
                <w:szCs w:val="28"/>
              </w:rPr>
            </w:pPr>
          </w:p>
        </w:tc>
        <w:tc>
          <w:tcPr>
            <w:tcW w:w="1559" w:type="dxa"/>
            <w:gridSpan w:val="2"/>
            <w:vAlign w:val="center"/>
          </w:tcPr>
          <w:p>
            <w:pPr>
              <w:spacing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项目负责人</w:t>
            </w:r>
          </w:p>
        </w:tc>
        <w:tc>
          <w:tcPr>
            <w:tcW w:w="2639" w:type="dxa"/>
            <w:gridSpan w:val="4"/>
            <w:vAlign w:val="center"/>
          </w:tcPr>
          <w:p>
            <w:pPr>
              <w:spacing w:line="300" w:lineRule="exact"/>
              <w:jc w:val="center"/>
              <w:rPr>
                <w:rFonts w:ascii="仿宋_GB2312" w:hAnsi="Times New Roman" w:eastAsia="仿宋_GB2312"/>
                <w:sz w:val="28"/>
                <w:szCs w:val="28"/>
              </w:rPr>
            </w:pPr>
          </w:p>
        </w:tc>
        <w:tc>
          <w:tcPr>
            <w:tcW w:w="1273" w:type="dxa"/>
            <w:vAlign w:val="center"/>
          </w:tcPr>
          <w:p>
            <w:pPr>
              <w:spacing w:line="300" w:lineRule="exact"/>
              <w:jc w:val="center"/>
              <w:rPr>
                <w:rFonts w:ascii="仿宋_GB2312" w:hAnsi="Times New Roman" w:eastAsia="仿宋_GB2312"/>
                <w:sz w:val="28"/>
                <w:szCs w:val="28"/>
              </w:rPr>
            </w:pPr>
            <w:r>
              <w:rPr>
                <w:rFonts w:hint="eastAsia" w:ascii="仿宋_GB2312" w:hAnsi="Times New Roman" w:eastAsia="仿宋_GB2312"/>
                <w:b/>
                <w:sz w:val="24"/>
                <w:szCs w:val="24"/>
              </w:rPr>
              <w:t>手机号码</w:t>
            </w:r>
          </w:p>
        </w:tc>
        <w:tc>
          <w:tcPr>
            <w:tcW w:w="2731" w:type="dxa"/>
            <w:gridSpan w:val="4"/>
            <w:vAlign w:val="center"/>
          </w:tcPr>
          <w:p>
            <w:pPr>
              <w:spacing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817" w:type="dxa"/>
            <w:vMerge w:val="continue"/>
            <w:vAlign w:val="center"/>
          </w:tcPr>
          <w:p>
            <w:pPr>
              <w:spacing w:before="170" w:after="170" w:line="300" w:lineRule="exact"/>
              <w:rPr>
                <w:rFonts w:ascii="仿宋_GB2312" w:hAnsi="Times New Roman" w:eastAsia="仿宋_GB2312"/>
                <w:b/>
                <w:sz w:val="28"/>
                <w:szCs w:val="28"/>
              </w:rPr>
            </w:pPr>
          </w:p>
        </w:tc>
        <w:tc>
          <w:tcPr>
            <w:tcW w:w="1559" w:type="dxa"/>
            <w:gridSpan w:val="2"/>
            <w:vAlign w:val="center"/>
          </w:tcPr>
          <w:p>
            <w:pPr>
              <w:spacing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联系人</w:t>
            </w:r>
          </w:p>
        </w:tc>
        <w:tc>
          <w:tcPr>
            <w:tcW w:w="2639" w:type="dxa"/>
            <w:gridSpan w:val="4"/>
            <w:vAlign w:val="center"/>
          </w:tcPr>
          <w:p>
            <w:pPr>
              <w:spacing w:line="300" w:lineRule="exact"/>
              <w:jc w:val="center"/>
              <w:rPr>
                <w:rFonts w:ascii="仿宋_GB2312" w:hAnsi="Times New Roman" w:eastAsia="仿宋_GB2312"/>
                <w:sz w:val="28"/>
                <w:szCs w:val="28"/>
              </w:rPr>
            </w:pPr>
          </w:p>
        </w:tc>
        <w:tc>
          <w:tcPr>
            <w:tcW w:w="1273" w:type="dxa"/>
            <w:vAlign w:val="center"/>
          </w:tcPr>
          <w:p>
            <w:pPr>
              <w:spacing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固定电话</w:t>
            </w:r>
          </w:p>
        </w:tc>
        <w:tc>
          <w:tcPr>
            <w:tcW w:w="2731" w:type="dxa"/>
            <w:gridSpan w:val="4"/>
            <w:vAlign w:val="center"/>
          </w:tcPr>
          <w:p>
            <w:pPr>
              <w:spacing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5" w:hRule="atLeast"/>
        </w:trPr>
        <w:tc>
          <w:tcPr>
            <w:tcW w:w="817" w:type="dxa"/>
            <w:vMerge w:val="continue"/>
            <w:vAlign w:val="center"/>
          </w:tcPr>
          <w:p>
            <w:pPr>
              <w:spacing w:before="170" w:after="170" w:line="300" w:lineRule="exact"/>
              <w:rPr>
                <w:rFonts w:ascii="仿宋_GB2312" w:hAnsi="Times New Roman" w:eastAsia="仿宋_GB2312"/>
                <w:b/>
                <w:sz w:val="28"/>
                <w:szCs w:val="28"/>
              </w:rPr>
            </w:pPr>
          </w:p>
        </w:tc>
        <w:tc>
          <w:tcPr>
            <w:tcW w:w="1559" w:type="dxa"/>
            <w:gridSpan w:val="2"/>
            <w:vAlign w:val="center"/>
          </w:tcPr>
          <w:p>
            <w:pPr>
              <w:spacing w:before="170" w:after="170"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资  质</w:t>
            </w:r>
          </w:p>
        </w:tc>
        <w:tc>
          <w:tcPr>
            <w:tcW w:w="6643" w:type="dxa"/>
            <w:gridSpan w:val="9"/>
            <w:vAlign w:val="center"/>
          </w:tcPr>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地（市）级以上医疗机构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教育部登记注册的开设中医药类专业的教育机构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省级以上中医药科研机构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省级以上中医药学术团体</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国家中医药管理局重点学科或重点专科（专病）</w:t>
            </w:r>
          </w:p>
          <w:p>
            <w:pPr>
              <w:spacing w:line="300" w:lineRule="exact"/>
              <w:rPr>
                <w:rFonts w:ascii="仿宋_GB2312" w:hAnsi="Times New Roman" w:eastAsia="仿宋_GB2312"/>
                <w:szCs w:val="24"/>
              </w:rPr>
            </w:pPr>
            <w:r>
              <w:rPr>
                <w:rFonts w:hint="eastAsia" w:ascii="Times New Roman" w:hAnsi="Times New Roman"/>
                <w:sz w:val="30"/>
                <w:szCs w:val="30"/>
              </w:rPr>
              <w:t>□</w:t>
            </w:r>
            <w:r>
              <w:rPr>
                <w:rFonts w:hint="eastAsia" w:ascii="仿宋_GB2312" w:hAnsi="Times New Roman" w:eastAsia="仿宋_GB2312"/>
                <w:szCs w:val="24"/>
              </w:rPr>
              <w:t>受国家中医药管理局中医药继续教育委员会委托开办中医药继续教育项目的单位</w:t>
            </w:r>
          </w:p>
          <w:p>
            <w:pPr>
              <w:spacing w:line="300" w:lineRule="exact"/>
              <w:rPr>
                <w:rFonts w:ascii="仿宋_GB2312" w:hAnsi="Times New Roman" w:eastAsia="仿宋_GB2312"/>
                <w:szCs w:val="21"/>
              </w:rPr>
            </w:pPr>
            <w:r>
              <w:rPr>
                <w:rFonts w:hint="eastAsia" w:ascii="Times New Roman" w:hAnsi="Times New Roman"/>
                <w:sz w:val="30"/>
                <w:szCs w:val="30"/>
              </w:rPr>
              <w:t>□</w:t>
            </w:r>
            <w:r>
              <w:rPr>
                <w:rFonts w:hint="eastAsia" w:ascii="仿宋_GB2312" w:hAnsi="Times New Roman" w:eastAsia="仿宋_GB2312"/>
                <w:szCs w:val="21"/>
              </w:rPr>
              <w:t>国家中医药管理局中医药优势学科继续教育基地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1" w:hRule="atLeast"/>
        </w:trPr>
        <w:tc>
          <w:tcPr>
            <w:tcW w:w="817" w:type="dxa"/>
            <w:vMerge w:val="restart"/>
            <w:vAlign w:val="center"/>
          </w:tcPr>
          <w:p>
            <w:pPr>
              <w:spacing w:before="170" w:after="170" w:line="300" w:lineRule="exact"/>
              <w:rPr>
                <w:rFonts w:ascii="仿宋_GB2312" w:hAnsi="Times New Roman" w:eastAsia="仿宋_GB2312"/>
                <w:b/>
                <w:sz w:val="28"/>
                <w:szCs w:val="28"/>
              </w:rPr>
            </w:pPr>
            <w:r>
              <w:rPr>
                <w:rFonts w:hint="eastAsia" w:ascii="仿宋_GB2312" w:hAnsi="Times New Roman" w:eastAsia="仿宋_GB2312"/>
                <w:b/>
                <w:sz w:val="28"/>
                <w:szCs w:val="28"/>
              </w:rPr>
              <w:t>承办单位</w:t>
            </w:r>
          </w:p>
        </w:tc>
        <w:tc>
          <w:tcPr>
            <w:tcW w:w="1559" w:type="dxa"/>
            <w:gridSpan w:val="2"/>
            <w:vAlign w:val="center"/>
          </w:tcPr>
          <w:p>
            <w:pPr>
              <w:spacing w:before="170" w:after="170"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名  称</w:t>
            </w:r>
          </w:p>
        </w:tc>
        <w:tc>
          <w:tcPr>
            <w:tcW w:w="6643" w:type="dxa"/>
            <w:gridSpan w:val="9"/>
            <w:vAlign w:val="center"/>
          </w:tcPr>
          <w:p>
            <w:pPr>
              <w:spacing w:before="170" w:after="170" w:line="300" w:lineRule="exact"/>
              <w:jc w:val="center"/>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 w:hRule="atLeast"/>
        </w:trPr>
        <w:tc>
          <w:tcPr>
            <w:tcW w:w="817" w:type="dxa"/>
            <w:vMerge w:val="continue"/>
            <w:vAlign w:val="center"/>
          </w:tcPr>
          <w:p>
            <w:pPr>
              <w:spacing w:before="170" w:after="170" w:line="300" w:lineRule="exact"/>
              <w:rPr>
                <w:rFonts w:ascii="仿宋_GB2312" w:hAnsi="Times New Roman" w:eastAsia="仿宋_GB2312"/>
                <w:szCs w:val="21"/>
              </w:rPr>
            </w:pPr>
          </w:p>
        </w:tc>
        <w:tc>
          <w:tcPr>
            <w:tcW w:w="1559" w:type="dxa"/>
            <w:gridSpan w:val="2"/>
            <w:vAlign w:val="center"/>
          </w:tcPr>
          <w:p>
            <w:pPr>
              <w:spacing w:before="170" w:after="170"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项目负责人</w:t>
            </w:r>
          </w:p>
        </w:tc>
        <w:tc>
          <w:tcPr>
            <w:tcW w:w="2639" w:type="dxa"/>
            <w:gridSpan w:val="4"/>
            <w:vAlign w:val="center"/>
          </w:tcPr>
          <w:p>
            <w:pPr>
              <w:spacing w:before="170" w:after="170" w:line="300" w:lineRule="exact"/>
              <w:jc w:val="center"/>
              <w:rPr>
                <w:rFonts w:ascii="仿宋_GB2312" w:hAnsi="Times New Roman" w:eastAsia="仿宋_GB2312"/>
                <w:sz w:val="28"/>
                <w:szCs w:val="28"/>
              </w:rPr>
            </w:pPr>
          </w:p>
        </w:tc>
        <w:tc>
          <w:tcPr>
            <w:tcW w:w="1273" w:type="dxa"/>
            <w:vAlign w:val="center"/>
          </w:tcPr>
          <w:p>
            <w:pPr>
              <w:spacing w:before="170" w:after="170" w:line="300" w:lineRule="exact"/>
              <w:rPr>
                <w:rFonts w:ascii="仿宋_GB2312" w:hAnsi="Times New Roman" w:eastAsia="仿宋_GB2312"/>
                <w:b/>
                <w:sz w:val="24"/>
                <w:szCs w:val="24"/>
              </w:rPr>
            </w:pPr>
            <w:r>
              <w:rPr>
                <w:rFonts w:hint="eastAsia" w:ascii="仿宋_GB2312" w:hAnsi="Times New Roman" w:eastAsia="仿宋_GB2312"/>
                <w:b/>
                <w:sz w:val="24"/>
                <w:szCs w:val="24"/>
              </w:rPr>
              <w:t>联系电话</w:t>
            </w:r>
          </w:p>
        </w:tc>
        <w:tc>
          <w:tcPr>
            <w:tcW w:w="2731" w:type="dxa"/>
            <w:gridSpan w:val="4"/>
            <w:vAlign w:val="center"/>
          </w:tcPr>
          <w:p>
            <w:pPr>
              <w:spacing w:before="170" w:after="170" w:line="300" w:lineRule="exact"/>
              <w:jc w:val="center"/>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83" w:hRule="atLeast"/>
        </w:trPr>
        <w:tc>
          <w:tcPr>
            <w:tcW w:w="817" w:type="dxa"/>
            <w:vMerge w:val="continue"/>
            <w:vAlign w:val="center"/>
          </w:tcPr>
          <w:p>
            <w:pPr>
              <w:spacing w:before="170" w:after="170" w:line="300" w:lineRule="exact"/>
              <w:rPr>
                <w:rFonts w:ascii="仿宋_GB2312" w:hAnsi="Times New Roman" w:eastAsia="仿宋_GB2312"/>
                <w:szCs w:val="21"/>
              </w:rPr>
            </w:pPr>
          </w:p>
        </w:tc>
        <w:tc>
          <w:tcPr>
            <w:tcW w:w="1559" w:type="dxa"/>
            <w:gridSpan w:val="2"/>
            <w:vAlign w:val="center"/>
          </w:tcPr>
          <w:p>
            <w:pPr>
              <w:spacing w:before="170" w:after="170" w:line="300" w:lineRule="exact"/>
              <w:jc w:val="center"/>
              <w:rPr>
                <w:rFonts w:ascii="仿宋_GB2312" w:hAnsi="Times New Roman" w:eastAsia="仿宋_GB2312"/>
                <w:b/>
                <w:sz w:val="24"/>
                <w:szCs w:val="24"/>
              </w:rPr>
            </w:pPr>
            <w:r>
              <w:rPr>
                <w:rFonts w:hint="eastAsia" w:ascii="仿宋_GB2312" w:hAnsi="Times New Roman" w:eastAsia="仿宋_GB2312"/>
                <w:b/>
                <w:sz w:val="24"/>
                <w:szCs w:val="24"/>
              </w:rPr>
              <w:t>资  质</w:t>
            </w:r>
          </w:p>
        </w:tc>
        <w:tc>
          <w:tcPr>
            <w:tcW w:w="6643" w:type="dxa"/>
            <w:gridSpan w:val="9"/>
            <w:vAlign w:val="center"/>
          </w:tcPr>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地（市）级以上医疗机构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教育部登记注册的开设中医药类专业的教育机构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省级以上中医药科研机构</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省级以上中医药学术团体</w:t>
            </w:r>
          </w:p>
          <w:p>
            <w:pPr>
              <w:spacing w:line="300" w:lineRule="exact"/>
              <w:rPr>
                <w:rFonts w:ascii="仿宋_GB2312" w:hAnsi="Times New Roman" w:eastAsia="仿宋_GB2312"/>
                <w:szCs w:val="21"/>
              </w:rPr>
            </w:pPr>
            <w:r>
              <w:rPr>
                <w:rFonts w:hint="eastAsia" w:ascii="仿宋_GB2312" w:hAnsi="Times New Roman" w:eastAsia="仿宋_GB2312"/>
                <w:sz w:val="30"/>
                <w:szCs w:val="30"/>
              </w:rPr>
              <w:t>□</w:t>
            </w:r>
            <w:r>
              <w:rPr>
                <w:rFonts w:hint="eastAsia" w:ascii="仿宋_GB2312" w:hAnsi="Times New Roman" w:eastAsia="仿宋_GB2312"/>
                <w:szCs w:val="21"/>
              </w:rPr>
              <w:t>国家中医药管理局重点学科或重点专科（专病）</w:t>
            </w:r>
          </w:p>
          <w:p>
            <w:pPr>
              <w:spacing w:line="300" w:lineRule="exact"/>
              <w:rPr>
                <w:rFonts w:ascii="仿宋_GB2312" w:hAnsi="Times New Roman" w:eastAsia="仿宋_GB2312"/>
                <w:szCs w:val="24"/>
              </w:rPr>
            </w:pPr>
            <w:r>
              <w:rPr>
                <w:rFonts w:hint="eastAsia" w:ascii="仿宋_GB2312" w:hAnsi="Times New Roman" w:eastAsia="仿宋_GB2312"/>
                <w:sz w:val="30"/>
                <w:szCs w:val="30"/>
              </w:rPr>
              <w:t>□</w:t>
            </w:r>
            <w:r>
              <w:rPr>
                <w:rFonts w:hint="eastAsia" w:ascii="仿宋_GB2312" w:hAnsi="Times New Roman" w:eastAsia="仿宋_GB2312"/>
                <w:szCs w:val="24"/>
              </w:rPr>
              <w:t>受国家中医药管理局中医药继续教育委员会委托开办中医药继续教育项目的单位</w:t>
            </w:r>
          </w:p>
          <w:p>
            <w:pPr>
              <w:spacing w:line="300" w:lineRule="exact"/>
              <w:rPr>
                <w:rFonts w:ascii="仿宋_GB2312" w:hAnsi="Times New Roman" w:eastAsia="仿宋_GB2312"/>
                <w:szCs w:val="24"/>
              </w:rPr>
            </w:pPr>
            <w:r>
              <w:rPr>
                <w:rFonts w:hint="eastAsia" w:ascii="仿宋_GB2312" w:hAnsi="Times New Roman" w:eastAsia="仿宋_GB2312"/>
                <w:sz w:val="30"/>
                <w:szCs w:val="30"/>
              </w:rPr>
              <w:t>□</w:t>
            </w:r>
            <w:r>
              <w:rPr>
                <w:rFonts w:hint="eastAsia" w:ascii="仿宋_GB2312" w:hAnsi="Times New Roman" w:eastAsia="仿宋_GB2312"/>
                <w:szCs w:val="21"/>
              </w:rPr>
              <w:t>国家中医药管理局中医药继续教育基地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2376" w:type="dxa"/>
            <w:gridSpan w:val="3"/>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实施方式</w:t>
            </w:r>
          </w:p>
        </w:tc>
        <w:tc>
          <w:tcPr>
            <w:tcW w:w="6643" w:type="dxa"/>
            <w:gridSpan w:val="9"/>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培训班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研修班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现代远程教育  </w:t>
            </w:r>
            <w:r>
              <w:rPr>
                <w:rFonts w:hint="eastAsia" w:ascii="仿宋_GB2312" w:hAnsi="Times New Roman" w:eastAsia="仿宋_GB2312"/>
                <w:sz w:val="30"/>
                <w:szCs w:val="30"/>
              </w:rPr>
              <w:t>□</w:t>
            </w:r>
            <w:r>
              <w:rPr>
                <w:rFonts w:hint="eastAsia" w:ascii="仿宋_GB2312" w:hAnsi="Times New Roman" w:eastAsia="仿宋_GB2312"/>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2376" w:type="dxa"/>
            <w:gridSpan w:val="3"/>
            <w:vMerge w:val="restart"/>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培训对象</w:t>
            </w:r>
          </w:p>
        </w:tc>
        <w:tc>
          <w:tcPr>
            <w:tcW w:w="1368" w:type="dxa"/>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24"/>
                <w:szCs w:val="24"/>
              </w:rPr>
              <w:t>所属科别</w:t>
            </w:r>
          </w:p>
        </w:tc>
        <w:tc>
          <w:tcPr>
            <w:tcW w:w="5275" w:type="dxa"/>
            <w:gridSpan w:val="8"/>
            <w:vAlign w:val="center"/>
          </w:tcPr>
          <w:p>
            <w:pPr>
              <w:spacing w:before="170" w:after="170" w:line="300" w:lineRule="exact"/>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2376" w:type="dxa"/>
            <w:gridSpan w:val="3"/>
            <w:vMerge w:val="continue"/>
            <w:vAlign w:val="center"/>
          </w:tcPr>
          <w:p>
            <w:pPr>
              <w:spacing w:before="170" w:after="170" w:line="300" w:lineRule="exact"/>
              <w:rPr>
                <w:rFonts w:ascii="仿宋_GB2312" w:hAnsi="Times New Roman" w:eastAsia="仿宋_GB2312"/>
                <w:b/>
                <w:sz w:val="28"/>
                <w:szCs w:val="28"/>
              </w:rPr>
            </w:pPr>
          </w:p>
        </w:tc>
        <w:tc>
          <w:tcPr>
            <w:tcW w:w="1368" w:type="dxa"/>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24"/>
                <w:szCs w:val="24"/>
              </w:rPr>
              <w:t>培训范围</w:t>
            </w:r>
          </w:p>
        </w:tc>
        <w:tc>
          <w:tcPr>
            <w:tcW w:w="5275" w:type="dxa"/>
            <w:gridSpan w:val="8"/>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全国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本地区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农村   </w:t>
            </w:r>
            <w:r>
              <w:rPr>
                <w:rFonts w:hint="eastAsia" w:ascii="仿宋_GB2312" w:hAnsi="Times New Roman" w:eastAsia="仿宋_GB2312"/>
                <w:sz w:val="30"/>
                <w:szCs w:val="30"/>
              </w:rPr>
              <w:t>□</w:t>
            </w:r>
            <w:r>
              <w:rPr>
                <w:rFonts w:hint="eastAsia" w:ascii="仿宋_GB2312" w:hAnsi="Times New Roman" w:eastAsia="仿宋_GB2312"/>
                <w:sz w:val="24"/>
                <w:szCs w:val="24"/>
              </w:rPr>
              <w:t>城市社区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376" w:type="dxa"/>
            <w:gridSpan w:val="3"/>
            <w:vMerge w:val="continue"/>
            <w:vAlign w:val="center"/>
          </w:tcPr>
          <w:p>
            <w:pPr>
              <w:spacing w:before="170" w:after="170" w:line="300" w:lineRule="exact"/>
              <w:rPr>
                <w:rFonts w:ascii="仿宋_GB2312" w:hAnsi="Times New Roman" w:eastAsia="仿宋_GB2312"/>
                <w:b/>
                <w:sz w:val="28"/>
                <w:szCs w:val="28"/>
              </w:rPr>
            </w:pPr>
          </w:p>
        </w:tc>
        <w:tc>
          <w:tcPr>
            <w:tcW w:w="1368" w:type="dxa"/>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24"/>
                <w:szCs w:val="24"/>
              </w:rPr>
              <w:t>人员层次</w:t>
            </w:r>
          </w:p>
        </w:tc>
        <w:tc>
          <w:tcPr>
            <w:tcW w:w="5275" w:type="dxa"/>
            <w:gridSpan w:val="8"/>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初级以下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初级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中级   </w:t>
            </w:r>
            <w:r>
              <w:rPr>
                <w:rFonts w:hint="eastAsia" w:ascii="仿宋_GB2312" w:hAnsi="Times New Roman" w:eastAsia="仿宋_GB2312"/>
                <w:sz w:val="30"/>
                <w:szCs w:val="30"/>
              </w:rPr>
              <w:t>□</w:t>
            </w:r>
            <w:r>
              <w:rPr>
                <w:rFonts w:hint="eastAsia" w:ascii="仿宋_GB2312" w:hAnsi="Times New Roman" w:eastAsia="仿宋_GB2312"/>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376" w:type="dxa"/>
            <w:gridSpan w:val="3"/>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计划培训人数</w:t>
            </w:r>
          </w:p>
        </w:tc>
        <w:tc>
          <w:tcPr>
            <w:tcW w:w="2609" w:type="dxa"/>
            <w:gridSpan w:val="3"/>
            <w:vAlign w:val="center"/>
          </w:tcPr>
          <w:p>
            <w:pPr>
              <w:spacing w:before="170" w:after="170" w:line="300" w:lineRule="exact"/>
              <w:jc w:val="center"/>
              <w:rPr>
                <w:rFonts w:ascii="仿宋_GB2312" w:hAnsi="Times New Roman" w:eastAsia="仿宋_GB2312"/>
                <w:sz w:val="28"/>
                <w:szCs w:val="28"/>
              </w:rPr>
            </w:pPr>
          </w:p>
        </w:tc>
        <w:tc>
          <w:tcPr>
            <w:tcW w:w="1851" w:type="dxa"/>
            <w:gridSpan w:val="4"/>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收费标准</w:t>
            </w:r>
          </w:p>
        </w:tc>
        <w:tc>
          <w:tcPr>
            <w:tcW w:w="2183" w:type="dxa"/>
            <w:gridSpan w:val="2"/>
            <w:vAlign w:val="center"/>
          </w:tcPr>
          <w:p>
            <w:pPr>
              <w:spacing w:before="170" w:after="170"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376" w:type="dxa"/>
            <w:gridSpan w:val="3"/>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培训地点</w:t>
            </w:r>
          </w:p>
        </w:tc>
        <w:tc>
          <w:tcPr>
            <w:tcW w:w="6643" w:type="dxa"/>
            <w:gridSpan w:val="9"/>
            <w:vAlign w:val="center"/>
          </w:tcPr>
          <w:p>
            <w:pPr>
              <w:spacing w:before="170" w:after="170" w:line="3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省（市、区）     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2376" w:type="dxa"/>
            <w:gridSpan w:val="3"/>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培训日期</w:t>
            </w:r>
          </w:p>
        </w:tc>
        <w:tc>
          <w:tcPr>
            <w:tcW w:w="6643" w:type="dxa"/>
            <w:gridSpan w:val="9"/>
            <w:vAlign w:val="center"/>
          </w:tcPr>
          <w:p>
            <w:pPr>
              <w:spacing w:before="170" w:after="170" w:line="3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月  日--  月  日</w:t>
            </w:r>
            <w:r>
              <w:rPr>
                <w:rFonts w:hint="eastAsia" w:ascii="仿宋_GB2312" w:hAnsi="Times New Roman" w:eastAsia="仿宋_GB2312"/>
                <w:sz w:val="22"/>
                <w:szCs w:val="28"/>
              </w:rPr>
              <w:t>（不含报到及撤离时间）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trPr>
        <w:tc>
          <w:tcPr>
            <w:tcW w:w="1377" w:type="dxa"/>
            <w:gridSpan w:val="2"/>
            <w:vAlign w:val="center"/>
          </w:tcPr>
          <w:p>
            <w:pPr>
              <w:spacing w:before="170" w:after="170" w:line="300" w:lineRule="exact"/>
              <w:rPr>
                <w:rFonts w:ascii="仿宋_GB2312" w:hAnsi="Times New Roman" w:eastAsia="仿宋_GB2312"/>
                <w:b/>
                <w:sz w:val="28"/>
                <w:szCs w:val="28"/>
              </w:rPr>
            </w:pPr>
            <w:r>
              <w:rPr>
                <w:rFonts w:hint="eastAsia" w:ascii="仿宋_GB2312" w:hAnsi="Times New Roman" w:eastAsia="仿宋_GB2312"/>
                <w:b/>
                <w:sz w:val="28"/>
                <w:szCs w:val="28"/>
              </w:rPr>
              <w:t>教学时数</w:t>
            </w:r>
          </w:p>
        </w:tc>
        <w:tc>
          <w:tcPr>
            <w:tcW w:w="999" w:type="dxa"/>
            <w:vAlign w:val="center"/>
          </w:tcPr>
          <w:p>
            <w:pPr>
              <w:spacing w:before="170" w:after="170" w:line="300" w:lineRule="exact"/>
              <w:jc w:val="center"/>
              <w:rPr>
                <w:rFonts w:ascii="仿宋_GB2312" w:hAnsi="Times New Roman" w:eastAsia="仿宋_GB2312"/>
                <w:sz w:val="28"/>
                <w:szCs w:val="28"/>
              </w:rPr>
            </w:pPr>
          </w:p>
        </w:tc>
        <w:tc>
          <w:tcPr>
            <w:tcW w:w="1552" w:type="dxa"/>
            <w:gridSpan w:val="2"/>
            <w:vAlign w:val="center"/>
          </w:tcPr>
          <w:p>
            <w:pPr>
              <w:spacing w:before="170" w:after="170" w:line="300" w:lineRule="exact"/>
              <w:rPr>
                <w:rFonts w:ascii="仿宋_GB2312" w:hAnsi="Times New Roman" w:eastAsia="仿宋_GB2312"/>
                <w:sz w:val="28"/>
                <w:szCs w:val="28"/>
              </w:rPr>
            </w:pPr>
            <w:r>
              <w:rPr>
                <w:rFonts w:hint="eastAsia" w:ascii="仿宋_GB2312" w:hAnsi="Times New Roman" w:eastAsia="仿宋_GB2312"/>
                <w:b/>
                <w:sz w:val="28"/>
                <w:szCs w:val="28"/>
              </w:rPr>
              <w:t>考核办法</w:t>
            </w:r>
          </w:p>
        </w:tc>
        <w:tc>
          <w:tcPr>
            <w:tcW w:w="2545" w:type="dxa"/>
            <w:gridSpan w:val="4"/>
            <w:vAlign w:val="center"/>
          </w:tcPr>
          <w:p>
            <w:pPr>
              <w:spacing w:before="170" w:after="170" w:line="300" w:lineRule="exact"/>
              <w:rPr>
                <w:rFonts w:ascii="仿宋_GB2312" w:hAnsi="Times New Roman" w:eastAsia="仿宋_GB2312"/>
                <w:b/>
                <w:sz w:val="28"/>
                <w:szCs w:val="28"/>
              </w:rPr>
            </w:pPr>
          </w:p>
        </w:tc>
        <w:tc>
          <w:tcPr>
            <w:tcW w:w="1455" w:type="dxa"/>
            <w:gridSpan w:val="2"/>
            <w:vAlign w:val="center"/>
          </w:tcPr>
          <w:p>
            <w:pPr>
              <w:spacing w:before="170" w:after="170" w:line="300" w:lineRule="exact"/>
              <w:rPr>
                <w:rFonts w:ascii="仿宋_GB2312" w:hAnsi="Times New Roman" w:eastAsia="仿宋_GB2312"/>
                <w:sz w:val="28"/>
                <w:szCs w:val="28"/>
              </w:rPr>
            </w:pPr>
            <w:r>
              <w:rPr>
                <w:rFonts w:hint="eastAsia" w:ascii="仿宋_GB2312" w:hAnsi="Times New Roman" w:eastAsia="仿宋_GB2312"/>
                <w:b/>
                <w:sz w:val="28"/>
                <w:szCs w:val="28"/>
              </w:rPr>
              <w:t>申请学分</w:t>
            </w:r>
          </w:p>
        </w:tc>
        <w:tc>
          <w:tcPr>
            <w:tcW w:w="1091" w:type="dxa"/>
            <w:vAlign w:val="center"/>
          </w:tcPr>
          <w:p>
            <w:pPr>
              <w:spacing w:before="170" w:after="170" w:line="300" w:lineRule="exact"/>
              <w:jc w:val="center"/>
              <w:rPr>
                <w:rFonts w:ascii="仿宋_GB2312" w:hAnsi="Times New Roman" w:eastAsia="仿宋_GB2312"/>
                <w:sz w:val="28"/>
                <w:szCs w:val="28"/>
              </w:rPr>
            </w:pPr>
          </w:p>
        </w:tc>
      </w:tr>
    </w:tbl>
    <w:p>
      <w:pPr>
        <w:rPr>
          <w:rFonts w:ascii="黑体" w:hAnsi="Times New Roman" w:eastAsia="黑体"/>
          <w:sz w:val="32"/>
          <w:szCs w:val="32"/>
        </w:rPr>
        <w:sectPr>
          <w:pgSz w:w="11906" w:h="16838"/>
          <w:pgMar w:top="1304" w:right="1588" w:bottom="1304" w:left="1588" w:header="851" w:footer="992" w:gutter="0"/>
          <w:pgNumType w:fmt="numberInDash"/>
          <w:cols w:space="425" w:num="1"/>
          <w:docGrid w:type="lines" w:linePitch="312" w:charSpace="0"/>
        </w:sectPr>
      </w:pPr>
    </w:p>
    <w:p>
      <w:pPr>
        <w:rPr>
          <w:rFonts w:ascii="黑体" w:hAnsi="Times New Roman" w:eastAsia="黑体"/>
          <w:sz w:val="32"/>
          <w:szCs w:val="32"/>
        </w:rPr>
      </w:pPr>
      <w:r>
        <w:rPr>
          <w:rFonts w:hint="eastAsia" w:ascii="黑体" w:hAnsi="Times New Roman" w:eastAsia="黑体"/>
          <w:sz w:val="32"/>
          <w:szCs w:val="32"/>
        </w:rPr>
        <w:t>二、师资水平</w:t>
      </w:r>
    </w:p>
    <w:tbl>
      <w:tblPr>
        <w:tblStyle w:val="12"/>
        <w:tblW w:w="9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09"/>
        <w:gridCol w:w="1483"/>
        <w:gridCol w:w="1655"/>
        <w:gridCol w:w="917"/>
        <w:gridCol w:w="1634"/>
        <w:gridCol w:w="67"/>
        <w:gridCol w:w="13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restart"/>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主</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讲</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人</w:t>
            </w: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姓    名</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出生年月</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学历学位</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毕业学校</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专    业</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职    称</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联系电话</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电子邮箱</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授课教师</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类别</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教学时数</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授课内容</w:t>
            </w:r>
          </w:p>
        </w:tc>
        <w:tc>
          <w:tcPr>
            <w:tcW w:w="6758" w:type="dxa"/>
            <w:gridSpan w:val="6"/>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18" w:hRule="atLeast"/>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学术水平和技术专长</w:t>
            </w:r>
          </w:p>
        </w:tc>
        <w:tc>
          <w:tcPr>
            <w:tcW w:w="6758" w:type="dxa"/>
            <w:gridSpan w:val="6"/>
            <w:vAlign w:val="center"/>
          </w:tcPr>
          <w:p>
            <w:pPr>
              <w:spacing w:before="170" w:after="170" w:line="260" w:lineRule="exact"/>
              <w:jc w:val="center"/>
              <w:rPr>
                <w:rFonts w:ascii="仿宋_GB2312" w:hAnsi="Times New Roman" w:eastAsia="仿宋_GB2312"/>
                <w:sz w:val="28"/>
                <w:szCs w:val="28"/>
              </w:rPr>
            </w:pPr>
          </w:p>
          <w:p>
            <w:pPr>
              <w:spacing w:before="170" w:after="170" w:line="260" w:lineRule="exact"/>
              <w:jc w:val="center"/>
              <w:rPr>
                <w:rFonts w:ascii="仿宋_GB2312" w:hAnsi="Times New Roman" w:eastAsia="仿宋_GB2312"/>
                <w:sz w:val="28"/>
                <w:szCs w:val="28"/>
              </w:rPr>
            </w:pPr>
          </w:p>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90" w:hRule="atLeast"/>
          <w:jc w:val="center"/>
        </w:trPr>
        <w:tc>
          <w:tcPr>
            <w:tcW w:w="1365"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教师姓名</w:t>
            </w:r>
          </w:p>
        </w:tc>
        <w:tc>
          <w:tcPr>
            <w:tcW w:w="1483" w:type="dxa"/>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职  称</w:t>
            </w:r>
          </w:p>
        </w:tc>
        <w:tc>
          <w:tcPr>
            <w:tcW w:w="1655" w:type="dxa"/>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所在单位</w:t>
            </w:r>
          </w:p>
        </w:tc>
        <w:tc>
          <w:tcPr>
            <w:tcW w:w="2551"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授课内容</w:t>
            </w:r>
          </w:p>
        </w:tc>
        <w:tc>
          <w:tcPr>
            <w:tcW w:w="1418"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教学</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时数</w:t>
            </w:r>
          </w:p>
        </w:tc>
        <w:tc>
          <w:tcPr>
            <w:tcW w:w="1134" w:type="dxa"/>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教师</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bl>
    <w:p>
      <w:pPr>
        <w:spacing w:line="360" w:lineRule="exact"/>
        <w:rPr>
          <w:rFonts w:ascii="仿宋_GB2312" w:hAnsi="Times New Roman" w:eastAsia="仿宋_GB2312"/>
          <w:szCs w:val="21"/>
        </w:rPr>
      </w:pPr>
      <w:r>
        <w:rPr>
          <w:rFonts w:hint="eastAsia" w:ascii="仿宋_GB2312" w:hAnsi="Times New Roman" w:eastAsia="仿宋_GB2312"/>
          <w:szCs w:val="21"/>
        </w:rPr>
        <w:t>注：</w:t>
      </w:r>
      <w:r>
        <w:rPr>
          <w:rFonts w:hint="eastAsia" w:ascii="黑体" w:hAnsi="黑体" w:eastAsia="黑体"/>
          <w:b/>
          <w:szCs w:val="21"/>
        </w:rPr>
        <w:t>前沿进展类项目</w:t>
      </w:r>
      <w:r>
        <w:rPr>
          <w:rFonts w:hint="eastAsia" w:ascii="仿宋_GB2312" w:hAnsi="Times New Roman" w:eastAsia="仿宋_GB2312"/>
          <w:szCs w:val="21"/>
        </w:rPr>
        <w:t>应注明授课教师类别：</w:t>
      </w:r>
      <w:r>
        <w:rPr>
          <w:rFonts w:hint="eastAsia" w:ascii="宋体" w:hAnsi="宋体"/>
          <w:bCs/>
          <w:szCs w:val="21"/>
        </w:rPr>
        <w:t>①</w:t>
      </w:r>
      <w:r>
        <w:rPr>
          <w:rFonts w:hint="eastAsia" w:ascii="仿宋_GB2312" w:hAnsi="仿宋" w:eastAsia="仿宋_GB2312"/>
          <w:bCs/>
          <w:szCs w:val="21"/>
        </w:rPr>
        <w:t>国医大师、中国科学院院士、中国工程院院士；</w:t>
      </w:r>
      <w:r>
        <w:rPr>
          <w:rFonts w:hint="eastAsia" w:ascii="仿宋_GB2312" w:hAnsi="宋体" w:eastAsia="仿宋_GB2312"/>
          <w:bCs/>
          <w:szCs w:val="21"/>
        </w:rPr>
        <w:t>②</w:t>
      </w:r>
      <w:r>
        <w:rPr>
          <w:rFonts w:hint="eastAsia" w:ascii="仿宋_GB2312" w:hAnsi="仿宋" w:eastAsia="仿宋_GB2312"/>
          <w:bCs/>
          <w:szCs w:val="21"/>
        </w:rPr>
        <w:t>长江学者、西部之光访问学者等党中央、国务院各部门开展的高层次人才培养项目培养对象；</w:t>
      </w:r>
      <w:r>
        <w:rPr>
          <w:rFonts w:hint="eastAsia" w:ascii="仿宋_GB2312" w:hAnsi="宋体" w:eastAsia="仿宋_GB2312"/>
          <w:bCs/>
          <w:szCs w:val="21"/>
        </w:rPr>
        <w:t>③</w:t>
      </w:r>
      <w:r>
        <w:rPr>
          <w:rFonts w:hint="eastAsia" w:ascii="仿宋_GB2312" w:hAnsi="仿宋" w:eastAsia="仿宋_GB2312"/>
          <w:bCs/>
          <w:szCs w:val="21"/>
        </w:rPr>
        <w:t>全国名老中医药专家传承工作室专家；</w:t>
      </w:r>
      <w:r>
        <w:rPr>
          <w:rFonts w:hint="eastAsia" w:ascii="仿宋_GB2312" w:hAnsi="宋体" w:eastAsia="仿宋_GB2312"/>
          <w:bCs/>
          <w:szCs w:val="21"/>
        </w:rPr>
        <w:t>④</w:t>
      </w:r>
      <w:r>
        <w:rPr>
          <w:rFonts w:hint="eastAsia" w:ascii="仿宋_GB2312" w:hAnsi="仿宋" w:eastAsia="仿宋_GB2312"/>
          <w:bCs/>
          <w:szCs w:val="21"/>
        </w:rPr>
        <w:t>全国老中医药专家学术经验继承工作指导老师；</w:t>
      </w:r>
      <w:r>
        <w:rPr>
          <w:rFonts w:hint="eastAsia" w:ascii="仿宋_GB2312" w:hAnsi="宋体" w:eastAsia="仿宋_GB2312"/>
          <w:bCs/>
          <w:szCs w:val="21"/>
        </w:rPr>
        <w:t>⑤</w:t>
      </w:r>
      <w:r>
        <w:rPr>
          <w:rFonts w:hint="eastAsia" w:ascii="仿宋_GB2312" w:hAnsi="仿宋" w:eastAsia="仿宋_GB2312"/>
          <w:bCs/>
          <w:szCs w:val="21"/>
        </w:rPr>
        <w:t>全国中医学术流派传承工作室代表性传承人；</w:t>
      </w:r>
      <w:r>
        <w:rPr>
          <w:rFonts w:hint="eastAsia" w:ascii="仿宋_GB2312" w:hAnsi="宋体" w:eastAsia="仿宋_GB2312"/>
          <w:bCs/>
          <w:szCs w:val="21"/>
        </w:rPr>
        <w:t>⑥</w:t>
      </w:r>
      <w:r>
        <w:rPr>
          <w:rFonts w:hint="eastAsia" w:ascii="仿宋_GB2312" w:hAnsi="仿宋" w:eastAsia="仿宋_GB2312"/>
          <w:bCs/>
          <w:szCs w:val="21"/>
        </w:rPr>
        <w:t>国家中医药管理局重点学科（专科）学科带头人或学术带头人；</w:t>
      </w:r>
      <w:r>
        <w:rPr>
          <w:rFonts w:hint="eastAsia" w:ascii="仿宋_GB2312" w:hAnsi="宋体" w:eastAsia="仿宋_GB2312"/>
          <w:bCs/>
          <w:szCs w:val="21"/>
        </w:rPr>
        <w:t>⑦</w:t>
      </w:r>
      <w:r>
        <w:rPr>
          <w:rFonts w:hint="eastAsia" w:ascii="仿宋_GB2312" w:hAnsi="仿宋" w:eastAsia="仿宋_GB2312"/>
          <w:bCs/>
          <w:szCs w:val="21"/>
        </w:rPr>
        <w:t>全国优秀中医临床人才。</w:t>
      </w:r>
    </w:p>
    <w:p>
      <w:pPr>
        <w:rPr>
          <w:rFonts w:ascii="黑体" w:hAnsi="Times New Roman" w:eastAsia="黑体"/>
          <w:sz w:val="32"/>
          <w:szCs w:val="32"/>
        </w:rPr>
      </w:pPr>
      <w:r>
        <w:rPr>
          <w:rFonts w:hint="eastAsia" w:ascii="黑体" w:hAnsi="Times New Roman" w:eastAsia="黑体"/>
          <w:sz w:val="32"/>
          <w:szCs w:val="32"/>
        </w:rPr>
        <w:t>三、目的、内容及前期基础</w:t>
      </w:r>
    </w:p>
    <w:tbl>
      <w:tblPr>
        <w:tblStyle w:val="12"/>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709"/>
        <w:gridCol w:w="1084"/>
        <w:gridCol w:w="1084"/>
        <w:gridCol w:w="1264"/>
        <w:gridCol w:w="2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Pr>
        <w:tc>
          <w:tcPr>
            <w:tcW w:w="650"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培训目的</w:t>
            </w:r>
          </w:p>
        </w:tc>
        <w:tc>
          <w:tcPr>
            <w:tcW w:w="8312" w:type="dxa"/>
            <w:gridSpan w:val="5"/>
            <w:vAlign w:val="center"/>
          </w:tcPr>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0" w:type="dxa"/>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b/>
                <w:sz w:val="28"/>
                <w:szCs w:val="28"/>
              </w:rPr>
              <w:t>培训主要内容及学术水平</w:t>
            </w:r>
          </w:p>
        </w:tc>
        <w:tc>
          <w:tcPr>
            <w:tcW w:w="8312" w:type="dxa"/>
            <w:gridSpan w:val="5"/>
          </w:tcPr>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0" w:hRule="atLeast"/>
        </w:trPr>
        <w:tc>
          <w:tcPr>
            <w:tcW w:w="650" w:type="dxa"/>
            <w:vMerge w:val="restart"/>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b/>
                <w:sz w:val="28"/>
                <w:szCs w:val="28"/>
              </w:rPr>
              <w:t>主办单位与项目相关工作概况</w:t>
            </w:r>
          </w:p>
        </w:tc>
        <w:tc>
          <w:tcPr>
            <w:tcW w:w="8312" w:type="dxa"/>
            <w:gridSpan w:val="5"/>
          </w:tcPr>
          <w:p>
            <w:pPr>
              <w:rPr>
                <w:rFonts w:ascii="仿宋_GB2312" w:hAnsi="Times New Roman" w:eastAsia="仿宋_GB2312"/>
                <w:b/>
                <w:sz w:val="28"/>
                <w:szCs w:val="28"/>
              </w:rPr>
            </w:pPr>
            <w:r>
              <w:rPr>
                <w:rFonts w:hint="eastAsia" w:ascii="仿宋_GB2312" w:hAnsi="Times New Roman" w:eastAsia="仿宋_GB2312"/>
                <w:b/>
                <w:bCs/>
                <w:sz w:val="28"/>
                <w:szCs w:val="28"/>
              </w:rPr>
              <w:t>近三年</w:t>
            </w:r>
            <w:r>
              <w:rPr>
                <w:rFonts w:hint="eastAsia" w:ascii="仿宋_GB2312" w:hAnsi="Times New Roman" w:eastAsia="仿宋_GB2312"/>
                <w:b/>
                <w:sz w:val="28"/>
                <w:szCs w:val="28"/>
              </w:rPr>
              <w:t>举办继续教育项目情况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项目名称</w:t>
            </w:r>
          </w:p>
        </w:tc>
        <w:tc>
          <w:tcPr>
            <w:tcW w:w="1084" w:type="dxa"/>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项目</w:t>
            </w: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负责人</w:t>
            </w:r>
          </w:p>
        </w:tc>
        <w:tc>
          <w:tcPr>
            <w:tcW w:w="1084" w:type="dxa"/>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举办</w:t>
            </w: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时间</w:t>
            </w:r>
          </w:p>
        </w:tc>
        <w:tc>
          <w:tcPr>
            <w:tcW w:w="1264" w:type="dxa"/>
            <w:vAlign w:val="center"/>
          </w:tcPr>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授予</w:t>
            </w: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学分数</w:t>
            </w:r>
          </w:p>
        </w:tc>
        <w:tc>
          <w:tcPr>
            <w:tcW w:w="2171" w:type="dxa"/>
            <w:vAlign w:val="center"/>
          </w:tcPr>
          <w:p>
            <w:pPr>
              <w:jc w:val="center"/>
              <w:rPr>
                <w:rFonts w:ascii="仿宋_GB2312" w:hAnsi="Times New Roman" w:eastAsia="仿宋_GB2312"/>
                <w:sz w:val="28"/>
                <w:szCs w:val="28"/>
              </w:rPr>
            </w:pPr>
            <w:r>
              <w:rPr>
                <w:rFonts w:hint="eastAsia" w:ascii="仿宋_GB2312" w:hAnsi="Times New Roman" w:eastAsia="仿宋_GB2312"/>
                <w:sz w:val="28"/>
                <w:szCs w:val="28"/>
              </w:rPr>
              <w:t>审批单位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trPr>
        <w:tc>
          <w:tcPr>
            <w:tcW w:w="650" w:type="dxa"/>
            <w:vMerge w:val="continue"/>
            <w:tcBorders>
              <w:bottom w:val="single" w:color="auto" w:sz="4" w:space="0"/>
            </w:tcBorders>
            <w:vAlign w:val="center"/>
          </w:tcPr>
          <w:p>
            <w:pPr>
              <w:spacing w:line="360" w:lineRule="exact"/>
              <w:jc w:val="center"/>
              <w:rPr>
                <w:rFonts w:ascii="仿宋_GB2312" w:hAnsi="Times New Roman" w:eastAsia="仿宋_GB2312"/>
                <w:sz w:val="28"/>
                <w:szCs w:val="28"/>
              </w:rPr>
            </w:pPr>
          </w:p>
        </w:tc>
        <w:tc>
          <w:tcPr>
            <w:tcW w:w="2709" w:type="dxa"/>
            <w:tcBorders>
              <w:bottom w:val="single" w:color="auto" w:sz="4" w:space="0"/>
            </w:tcBorders>
            <w:vAlign w:val="center"/>
          </w:tcPr>
          <w:p>
            <w:pPr>
              <w:spacing w:line="360" w:lineRule="exact"/>
              <w:jc w:val="center"/>
              <w:rPr>
                <w:rFonts w:ascii="仿宋_GB2312" w:hAnsi="Times New Roman" w:eastAsia="仿宋_GB2312"/>
                <w:sz w:val="28"/>
                <w:szCs w:val="28"/>
              </w:rPr>
            </w:pPr>
          </w:p>
        </w:tc>
        <w:tc>
          <w:tcPr>
            <w:tcW w:w="1084" w:type="dxa"/>
            <w:tcBorders>
              <w:bottom w:val="single" w:color="auto" w:sz="4" w:space="0"/>
            </w:tcBorders>
            <w:vAlign w:val="center"/>
          </w:tcPr>
          <w:p>
            <w:pPr>
              <w:spacing w:line="360" w:lineRule="exact"/>
              <w:jc w:val="center"/>
              <w:rPr>
                <w:rFonts w:ascii="仿宋_GB2312" w:hAnsi="Times New Roman" w:eastAsia="仿宋_GB2312"/>
                <w:sz w:val="28"/>
                <w:szCs w:val="28"/>
              </w:rPr>
            </w:pPr>
          </w:p>
        </w:tc>
        <w:tc>
          <w:tcPr>
            <w:tcW w:w="1084" w:type="dxa"/>
            <w:tcBorders>
              <w:bottom w:val="single" w:color="auto" w:sz="4" w:space="0"/>
            </w:tcBorders>
            <w:vAlign w:val="center"/>
          </w:tcPr>
          <w:p>
            <w:pPr>
              <w:spacing w:line="360" w:lineRule="exact"/>
              <w:jc w:val="center"/>
              <w:rPr>
                <w:rFonts w:ascii="仿宋_GB2312" w:hAnsi="Times New Roman" w:eastAsia="仿宋_GB2312"/>
                <w:sz w:val="28"/>
                <w:szCs w:val="28"/>
              </w:rPr>
            </w:pPr>
          </w:p>
        </w:tc>
        <w:tc>
          <w:tcPr>
            <w:tcW w:w="1264" w:type="dxa"/>
            <w:tcBorders>
              <w:bottom w:val="single" w:color="auto" w:sz="4" w:space="0"/>
            </w:tcBorders>
            <w:vAlign w:val="center"/>
          </w:tcPr>
          <w:p>
            <w:pPr>
              <w:spacing w:line="360" w:lineRule="exact"/>
              <w:jc w:val="center"/>
              <w:rPr>
                <w:rFonts w:ascii="仿宋_GB2312" w:hAnsi="Times New Roman" w:eastAsia="仿宋_GB2312"/>
                <w:sz w:val="28"/>
                <w:szCs w:val="28"/>
              </w:rPr>
            </w:pPr>
          </w:p>
        </w:tc>
        <w:tc>
          <w:tcPr>
            <w:tcW w:w="2171" w:type="dxa"/>
            <w:tcBorders>
              <w:bottom w:val="single" w:color="auto" w:sz="4" w:space="0"/>
            </w:tcBorders>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2709"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084" w:type="dxa"/>
            <w:vAlign w:val="center"/>
          </w:tcPr>
          <w:p>
            <w:pPr>
              <w:spacing w:line="360" w:lineRule="exact"/>
              <w:jc w:val="center"/>
              <w:rPr>
                <w:rFonts w:ascii="仿宋_GB2312" w:hAnsi="Times New Roman" w:eastAsia="仿宋_GB2312"/>
                <w:sz w:val="28"/>
                <w:szCs w:val="28"/>
              </w:rPr>
            </w:pPr>
          </w:p>
        </w:tc>
        <w:tc>
          <w:tcPr>
            <w:tcW w:w="1264" w:type="dxa"/>
            <w:vAlign w:val="center"/>
          </w:tcPr>
          <w:p>
            <w:pPr>
              <w:spacing w:line="360" w:lineRule="exact"/>
              <w:jc w:val="center"/>
              <w:rPr>
                <w:rFonts w:ascii="仿宋_GB2312" w:hAnsi="Times New Roman" w:eastAsia="仿宋_GB2312"/>
                <w:sz w:val="28"/>
                <w:szCs w:val="28"/>
              </w:rPr>
            </w:pPr>
          </w:p>
        </w:tc>
        <w:tc>
          <w:tcPr>
            <w:tcW w:w="2171" w:type="dxa"/>
          </w:tcPr>
          <w:p>
            <w:pP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trPr>
        <w:tc>
          <w:tcPr>
            <w:tcW w:w="650" w:type="dxa"/>
            <w:vMerge w:val="continue"/>
            <w:vAlign w:val="center"/>
          </w:tcPr>
          <w:p>
            <w:pPr>
              <w:spacing w:line="360" w:lineRule="exact"/>
              <w:jc w:val="center"/>
              <w:rPr>
                <w:rFonts w:ascii="仿宋_GB2312" w:hAnsi="Times New Roman" w:eastAsia="仿宋_GB2312"/>
                <w:sz w:val="28"/>
                <w:szCs w:val="28"/>
              </w:rPr>
            </w:pPr>
          </w:p>
        </w:tc>
        <w:tc>
          <w:tcPr>
            <w:tcW w:w="8312" w:type="dxa"/>
            <w:gridSpan w:val="5"/>
          </w:tcPr>
          <w:p>
            <w:pPr>
              <w:rPr>
                <w:rFonts w:ascii="仿宋_GB2312" w:hAnsi="Times New Roman" w:eastAsia="仿宋_GB2312"/>
                <w:b/>
                <w:sz w:val="28"/>
                <w:szCs w:val="28"/>
              </w:rPr>
            </w:pPr>
            <w:r>
              <w:rPr>
                <w:rFonts w:hint="eastAsia" w:ascii="仿宋_GB2312" w:hAnsi="Times New Roman" w:eastAsia="仿宋_GB2312"/>
                <w:b/>
                <w:sz w:val="28"/>
                <w:szCs w:val="28"/>
              </w:rPr>
              <w:t>其他支撑条件</w:t>
            </w: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p>
            <w:pPr>
              <w:rPr>
                <w:rFonts w:ascii="仿宋_GB2312" w:hAnsi="Times New Roman" w:eastAsia="仿宋_GB2312"/>
                <w:sz w:val="28"/>
                <w:szCs w:val="28"/>
              </w:rPr>
            </w:pPr>
          </w:p>
        </w:tc>
      </w:tr>
    </w:tbl>
    <w:p>
      <w:pPr>
        <w:rPr>
          <w:rFonts w:ascii="黑体" w:hAnsi="Times New Roman" w:eastAsia="黑体"/>
          <w:sz w:val="32"/>
          <w:szCs w:val="32"/>
        </w:rPr>
        <w:sectPr>
          <w:pgSz w:w="11906" w:h="16838"/>
          <w:pgMar w:top="1304" w:right="1588" w:bottom="1304" w:left="1588" w:header="851" w:footer="992" w:gutter="0"/>
          <w:pgNumType w:fmt="numberInDash"/>
          <w:cols w:space="425" w:num="1"/>
          <w:docGrid w:type="lines" w:linePitch="312" w:charSpace="0"/>
        </w:sectPr>
      </w:pPr>
    </w:p>
    <w:p>
      <w:pPr>
        <w:rPr>
          <w:rFonts w:ascii="黑体" w:hAnsi="Times New Roman" w:eastAsia="黑体"/>
          <w:sz w:val="32"/>
          <w:szCs w:val="32"/>
        </w:rPr>
      </w:pPr>
      <w:r>
        <w:rPr>
          <w:rFonts w:hint="eastAsia" w:ascii="黑体" w:hAnsi="Times New Roman" w:eastAsia="黑体"/>
          <w:sz w:val="32"/>
          <w:szCs w:val="32"/>
        </w:rPr>
        <w:t xml:space="preserve"> 四、审批意见</w:t>
      </w:r>
    </w:p>
    <w:tbl>
      <w:tblPr>
        <w:tblStyle w:val="12"/>
        <w:tblW w:w="8962"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7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exact"/>
              <w:jc w:val="center"/>
              <w:rPr>
                <w:rFonts w:ascii="仿宋_GB2312" w:hAnsi="Times New Roman" w:eastAsia="仿宋_GB2312"/>
                <w:b/>
                <w:sz w:val="28"/>
                <w:szCs w:val="28"/>
              </w:rPr>
            </w:pPr>
          </w:p>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主办单位意见</w:t>
            </w:r>
          </w:p>
          <w:p>
            <w:pPr>
              <w:spacing w:line="360" w:lineRule="exact"/>
              <w:rPr>
                <w:rFonts w:ascii="仿宋_GB2312" w:hAnsi="Times New Roman" w:eastAsia="仿宋_GB2312"/>
                <w:b/>
                <w:sz w:val="28"/>
                <w:szCs w:val="28"/>
              </w:rPr>
            </w:pPr>
          </w:p>
        </w:tc>
        <w:tc>
          <w:tcPr>
            <w:tcW w:w="7544"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tabs>
                <w:tab w:val="left" w:pos="4570"/>
              </w:tabs>
              <w:spacing w:line="360" w:lineRule="exact"/>
              <w:ind w:firstLine="4340" w:firstLineChars="1550"/>
              <w:rPr>
                <w:rFonts w:ascii="仿宋_GB2312" w:hAnsi="Times New Roman" w:eastAsia="仿宋_GB2312"/>
                <w:sz w:val="28"/>
                <w:szCs w:val="28"/>
              </w:rPr>
            </w:pPr>
            <w:r>
              <w:rPr>
                <w:rFonts w:hint="eastAsia" w:ascii="仿宋_GB2312" w:hAnsi="Times New Roman" w:eastAsia="仿宋_GB2312"/>
                <w:sz w:val="28"/>
                <w:szCs w:val="28"/>
              </w:rPr>
              <w:t>（盖章）</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省级中医药主管部门（中医药继续教育委员会）意见</w:t>
            </w:r>
          </w:p>
        </w:tc>
        <w:tc>
          <w:tcPr>
            <w:tcW w:w="7544"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（盖章）</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p>
            <w:pPr>
              <w:spacing w:line="36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专家组</w:t>
            </w:r>
          </w:p>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评审意见</w:t>
            </w:r>
          </w:p>
        </w:tc>
        <w:tc>
          <w:tcPr>
            <w:tcW w:w="7544"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（签字）</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p>
            <w:pPr>
              <w:spacing w:line="36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国家</w:t>
            </w:r>
          </w:p>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中医药管理局中医药继续教育委员会审批意见</w:t>
            </w:r>
          </w:p>
        </w:tc>
        <w:tc>
          <w:tcPr>
            <w:tcW w:w="7544"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（签字）</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p>
            <w:pPr>
              <w:spacing w:line="36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18"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备  注</w:t>
            </w:r>
          </w:p>
        </w:tc>
        <w:tc>
          <w:tcPr>
            <w:tcW w:w="7544"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tc>
      </w:tr>
    </w:tbl>
    <w:p>
      <w:pPr>
        <w:spacing w:line="600" w:lineRule="exact"/>
        <w:rPr>
          <w:rFonts w:ascii="仿宋_GB2312" w:hAnsi="Times New Roman" w:eastAsia="仿宋_GB2312"/>
          <w:b/>
          <w:sz w:val="32"/>
          <w:szCs w:val="32"/>
        </w:rPr>
      </w:pPr>
    </w:p>
    <w:p>
      <w:pPr>
        <w:spacing w:line="600" w:lineRule="exact"/>
        <w:jc w:val="center"/>
        <w:rPr>
          <w:rFonts w:ascii="方正小标宋简体" w:hAnsi="Times New Roman" w:eastAsia="方正小标宋简体"/>
          <w:sz w:val="36"/>
          <w:szCs w:val="36"/>
        </w:rPr>
      </w:pPr>
      <w:r>
        <w:rPr>
          <w:rFonts w:hint="eastAsia" w:ascii="方正小标宋简体" w:hAnsi="Times New Roman" w:eastAsia="方正小标宋简体"/>
          <w:sz w:val="36"/>
          <w:szCs w:val="36"/>
        </w:rPr>
        <w:t>填表说明</w:t>
      </w:r>
    </w:p>
    <w:p>
      <w:pPr>
        <w:spacing w:line="600" w:lineRule="exact"/>
        <w:jc w:val="center"/>
        <w:rPr>
          <w:rFonts w:ascii="方正小标宋简体" w:hAnsi="Times New Roman" w:eastAsia="方正小标宋简体"/>
          <w:sz w:val="36"/>
          <w:szCs w:val="36"/>
        </w:rPr>
      </w:pP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一、填写内容须实事求是，表达应简明扼要。</w:t>
      </w:r>
      <w:r>
        <w:rPr>
          <w:rFonts w:hint="eastAsia" w:ascii="仿宋_GB2312" w:hAnsi="宋体" w:eastAsia="仿宋_GB2312"/>
          <w:sz w:val="28"/>
          <w:szCs w:val="28"/>
        </w:rPr>
        <w:t>表格内选择项内容在</w:t>
      </w:r>
      <w:r>
        <w:rPr>
          <w:rFonts w:hint="eastAsia" w:ascii="仿宋_GB2312" w:hAnsi="Times New Roman" w:eastAsia="仿宋_GB2312"/>
          <w:sz w:val="28"/>
          <w:szCs w:val="28"/>
        </w:rPr>
        <w:t>□内打“√”。</w:t>
      </w:r>
      <w:r>
        <w:rPr>
          <w:rFonts w:hint="eastAsia" w:ascii="仿宋_GB2312" w:hAnsi="宋体" w:eastAsia="仿宋_GB2312"/>
          <w:sz w:val="28"/>
          <w:szCs w:val="28"/>
        </w:rPr>
        <w:t>无填写内容时填</w:t>
      </w:r>
      <w:r>
        <w:rPr>
          <w:rFonts w:hint="eastAsia" w:ascii="仿宋_GB2312" w:hAnsi="Times New Roman" w:eastAsia="仿宋_GB2312"/>
          <w:sz w:val="28"/>
          <w:szCs w:val="28"/>
        </w:rPr>
        <w:t>“</w:t>
      </w:r>
      <w:r>
        <w:rPr>
          <w:rFonts w:hint="eastAsia" w:ascii="仿宋_GB2312" w:hAnsi="宋体" w:eastAsia="仿宋_GB2312"/>
          <w:sz w:val="28"/>
          <w:szCs w:val="28"/>
        </w:rPr>
        <w:t>无</w:t>
      </w:r>
      <w:r>
        <w:rPr>
          <w:rFonts w:hint="eastAsia" w:ascii="仿宋_GB2312" w:hAnsi="Times New Roman" w:eastAsia="仿宋_GB2312"/>
          <w:sz w:val="28"/>
          <w:szCs w:val="28"/>
        </w:rPr>
        <w:t>”</w:t>
      </w:r>
      <w:r>
        <w:rPr>
          <w:rFonts w:hint="eastAsia" w:ascii="仿宋_GB2312" w:hAnsi="宋体" w:eastAsia="仿宋_GB2312"/>
          <w:sz w:val="28"/>
          <w:szCs w:val="28"/>
        </w:rPr>
        <w:t>。</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二、主办单位为申报国家级中医药继续教育项目的单位，承办单位为实际执行国家级中医药继续教育项目的单位，二者可为同一单位。</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三、申报内容分为知识技能类、学习提高类、前沿进展类。“知识技能类”以中医药基本理论、基础知识和基本技能为主，主要针对乡村医生、初级及以下、中级中医药专业技术人员；“学习提高类”以提高综合素质和专业能力为主，主要针对中级及以上中医药专业技术人员；“前沿进展类”以本专业前沿知识、理论、方法、技术或跨学科融合为主，主要针对中、高级中医药专业技术人员。三者只可选择其一。</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四、学术会议、论坛、学术讲座等不属于申报范畴。申报项目的名称、内容、教学时数及授课教师不可任意更改。教学时数计算为每个学时50分钟，半天4学时，每天不超过8学时，报到、撤离等与教学无关的时间不计入。</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五、培训对象所属科别应详细注明，并填写相应代码，见附表。</w:t>
      </w:r>
    </w:p>
    <w:p>
      <w:pPr>
        <w:spacing w:line="500" w:lineRule="exact"/>
        <w:ind w:firstLine="560" w:firstLineChars="200"/>
        <w:rPr>
          <w:rFonts w:ascii="仿宋_GB2312" w:hAnsi="Times New Roman" w:eastAsia="仿宋_GB2312"/>
          <w:sz w:val="28"/>
          <w:szCs w:val="28"/>
        </w:rPr>
      </w:pPr>
      <w:r>
        <w:rPr>
          <w:rFonts w:hint="eastAsia" w:ascii="仿宋_GB2312" w:hAnsi="宋体" w:eastAsia="仿宋_GB2312"/>
          <w:sz w:val="28"/>
          <w:szCs w:val="28"/>
        </w:rPr>
        <w:t>六、</w:t>
      </w:r>
      <w:r>
        <w:rPr>
          <w:rFonts w:hint="eastAsia" w:ascii="仿宋_GB2312" w:hAnsi="Times New Roman" w:eastAsia="仿宋_GB2312"/>
          <w:sz w:val="28"/>
          <w:szCs w:val="28"/>
        </w:rPr>
        <w:t>培训内容为中医药新技术、新方法和科研成果的引进应用与推广者，应在申报表后附相关辅助证明材料。</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七、主办单位联系人及固定电话将在文件中公布，请如实填写。</w:t>
      </w:r>
    </w:p>
    <w:p>
      <w:pPr>
        <w:spacing w:line="500" w:lineRule="exact"/>
        <w:ind w:firstLine="560" w:firstLineChars="200"/>
        <w:rPr>
          <w:rFonts w:ascii="仿宋_GB2312" w:hAnsi="宋体" w:eastAsia="仿宋_GB2312"/>
          <w:sz w:val="28"/>
          <w:szCs w:val="28"/>
        </w:rPr>
        <w:sectPr>
          <w:pgSz w:w="11906" w:h="16838"/>
          <w:pgMar w:top="1304" w:right="1588" w:bottom="1304" w:left="1588" w:header="851" w:footer="992" w:gutter="0"/>
          <w:pgNumType w:fmt="numberInDash"/>
          <w:cols w:space="425" w:num="1"/>
          <w:docGrid w:type="lines" w:linePitch="312" w:charSpace="0"/>
        </w:sectPr>
      </w:pPr>
      <w:r>
        <w:rPr>
          <w:rFonts w:hint="eastAsia" w:ascii="仿宋_GB2312" w:hAnsi="Times New Roman" w:eastAsia="仿宋_GB2312"/>
          <w:sz w:val="28"/>
          <w:szCs w:val="28"/>
        </w:rPr>
        <w:t>八、</w:t>
      </w:r>
      <w:r>
        <w:rPr>
          <w:rFonts w:hint="eastAsia" w:ascii="仿宋_GB2312" w:hAnsi="宋体" w:eastAsia="仿宋_GB2312"/>
          <w:sz w:val="28"/>
          <w:szCs w:val="28"/>
        </w:rPr>
        <w:t>本申报表须用</w:t>
      </w:r>
      <w:r>
        <w:rPr>
          <w:rFonts w:hint="eastAsia" w:ascii="仿宋_GB2312" w:hAnsi="Times New Roman" w:eastAsia="仿宋_GB2312"/>
          <w:sz w:val="28"/>
          <w:szCs w:val="28"/>
        </w:rPr>
        <w:t>A4</w:t>
      </w:r>
      <w:r>
        <w:rPr>
          <w:rFonts w:hint="eastAsia" w:ascii="仿宋_GB2312" w:hAnsi="宋体" w:eastAsia="仿宋_GB2312"/>
          <w:sz w:val="28"/>
          <w:szCs w:val="28"/>
        </w:rPr>
        <w:t>纸打印，超出格式者可另加页。</w:t>
      </w:r>
    </w:p>
    <w:p>
      <w:pPr>
        <w:spacing w:line="500" w:lineRule="exact"/>
        <w:rPr>
          <w:rFonts w:ascii="黑体" w:hAnsi="黑体" w:eastAsia="黑体"/>
          <w:sz w:val="32"/>
          <w:szCs w:val="32"/>
        </w:rPr>
      </w:pPr>
      <w:r>
        <w:rPr>
          <w:rFonts w:hint="eastAsia" w:ascii="黑体" w:hAnsi="黑体" w:eastAsia="黑体"/>
          <w:sz w:val="32"/>
          <w:szCs w:val="32"/>
        </w:rPr>
        <w:t>附表</w:t>
      </w:r>
    </w:p>
    <w:p>
      <w:pPr>
        <w:spacing w:line="500" w:lineRule="exact"/>
        <w:jc w:val="center"/>
        <w:rPr>
          <w:rFonts w:ascii="黑体" w:hAnsi="Times New Roman" w:eastAsia="黑体"/>
          <w:sz w:val="32"/>
          <w:szCs w:val="32"/>
        </w:rPr>
      </w:pPr>
    </w:p>
    <w:p>
      <w:pPr>
        <w:spacing w:line="500" w:lineRule="exact"/>
        <w:jc w:val="center"/>
        <w:rPr>
          <w:rFonts w:ascii="方正小标宋简体" w:hAnsi="Times New Roman" w:eastAsia="方正小标宋简体"/>
          <w:sz w:val="36"/>
          <w:szCs w:val="36"/>
        </w:rPr>
      </w:pPr>
      <w:r>
        <w:rPr>
          <w:rFonts w:hint="eastAsia" w:ascii="方正小标宋简体" w:hAnsi="Times New Roman" w:eastAsia="方正小标宋简体"/>
          <w:sz w:val="36"/>
          <w:szCs w:val="36"/>
        </w:rPr>
        <w:t>国家级中医药继续教育项目学科分类及代码</w:t>
      </w:r>
    </w:p>
    <w:p>
      <w:pPr>
        <w:spacing w:line="500" w:lineRule="exact"/>
        <w:jc w:val="center"/>
        <w:rPr>
          <w:rFonts w:ascii="黑体" w:hAnsi="Times New Roman" w:eastAsia="黑体"/>
          <w:sz w:val="32"/>
          <w:szCs w:val="32"/>
        </w:rPr>
      </w:pPr>
    </w:p>
    <w:tbl>
      <w:tblPr>
        <w:tblStyle w:val="12"/>
        <w:tblW w:w="8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977"/>
        <w:gridCol w:w="155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代码</w:t>
            </w:r>
          </w:p>
        </w:tc>
        <w:tc>
          <w:tcPr>
            <w:tcW w:w="297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学科名称</w:t>
            </w:r>
          </w:p>
        </w:tc>
        <w:tc>
          <w:tcPr>
            <w:tcW w:w="1559"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代码</w:t>
            </w:r>
          </w:p>
        </w:tc>
        <w:tc>
          <w:tcPr>
            <w:tcW w:w="297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学科名称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中医基础理论</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中医外科其他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中医脑病学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中医妇科学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中医心病学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中医儿科学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中医肝病学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中医骨伤科学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中医脾胃病学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针灸学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中医肺病学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推拿学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中医肾病学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中医眼科学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中医血液病学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中医耳鼻喉科学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中医肿瘤病学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中医康复学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中医内分泌病学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中医急诊学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中医痹病学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中医治未病学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中医老年病学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中医神志病学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中医护理学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中医内科其他</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民族医药学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中医皮肤病学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管理学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中医肛肠病学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其他</w:t>
            </w:r>
          </w:p>
        </w:tc>
      </w:tr>
    </w:tbl>
    <w:p>
      <w:pPr>
        <w:spacing w:line="360" w:lineRule="exact"/>
        <w:jc w:val="left"/>
        <w:rPr>
          <w:rFonts w:ascii="仿宋_GB2312" w:hAnsi="Times New Roman" w:eastAsia="仿宋_GB2312"/>
          <w:sz w:val="28"/>
          <w:szCs w:val="28"/>
        </w:rPr>
      </w:pPr>
      <w:r>
        <w:rPr>
          <w:rFonts w:hint="eastAsia" w:ascii="仿宋_GB2312" w:hAnsi="Times New Roman" w:eastAsia="仿宋_GB2312"/>
          <w:sz w:val="28"/>
          <w:szCs w:val="28"/>
        </w:rPr>
        <w:t>注：1.</w:t>
      </w:r>
      <w:r>
        <w:rPr>
          <w:rFonts w:hint="eastAsia" w:ascii="仿宋_GB2312" w:hAnsi="Times New Roman" w:eastAsia="仿宋_GB2312"/>
          <w:spacing w:val="-6"/>
          <w:sz w:val="28"/>
          <w:szCs w:val="28"/>
        </w:rPr>
        <w:t>专业目录参照往年申报情况及《医疗机构诊疗科目名录》制定。</w:t>
      </w:r>
    </w:p>
    <w:p>
      <w:pPr>
        <w:tabs>
          <w:tab w:val="left" w:pos="709"/>
        </w:tabs>
        <w:spacing w:line="360" w:lineRule="exact"/>
        <w:ind w:left="889" w:leftChars="290" w:hanging="280" w:hangingChars="100"/>
        <w:jc w:val="left"/>
        <w:rPr>
          <w:rFonts w:ascii="仿宋_GB2312" w:hAnsi="Times New Roman" w:eastAsia="仿宋_GB2312"/>
          <w:sz w:val="28"/>
          <w:szCs w:val="28"/>
        </w:rPr>
      </w:pPr>
      <w:r>
        <w:rPr>
          <w:rFonts w:hint="eastAsia" w:ascii="仿宋_GB2312" w:hAnsi="Times New Roman" w:eastAsia="仿宋_GB2312"/>
          <w:sz w:val="28"/>
          <w:szCs w:val="28"/>
        </w:rPr>
        <w:t>2.中医基础主要包括中医基础理论、中医诊断学、中医方剂学、四大经典、医史、文献、医古文等。</w:t>
      </w:r>
    </w:p>
    <w:p>
      <w:pPr>
        <w:spacing w:line="360" w:lineRule="exact"/>
        <w:ind w:firstLine="616" w:firstLineChars="220"/>
        <w:jc w:val="left"/>
        <w:rPr>
          <w:rFonts w:ascii="仿宋_GB2312" w:hAnsi="Times New Roman" w:eastAsia="仿宋_GB2312"/>
          <w:sz w:val="28"/>
          <w:szCs w:val="28"/>
        </w:rPr>
      </w:pPr>
      <w:r>
        <w:rPr>
          <w:rFonts w:hint="eastAsia" w:ascii="仿宋_GB2312" w:hAnsi="Times New Roman" w:eastAsia="仿宋_GB2312"/>
          <w:sz w:val="28"/>
          <w:szCs w:val="28"/>
        </w:rPr>
        <w:t>3.表中各学科均包含中西医结合相关学科。</w:t>
      </w:r>
    </w:p>
    <w:p>
      <w:pPr>
        <w:spacing w:line="500" w:lineRule="exact"/>
        <w:rPr>
          <w:rFonts w:ascii="仿宋_GB2312" w:hAnsi="Times New Roman" w:eastAsia="仿宋_GB2312"/>
          <w:sz w:val="28"/>
          <w:szCs w:val="28"/>
        </w:rPr>
      </w:pPr>
    </w:p>
    <w:p>
      <w:pPr>
        <w:rPr>
          <w:rFonts w:ascii="仿宋_GB2312" w:hAnsi="Times New Roman" w:eastAsia="仿宋_GB2312"/>
          <w:sz w:val="28"/>
          <w:szCs w:val="28"/>
        </w:rPr>
        <w:sectPr>
          <w:pgSz w:w="11906" w:h="16838"/>
          <w:pgMar w:top="1304" w:right="1588" w:bottom="1304" w:left="1588" w:header="851" w:footer="992" w:gutter="0"/>
          <w:pgNumType w:fmt="numberInDash"/>
          <w:cols w:space="425" w:num="1"/>
          <w:docGrid w:type="lines" w:linePitch="312" w:charSpace="0"/>
        </w:sectPr>
      </w:pPr>
    </w:p>
    <w:p>
      <w:pPr>
        <w:outlineLvl w:val="1"/>
        <w:rPr>
          <w:rFonts w:ascii="黑体" w:hAnsi="黑体" w:eastAsia="黑体"/>
          <w:sz w:val="32"/>
          <w:szCs w:val="24"/>
        </w:rPr>
      </w:pPr>
      <w:r>
        <w:rPr>
          <w:rFonts w:hint="eastAsia" w:ascii="黑体" w:hAnsi="黑体" w:eastAsia="黑体"/>
          <w:sz w:val="32"/>
          <w:szCs w:val="24"/>
        </w:rPr>
        <w:t>附件2</w:t>
      </w:r>
    </w:p>
    <w:p>
      <w:pPr>
        <w:wordWrap w:val="0"/>
        <w:jc w:val="center"/>
        <w:rPr>
          <w:rFonts w:ascii="Times New Roman" w:hAnsi="Times New Roman"/>
          <w:sz w:val="24"/>
          <w:szCs w:val="24"/>
        </w:rPr>
      </w:pPr>
      <w:r>
        <w:rPr>
          <w:rFonts w:hint="eastAsia" w:ascii="Times New Roman" w:hAnsi="Times New Roman"/>
          <w:sz w:val="24"/>
          <w:szCs w:val="24"/>
        </w:rPr>
        <w:t>　　　　　　　　　　　　　　　　　　　　　　</w:t>
      </w:r>
    </w:p>
    <w:p>
      <w:pPr>
        <w:tabs>
          <w:tab w:val="left" w:pos="3119"/>
        </w:tabs>
        <w:wordWrap w:val="0"/>
        <w:jc w:val="center"/>
        <w:rPr>
          <w:rFonts w:ascii="Times New Roman" w:hAnsi="Times New Roman"/>
          <w:sz w:val="24"/>
          <w:szCs w:val="24"/>
        </w:rPr>
      </w:pPr>
    </w:p>
    <w:p>
      <w:pPr>
        <w:wordWrap w:val="0"/>
        <w:jc w:val="center"/>
        <w:rPr>
          <w:rFonts w:ascii="Times New Roman" w:hAnsi="Times New Roman"/>
          <w:sz w:val="24"/>
          <w:szCs w:val="24"/>
        </w:rPr>
      </w:pPr>
    </w:p>
    <w:p>
      <w:pPr>
        <w:wordWrap w:val="0"/>
        <w:jc w:val="center"/>
        <w:rPr>
          <w:rFonts w:ascii="Times New Roman" w:hAnsi="Times New Roman"/>
          <w:sz w:val="24"/>
          <w:szCs w:val="24"/>
        </w:rPr>
      </w:pPr>
    </w:p>
    <w:p>
      <w:pPr>
        <w:wordWrap w:val="0"/>
        <w:jc w:val="center"/>
        <w:rPr>
          <w:rFonts w:ascii="Times New Roman" w:hAnsi="Times New Roman"/>
          <w:sz w:val="32"/>
          <w:szCs w:val="24"/>
        </w:rPr>
      </w:pPr>
    </w:p>
    <w:p>
      <w:pPr>
        <w:wordWrap w:val="0"/>
        <w:jc w:val="center"/>
        <w:rPr>
          <w:rFonts w:ascii="Times New Roman" w:hAnsi="Times New Roman"/>
          <w:sz w:val="32"/>
          <w:szCs w:val="24"/>
        </w:rPr>
      </w:pPr>
    </w:p>
    <w:p>
      <w:pPr>
        <w:wordWrap w:val="0"/>
        <w:spacing w:line="720" w:lineRule="auto"/>
        <w:jc w:val="center"/>
        <w:rPr>
          <w:rFonts w:ascii="Times New Roman" w:hAnsi="Times New Roman"/>
          <w:b/>
          <w:sz w:val="48"/>
          <w:szCs w:val="24"/>
        </w:rPr>
      </w:pPr>
      <w:r>
        <w:rPr>
          <w:rFonts w:hint="eastAsia" w:ascii="Times New Roman" w:hAnsi="Times New Roman"/>
          <w:b/>
          <w:sz w:val="48"/>
          <w:szCs w:val="24"/>
        </w:rPr>
        <w:t>2018年度国家级中医药继续教育项目</w:t>
      </w:r>
    </w:p>
    <w:p>
      <w:pPr>
        <w:wordWrap w:val="0"/>
        <w:spacing w:line="720" w:lineRule="auto"/>
        <w:jc w:val="center"/>
        <w:rPr>
          <w:rFonts w:ascii="Times New Roman" w:hAnsi="Times New Roman"/>
          <w:b/>
          <w:sz w:val="48"/>
          <w:szCs w:val="24"/>
        </w:rPr>
      </w:pPr>
      <w:r>
        <w:rPr>
          <w:rFonts w:hint="eastAsia" w:ascii="Times New Roman" w:hAnsi="Times New Roman"/>
          <w:b/>
          <w:sz w:val="48"/>
          <w:szCs w:val="24"/>
        </w:rPr>
        <w:t>备案申请表</w:t>
      </w:r>
    </w:p>
    <w:p>
      <w:pPr>
        <w:wordWrap w:val="0"/>
        <w:spacing w:line="720" w:lineRule="auto"/>
        <w:jc w:val="center"/>
        <w:rPr>
          <w:rFonts w:ascii="Times New Roman" w:hAnsi="Times New Roman"/>
          <w:sz w:val="48"/>
          <w:szCs w:val="24"/>
        </w:rPr>
      </w:pPr>
    </w:p>
    <w:p>
      <w:pPr>
        <w:wordWrap w:val="0"/>
        <w:spacing w:line="720" w:lineRule="auto"/>
        <w:jc w:val="center"/>
        <w:rPr>
          <w:rFonts w:ascii="Times New Roman" w:hAnsi="Times New Roman"/>
          <w:sz w:val="48"/>
          <w:szCs w:val="24"/>
        </w:rPr>
      </w:pP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项目名称</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主办单位</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负责人姓名</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联系电话</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申请时间</w:t>
      </w:r>
      <w:r>
        <w:rPr>
          <w:rFonts w:hint="eastAsia" w:ascii="Times New Roman" w:hAnsi="Times New Roman" w:eastAsia="仿宋_GB2312"/>
          <w:b/>
          <w:sz w:val="30"/>
          <w:szCs w:val="24"/>
          <w:u w:val="single"/>
        </w:rPr>
        <w:t xml:space="preserve">                               </w:t>
      </w:r>
    </w:p>
    <w:p>
      <w:pPr>
        <w:wordWrap w:val="0"/>
        <w:spacing w:line="360" w:lineRule="auto"/>
        <w:ind w:firstLine="1500"/>
        <w:rPr>
          <w:rFonts w:ascii="Times New Roman" w:hAnsi="Times New Roman" w:eastAsia="仿宋_GB2312"/>
          <w:b/>
          <w:sz w:val="30"/>
          <w:szCs w:val="24"/>
          <w:u w:val="single"/>
        </w:rPr>
      </w:pPr>
      <w:r>
        <w:rPr>
          <w:rFonts w:hint="eastAsia" w:ascii="Times New Roman" w:hAnsi="Times New Roman" w:eastAsia="仿宋_GB2312"/>
          <w:b/>
          <w:sz w:val="30"/>
          <w:szCs w:val="24"/>
        </w:rPr>
        <w:t>所属学科及代码</w:t>
      </w:r>
      <w:r>
        <w:rPr>
          <w:rFonts w:hint="eastAsia" w:ascii="Times New Roman" w:hAnsi="Times New Roman" w:eastAsia="仿宋_GB2312"/>
          <w:b/>
          <w:sz w:val="30"/>
          <w:szCs w:val="24"/>
          <w:u w:val="single"/>
        </w:rPr>
        <w:t xml:space="preserve">                         </w:t>
      </w:r>
    </w:p>
    <w:p>
      <w:pPr>
        <w:tabs>
          <w:tab w:val="left" w:pos="7513"/>
          <w:tab w:val="left" w:pos="7655"/>
        </w:tabs>
        <w:wordWrap w:val="0"/>
        <w:spacing w:line="360" w:lineRule="auto"/>
        <w:ind w:firstLine="1500"/>
        <w:rPr>
          <w:rFonts w:ascii="仿宋_GB2312" w:hAnsi="Times New Roman" w:eastAsia="仿宋_GB2312"/>
          <w:b/>
          <w:color w:val="000000"/>
          <w:sz w:val="28"/>
          <w:szCs w:val="24"/>
          <w:u w:val="single"/>
        </w:rPr>
      </w:pPr>
      <w:r>
        <w:rPr>
          <w:rFonts w:hint="eastAsia" w:ascii="Times New Roman" w:hAnsi="Times New Roman" w:eastAsia="仿宋_GB2312"/>
          <w:b/>
          <w:sz w:val="30"/>
          <w:szCs w:val="24"/>
        </w:rPr>
        <w:t>项目类别</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 xml:space="preserve">知识技能类  </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 xml:space="preserve">学习提高类  </w:t>
      </w:r>
      <w:r>
        <w:rPr>
          <w:rFonts w:hint="eastAsia" w:ascii="仿宋_GB2312" w:hAnsi="Times New Roman" w:eastAsia="仿宋_GB2312"/>
          <w:b/>
          <w:color w:val="000000"/>
          <w:sz w:val="32"/>
          <w:szCs w:val="30"/>
          <w:u w:val="single"/>
        </w:rPr>
        <w:t>□</w:t>
      </w:r>
      <w:r>
        <w:rPr>
          <w:rFonts w:hint="eastAsia" w:ascii="仿宋_GB2312" w:hAnsi="Times New Roman" w:eastAsia="仿宋_GB2312"/>
          <w:b/>
          <w:color w:val="000000"/>
          <w:sz w:val="28"/>
          <w:szCs w:val="24"/>
          <w:u w:val="single"/>
        </w:rPr>
        <w:t>前沿进展类</w:t>
      </w:r>
    </w:p>
    <w:p>
      <w:pPr>
        <w:wordWrap w:val="0"/>
        <w:spacing w:line="360" w:lineRule="auto"/>
        <w:rPr>
          <w:rFonts w:ascii="Times New Roman" w:hAnsi="Times New Roman" w:eastAsia="仿宋_GB2312"/>
          <w:sz w:val="32"/>
          <w:szCs w:val="24"/>
        </w:rPr>
      </w:pPr>
    </w:p>
    <w:p>
      <w:pPr>
        <w:wordWrap w:val="0"/>
        <w:spacing w:line="360" w:lineRule="auto"/>
        <w:jc w:val="center"/>
        <w:rPr>
          <w:rFonts w:ascii="Times New Roman" w:hAnsi="Times New Roman" w:eastAsia="仿宋_GB2312"/>
          <w:sz w:val="32"/>
          <w:szCs w:val="24"/>
        </w:rPr>
        <w:sectPr>
          <w:pgSz w:w="11906" w:h="16838"/>
          <w:pgMar w:top="1304" w:right="1588" w:bottom="1304" w:left="1588" w:header="851" w:footer="992" w:gutter="0"/>
          <w:pgNumType w:fmt="numberInDash"/>
          <w:cols w:space="425" w:num="1"/>
          <w:docGrid w:type="lines" w:linePitch="312" w:charSpace="0"/>
        </w:sectPr>
      </w:pPr>
    </w:p>
    <w:p>
      <w:pPr>
        <w:rPr>
          <w:rFonts w:ascii="黑体" w:hAnsi="Times New Roman" w:eastAsia="黑体"/>
          <w:sz w:val="32"/>
          <w:szCs w:val="32"/>
        </w:rPr>
      </w:pPr>
      <w:r>
        <w:rPr>
          <w:rFonts w:hint="eastAsia" w:ascii="黑体" w:hAnsi="Times New Roman" w:eastAsia="黑体"/>
          <w:sz w:val="32"/>
          <w:szCs w:val="32"/>
        </w:rPr>
        <w:t>一、2013-2017年期间，承担国家级中医药继续教育项目情况</w:t>
      </w:r>
    </w:p>
    <w:tbl>
      <w:tblPr>
        <w:tblStyle w:val="12"/>
        <w:tblW w:w="143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67"/>
        <w:gridCol w:w="4111"/>
        <w:gridCol w:w="1276"/>
        <w:gridCol w:w="1701"/>
        <w:gridCol w:w="1417"/>
        <w:gridCol w:w="1134"/>
        <w:gridCol w:w="1559"/>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60" w:type="dxa"/>
            <w:gridSpan w:val="2"/>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项目编号</w:t>
            </w:r>
          </w:p>
        </w:tc>
        <w:tc>
          <w:tcPr>
            <w:tcW w:w="4111"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项目名称</w:t>
            </w:r>
          </w:p>
        </w:tc>
        <w:tc>
          <w:tcPr>
            <w:tcW w:w="1276"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项目</w:t>
            </w:r>
          </w:p>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负责人</w:t>
            </w:r>
          </w:p>
        </w:tc>
        <w:tc>
          <w:tcPr>
            <w:tcW w:w="1701"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主办单位</w:t>
            </w:r>
          </w:p>
        </w:tc>
        <w:tc>
          <w:tcPr>
            <w:tcW w:w="1417"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举办</w:t>
            </w:r>
          </w:p>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时间</w:t>
            </w:r>
          </w:p>
        </w:tc>
        <w:tc>
          <w:tcPr>
            <w:tcW w:w="1134" w:type="dxa"/>
            <w:vAlign w:val="center"/>
          </w:tcPr>
          <w:p>
            <w:pPr>
              <w:widowControl/>
              <w:spacing w:line="400" w:lineRule="exact"/>
              <w:jc w:val="left"/>
              <w:rPr>
                <w:rFonts w:ascii="仿宋_GB2312" w:hAnsi="Times New Roman" w:eastAsia="仿宋_GB2312"/>
                <w:b/>
                <w:sz w:val="28"/>
                <w:szCs w:val="28"/>
              </w:rPr>
            </w:pPr>
            <w:r>
              <w:rPr>
                <w:rFonts w:hint="eastAsia" w:ascii="仿宋_GB2312" w:hAnsi="Times New Roman" w:eastAsia="仿宋_GB2312"/>
                <w:b/>
                <w:sz w:val="28"/>
                <w:szCs w:val="28"/>
              </w:rPr>
              <w:t>学时数</w:t>
            </w:r>
          </w:p>
        </w:tc>
        <w:tc>
          <w:tcPr>
            <w:tcW w:w="1559"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授予</w:t>
            </w:r>
          </w:p>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学分数</w:t>
            </w:r>
          </w:p>
        </w:tc>
        <w:tc>
          <w:tcPr>
            <w:tcW w:w="1560" w:type="dxa"/>
            <w:vAlign w:val="center"/>
          </w:tcPr>
          <w:p>
            <w:pPr>
              <w:spacing w:line="4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6" w:hRule="atLeast"/>
          <w:jc w:val="center"/>
        </w:trPr>
        <w:tc>
          <w:tcPr>
            <w:tcW w:w="1560" w:type="dxa"/>
            <w:gridSpan w:val="2"/>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4111"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276"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701"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417"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134"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559" w:type="dxa"/>
            <w:tcBorders>
              <w:bottom w:val="single" w:color="auto" w:sz="4" w:space="0"/>
            </w:tcBorders>
            <w:vAlign w:val="center"/>
          </w:tcPr>
          <w:p>
            <w:pPr>
              <w:spacing w:line="700" w:lineRule="exact"/>
              <w:jc w:val="center"/>
              <w:rPr>
                <w:rFonts w:ascii="仿宋_GB2312" w:hAnsi="Times New Roman" w:eastAsia="仿宋_GB2312"/>
                <w:sz w:val="28"/>
                <w:szCs w:val="28"/>
              </w:rPr>
            </w:pPr>
          </w:p>
        </w:tc>
        <w:tc>
          <w:tcPr>
            <w:tcW w:w="1560" w:type="dxa"/>
            <w:tcBorders>
              <w:bottom w:val="single" w:color="auto" w:sz="4" w:space="0"/>
            </w:tcBorders>
          </w:tcPr>
          <w:p>
            <w:pPr>
              <w:spacing w:line="70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60" w:type="dxa"/>
            <w:gridSpan w:val="2"/>
            <w:vAlign w:val="center"/>
          </w:tcPr>
          <w:p>
            <w:pPr>
              <w:spacing w:line="700" w:lineRule="exact"/>
              <w:jc w:val="center"/>
              <w:rPr>
                <w:rFonts w:ascii="仿宋_GB2312" w:hAnsi="Times New Roman" w:eastAsia="仿宋_GB2312"/>
                <w:sz w:val="28"/>
                <w:szCs w:val="28"/>
              </w:rPr>
            </w:pPr>
          </w:p>
        </w:tc>
        <w:tc>
          <w:tcPr>
            <w:tcW w:w="4111" w:type="dxa"/>
            <w:vAlign w:val="center"/>
          </w:tcPr>
          <w:p>
            <w:pPr>
              <w:spacing w:line="700" w:lineRule="exact"/>
              <w:jc w:val="center"/>
              <w:rPr>
                <w:rFonts w:ascii="仿宋_GB2312" w:hAnsi="Times New Roman" w:eastAsia="仿宋_GB2312"/>
                <w:sz w:val="28"/>
                <w:szCs w:val="28"/>
              </w:rPr>
            </w:pPr>
          </w:p>
        </w:tc>
        <w:tc>
          <w:tcPr>
            <w:tcW w:w="1276" w:type="dxa"/>
            <w:vAlign w:val="center"/>
          </w:tcPr>
          <w:p>
            <w:pPr>
              <w:spacing w:line="700" w:lineRule="exact"/>
              <w:jc w:val="center"/>
              <w:rPr>
                <w:rFonts w:ascii="仿宋_GB2312" w:hAnsi="Times New Roman" w:eastAsia="仿宋_GB2312"/>
                <w:sz w:val="28"/>
                <w:szCs w:val="28"/>
              </w:rPr>
            </w:pPr>
          </w:p>
        </w:tc>
        <w:tc>
          <w:tcPr>
            <w:tcW w:w="1701" w:type="dxa"/>
            <w:vAlign w:val="center"/>
          </w:tcPr>
          <w:p>
            <w:pPr>
              <w:spacing w:line="700" w:lineRule="exact"/>
              <w:jc w:val="center"/>
              <w:rPr>
                <w:rFonts w:ascii="仿宋_GB2312" w:hAnsi="Times New Roman" w:eastAsia="仿宋_GB2312"/>
                <w:sz w:val="28"/>
                <w:szCs w:val="28"/>
              </w:rPr>
            </w:pPr>
          </w:p>
        </w:tc>
        <w:tc>
          <w:tcPr>
            <w:tcW w:w="1417" w:type="dxa"/>
            <w:vAlign w:val="center"/>
          </w:tcPr>
          <w:p>
            <w:pPr>
              <w:spacing w:line="700" w:lineRule="exact"/>
              <w:jc w:val="center"/>
              <w:rPr>
                <w:rFonts w:ascii="仿宋_GB2312" w:hAnsi="Times New Roman" w:eastAsia="仿宋_GB2312"/>
                <w:sz w:val="28"/>
                <w:szCs w:val="28"/>
              </w:rPr>
            </w:pPr>
          </w:p>
        </w:tc>
        <w:tc>
          <w:tcPr>
            <w:tcW w:w="1134" w:type="dxa"/>
            <w:vAlign w:val="center"/>
          </w:tcPr>
          <w:p>
            <w:pPr>
              <w:spacing w:line="700" w:lineRule="exact"/>
              <w:jc w:val="center"/>
              <w:rPr>
                <w:rFonts w:ascii="仿宋_GB2312" w:hAnsi="Times New Roman" w:eastAsia="仿宋_GB2312"/>
                <w:sz w:val="28"/>
                <w:szCs w:val="28"/>
              </w:rPr>
            </w:pPr>
          </w:p>
        </w:tc>
        <w:tc>
          <w:tcPr>
            <w:tcW w:w="1559" w:type="dxa"/>
            <w:vAlign w:val="center"/>
          </w:tcPr>
          <w:p>
            <w:pPr>
              <w:spacing w:line="700" w:lineRule="exact"/>
              <w:jc w:val="center"/>
              <w:rPr>
                <w:rFonts w:ascii="仿宋_GB2312" w:hAnsi="Times New Roman" w:eastAsia="仿宋_GB2312"/>
                <w:sz w:val="28"/>
                <w:szCs w:val="28"/>
              </w:rPr>
            </w:pPr>
          </w:p>
        </w:tc>
        <w:tc>
          <w:tcPr>
            <w:tcW w:w="1560" w:type="dxa"/>
          </w:tcPr>
          <w:p>
            <w:pPr>
              <w:spacing w:line="70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60" w:type="dxa"/>
            <w:gridSpan w:val="2"/>
            <w:vAlign w:val="center"/>
          </w:tcPr>
          <w:p>
            <w:pPr>
              <w:spacing w:line="700" w:lineRule="exact"/>
              <w:jc w:val="center"/>
              <w:rPr>
                <w:rFonts w:ascii="仿宋_GB2312" w:hAnsi="Times New Roman" w:eastAsia="仿宋_GB2312"/>
                <w:sz w:val="28"/>
                <w:szCs w:val="28"/>
              </w:rPr>
            </w:pPr>
          </w:p>
        </w:tc>
        <w:tc>
          <w:tcPr>
            <w:tcW w:w="4111" w:type="dxa"/>
            <w:vAlign w:val="center"/>
          </w:tcPr>
          <w:p>
            <w:pPr>
              <w:spacing w:line="700" w:lineRule="exact"/>
              <w:jc w:val="center"/>
              <w:rPr>
                <w:rFonts w:ascii="仿宋_GB2312" w:hAnsi="Times New Roman" w:eastAsia="仿宋_GB2312"/>
                <w:sz w:val="28"/>
                <w:szCs w:val="28"/>
              </w:rPr>
            </w:pPr>
          </w:p>
        </w:tc>
        <w:tc>
          <w:tcPr>
            <w:tcW w:w="1276" w:type="dxa"/>
            <w:vAlign w:val="center"/>
          </w:tcPr>
          <w:p>
            <w:pPr>
              <w:spacing w:line="700" w:lineRule="exact"/>
              <w:jc w:val="center"/>
              <w:rPr>
                <w:rFonts w:ascii="仿宋_GB2312" w:hAnsi="Times New Roman" w:eastAsia="仿宋_GB2312"/>
                <w:sz w:val="28"/>
                <w:szCs w:val="28"/>
              </w:rPr>
            </w:pPr>
          </w:p>
        </w:tc>
        <w:tc>
          <w:tcPr>
            <w:tcW w:w="1701" w:type="dxa"/>
            <w:vAlign w:val="center"/>
          </w:tcPr>
          <w:p>
            <w:pPr>
              <w:spacing w:line="700" w:lineRule="exact"/>
              <w:jc w:val="center"/>
              <w:rPr>
                <w:rFonts w:ascii="仿宋_GB2312" w:hAnsi="Times New Roman" w:eastAsia="仿宋_GB2312"/>
                <w:sz w:val="28"/>
                <w:szCs w:val="28"/>
              </w:rPr>
            </w:pPr>
          </w:p>
        </w:tc>
        <w:tc>
          <w:tcPr>
            <w:tcW w:w="1417" w:type="dxa"/>
            <w:vAlign w:val="center"/>
          </w:tcPr>
          <w:p>
            <w:pPr>
              <w:spacing w:line="700" w:lineRule="exact"/>
              <w:jc w:val="center"/>
              <w:rPr>
                <w:rFonts w:ascii="仿宋_GB2312" w:hAnsi="Times New Roman" w:eastAsia="仿宋_GB2312"/>
                <w:sz w:val="28"/>
                <w:szCs w:val="28"/>
              </w:rPr>
            </w:pPr>
          </w:p>
        </w:tc>
        <w:tc>
          <w:tcPr>
            <w:tcW w:w="1134" w:type="dxa"/>
            <w:vAlign w:val="center"/>
          </w:tcPr>
          <w:p>
            <w:pPr>
              <w:spacing w:line="700" w:lineRule="exact"/>
              <w:jc w:val="center"/>
              <w:rPr>
                <w:rFonts w:ascii="仿宋_GB2312" w:hAnsi="Times New Roman" w:eastAsia="仿宋_GB2312"/>
                <w:sz w:val="28"/>
                <w:szCs w:val="28"/>
              </w:rPr>
            </w:pPr>
          </w:p>
        </w:tc>
        <w:tc>
          <w:tcPr>
            <w:tcW w:w="1559" w:type="dxa"/>
            <w:vAlign w:val="center"/>
          </w:tcPr>
          <w:p>
            <w:pPr>
              <w:spacing w:line="700" w:lineRule="exact"/>
              <w:jc w:val="center"/>
              <w:rPr>
                <w:rFonts w:ascii="仿宋_GB2312" w:hAnsi="Times New Roman" w:eastAsia="仿宋_GB2312"/>
                <w:sz w:val="28"/>
                <w:szCs w:val="28"/>
              </w:rPr>
            </w:pPr>
          </w:p>
        </w:tc>
        <w:tc>
          <w:tcPr>
            <w:tcW w:w="1560" w:type="dxa"/>
          </w:tcPr>
          <w:p>
            <w:pPr>
              <w:spacing w:line="70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60" w:type="dxa"/>
            <w:gridSpan w:val="2"/>
            <w:vAlign w:val="center"/>
          </w:tcPr>
          <w:p>
            <w:pPr>
              <w:spacing w:line="700" w:lineRule="exact"/>
              <w:jc w:val="center"/>
              <w:rPr>
                <w:rFonts w:ascii="仿宋_GB2312" w:hAnsi="Times New Roman" w:eastAsia="仿宋_GB2312"/>
                <w:sz w:val="28"/>
                <w:szCs w:val="28"/>
              </w:rPr>
            </w:pPr>
          </w:p>
        </w:tc>
        <w:tc>
          <w:tcPr>
            <w:tcW w:w="4111" w:type="dxa"/>
            <w:vAlign w:val="center"/>
          </w:tcPr>
          <w:p>
            <w:pPr>
              <w:spacing w:line="700" w:lineRule="exact"/>
              <w:jc w:val="center"/>
              <w:rPr>
                <w:rFonts w:ascii="仿宋_GB2312" w:hAnsi="Times New Roman" w:eastAsia="仿宋_GB2312"/>
                <w:sz w:val="28"/>
                <w:szCs w:val="28"/>
              </w:rPr>
            </w:pPr>
          </w:p>
        </w:tc>
        <w:tc>
          <w:tcPr>
            <w:tcW w:w="1276" w:type="dxa"/>
            <w:vAlign w:val="center"/>
          </w:tcPr>
          <w:p>
            <w:pPr>
              <w:spacing w:line="700" w:lineRule="exact"/>
              <w:jc w:val="center"/>
              <w:rPr>
                <w:rFonts w:ascii="仿宋_GB2312" w:hAnsi="Times New Roman" w:eastAsia="仿宋_GB2312"/>
                <w:sz w:val="28"/>
                <w:szCs w:val="28"/>
              </w:rPr>
            </w:pPr>
          </w:p>
        </w:tc>
        <w:tc>
          <w:tcPr>
            <w:tcW w:w="1701" w:type="dxa"/>
            <w:vAlign w:val="center"/>
          </w:tcPr>
          <w:p>
            <w:pPr>
              <w:spacing w:line="700" w:lineRule="exact"/>
              <w:jc w:val="center"/>
              <w:rPr>
                <w:rFonts w:ascii="仿宋_GB2312" w:hAnsi="Times New Roman" w:eastAsia="仿宋_GB2312"/>
                <w:sz w:val="28"/>
                <w:szCs w:val="28"/>
              </w:rPr>
            </w:pPr>
          </w:p>
        </w:tc>
        <w:tc>
          <w:tcPr>
            <w:tcW w:w="1417" w:type="dxa"/>
            <w:vAlign w:val="center"/>
          </w:tcPr>
          <w:p>
            <w:pPr>
              <w:spacing w:line="700" w:lineRule="exact"/>
              <w:jc w:val="center"/>
              <w:rPr>
                <w:rFonts w:ascii="仿宋_GB2312" w:hAnsi="Times New Roman" w:eastAsia="仿宋_GB2312"/>
                <w:sz w:val="28"/>
                <w:szCs w:val="28"/>
              </w:rPr>
            </w:pPr>
          </w:p>
        </w:tc>
        <w:tc>
          <w:tcPr>
            <w:tcW w:w="1134" w:type="dxa"/>
            <w:vAlign w:val="center"/>
          </w:tcPr>
          <w:p>
            <w:pPr>
              <w:spacing w:line="700" w:lineRule="exact"/>
              <w:jc w:val="center"/>
              <w:rPr>
                <w:rFonts w:ascii="仿宋_GB2312" w:hAnsi="Times New Roman" w:eastAsia="仿宋_GB2312"/>
                <w:sz w:val="28"/>
                <w:szCs w:val="28"/>
              </w:rPr>
            </w:pPr>
          </w:p>
        </w:tc>
        <w:tc>
          <w:tcPr>
            <w:tcW w:w="1559" w:type="dxa"/>
            <w:vAlign w:val="center"/>
          </w:tcPr>
          <w:p>
            <w:pPr>
              <w:spacing w:line="700" w:lineRule="exact"/>
              <w:jc w:val="center"/>
              <w:rPr>
                <w:rFonts w:ascii="仿宋_GB2312" w:hAnsi="Times New Roman" w:eastAsia="仿宋_GB2312"/>
                <w:sz w:val="28"/>
                <w:szCs w:val="28"/>
              </w:rPr>
            </w:pPr>
          </w:p>
        </w:tc>
        <w:tc>
          <w:tcPr>
            <w:tcW w:w="1560" w:type="dxa"/>
          </w:tcPr>
          <w:p>
            <w:pPr>
              <w:spacing w:line="70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560" w:type="dxa"/>
            <w:gridSpan w:val="2"/>
            <w:vAlign w:val="center"/>
          </w:tcPr>
          <w:p>
            <w:pPr>
              <w:spacing w:line="700" w:lineRule="exact"/>
              <w:jc w:val="center"/>
              <w:rPr>
                <w:rFonts w:ascii="仿宋_GB2312" w:hAnsi="Times New Roman" w:eastAsia="仿宋_GB2312"/>
                <w:sz w:val="28"/>
                <w:szCs w:val="28"/>
              </w:rPr>
            </w:pPr>
          </w:p>
        </w:tc>
        <w:tc>
          <w:tcPr>
            <w:tcW w:w="4111" w:type="dxa"/>
            <w:vAlign w:val="center"/>
          </w:tcPr>
          <w:p>
            <w:pPr>
              <w:spacing w:line="700" w:lineRule="exact"/>
              <w:jc w:val="center"/>
              <w:rPr>
                <w:rFonts w:ascii="仿宋_GB2312" w:hAnsi="Times New Roman" w:eastAsia="仿宋_GB2312"/>
                <w:sz w:val="28"/>
                <w:szCs w:val="28"/>
              </w:rPr>
            </w:pPr>
          </w:p>
        </w:tc>
        <w:tc>
          <w:tcPr>
            <w:tcW w:w="1276" w:type="dxa"/>
            <w:vAlign w:val="center"/>
          </w:tcPr>
          <w:p>
            <w:pPr>
              <w:spacing w:line="700" w:lineRule="exact"/>
              <w:jc w:val="center"/>
              <w:rPr>
                <w:rFonts w:ascii="仿宋_GB2312" w:hAnsi="Times New Roman" w:eastAsia="仿宋_GB2312"/>
                <w:sz w:val="28"/>
                <w:szCs w:val="28"/>
              </w:rPr>
            </w:pPr>
          </w:p>
        </w:tc>
        <w:tc>
          <w:tcPr>
            <w:tcW w:w="1701" w:type="dxa"/>
            <w:vAlign w:val="center"/>
          </w:tcPr>
          <w:p>
            <w:pPr>
              <w:spacing w:line="700" w:lineRule="exact"/>
              <w:jc w:val="center"/>
              <w:rPr>
                <w:rFonts w:ascii="仿宋_GB2312" w:hAnsi="Times New Roman" w:eastAsia="仿宋_GB2312"/>
                <w:sz w:val="28"/>
                <w:szCs w:val="28"/>
              </w:rPr>
            </w:pPr>
          </w:p>
        </w:tc>
        <w:tc>
          <w:tcPr>
            <w:tcW w:w="1417" w:type="dxa"/>
            <w:vAlign w:val="center"/>
          </w:tcPr>
          <w:p>
            <w:pPr>
              <w:spacing w:line="700" w:lineRule="exact"/>
              <w:jc w:val="center"/>
              <w:rPr>
                <w:rFonts w:ascii="仿宋_GB2312" w:hAnsi="Times New Roman" w:eastAsia="仿宋_GB2312"/>
                <w:sz w:val="28"/>
                <w:szCs w:val="28"/>
              </w:rPr>
            </w:pPr>
          </w:p>
        </w:tc>
        <w:tc>
          <w:tcPr>
            <w:tcW w:w="1134" w:type="dxa"/>
            <w:vAlign w:val="center"/>
          </w:tcPr>
          <w:p>
            <w:pPr>
              <w:spacing w:line="700" w:lineRule="exact"/>
              <w:jc w:val="center"/>
              <w:rPr>
                <w:rFonts w:ascii="仿宋_GB2312" w:hAnsi="Times New Roman" w:eastAsia="仿宋_GB2312"/>
                <w:sz w:val="28"/>
                <w:szCs w:val="28"/>
              </w:rPr>
            </w:pPr>
          </w:p>
        </w:tc>
        <w:tc>
          <w:tcPr>
            <w:tcW w:w="1559" w:type="dxa"/>
            <w:vAlign w:val="center"/>
          </w:tcPr>
          <w:p>
            <w:pPr>
              <w:spacing w:line="700" w:lineRule="exact"/>
              <w:jc w:val="center"/>
              <w:rPr>
                <w:rFonts w:ascii="仿宋_GB2312" w:hAnsi="Times New Roman" w:eastAsia="仿宋_GB2312"/>
                <w:sz w:val="28"/>
                <w:szCs w:val="28"/>
              </w:rPr>
            </w:pPr>
          </w:p>
        </w:tc>
        <w:tc>
          <w:tcPr>
            <w:tcW w:w="1560" w:type="dxa"/>
          </w:tcPr>
          <w:p>
            <w:pPr>
              <w:spacing w:line="700" w:lineRule="exact"/>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jc w:val="center"/>
        </w:trPr>
        <w:tc>
          <w:tcPr>
            <w:tcW w:w="793" w:type="dxa"/>
            <w:vAlign w:val="center"/>
          </w:tcPr>
          <w:p>
            <w:pPr>
              <w:rPr>
                <w:rFonts w:ascii="仿宋_GB2312" w:hAnsi="Times New Roman" w:eastAsia="仿宋_GB2312"/>
                <w:b/>
                <w:sz w:val="28"/>
                <w:szCs w:val="28"/>
              </w:rPr>
            </w:pPr>
            <w:r>
              <w:rPr>
                <w:rFonts w:hint="eastAsia" w:ascii="仿宋_GB2312" w:hAnsi="Times New Roman" w:eastAsia="仿宋_GB2312"/>
                <w:b/>
                <w:sz w:val="28"/>
                <w:szCs w:val="28"/>
              </w:rPr>
              <w:t>其他支撑条件</w:t>
            </w:r>
          </w:p>
        </w:tc>
        <w:tc>
          <w:tcPr>
            <w:tcW w:w="13525" w:type="dxa"/>
            <w:gridSpan w:val="8"/>
          </w:tcPr>
          <w:p>
            <w:pPr>
              <w:spacing w:line="500" w:lineRule="exact"/>
              <w:jc w:val="left"/>
              <w:outlineLvl w:val="2"/>
              <w:rPr>
                <w:rFonts w:ascii="仿宋_GB2312" w:hAnsi="Times New Roman" w:eastAsia="仿宋_GB2312"/>
                <w:b/>
                <w:color w:val="000000"/>
                <w:sz w:val="30"/>
                <w:szCs w:val="30"/>
              </w:rPr>
            </w:pPr>
            <w:r>
              <w:rPr>
                <w:rFonts w:hint="eastAsia" w:ascii="仿宋_GB2312" w:hAnsi="Times New Roman" w:eastAsia="仿宋_GB2312"/>
                <w:sz w:val="30"/>
                <w:szCs w:val="30"/>
              </w:rPr>
              <w:t>提供所承担项目的《</w:t>
            </w:r>
            <w:bookmarkStart w:id="0" w:name="_Toc264118080"/>
            <w:bookmarkStart w:id="1" w:name="_Toc264120865"/>
            <w:r>
              <w:rPr>
                <w:rFonts w:hint="eastAsia" w:ascii="仿宋_GB2312" w:hAnsi="Times New Roman" w:eastAsia="仿宋_GB2312"/>
                <w:sz w:val="30"/>
                <w:szCs w:val="30"/>
              </w:rPr>
              <w:t>国家级中医药继续教育项目执行情况</w:t>
            </w:r>
            <w:bookmarkEnd w:id="0"/>
            <w:bookmarkEnd w:id="1"/>
            <w:r>
              <w:rPr>
                <w:rFonts w:hint="eastAsia" w:ascii="仿宋_GB2312" w:hAnsi="Times New Roman" w:eastAsia="仿宋_GB2312"/>
                <w:sz w:val="30"/>
                <w:szCs w:val="30"/>
              </w:rPr>
              <w:t>报告表》复印件</w:t>
            </w:r>
          </w:p>
          <w:p>
            <w:pPr>
              <w:rPr>
                <w:rFonts w:ascii="仿宋_GB2312" w:hAnsi="Times New Roman" w:eastAsia="仿宋_GB2312"/>
                <w:sz w:val="28"/>
                <w:szCs w:val="28"/>
              </w:rPr>
            </w:pPr>
          </w:p>
          <w:p>
            <w:pPr>
              <w:rPr>
                <w:rFonts w:ascii="仿宋_GB2312" w:hAnsi="Times New Roman" w:eastAsia="仿宋_GB2312"/>
                <w:sz w:val="28"/>
                <w:szCs w:val="28"/>
              </w:rPr>
            </w:pPr>
          </w:p>
        </w:tc>
      </w:tr>
    </w:tbl>
    <w:p>
      <w:pPr>
        <w:rPr>
          <w:rFonts w:ascii="黑体" w:hAnsi="Times New Roman" w:eastAsia="黑体"/>
          <w:sz w:val="32"/>
          <w:szCs w:val="32"/>
        </w:rPr>
        <w:sectPr>
          <w:pgSz w:w="16838" w:h="11906" w:orient="landscape"/>
          <w:pgMar w:top="1588" w:right="1304" w:bottom="1588" w:left="1304" w:header="851" w:footer="992" w:gutter="0"/>
          <w:pgNumType w:fmt="numberInDash"/>
          <w:cols w:space="425" w:num="1"/>
          <w:docGrid w:type="linesAndChars" w:linePitch="312" w:charSpace="0"/>
        </w:sectPr>
      </w:pPr>
    </w:p>
    <w:p>
      <w:pPr>
        <w:rPr>
          <w:rFonts w:ascii="黑体" w:hAnsi="Times New Roman" w:eastAsia="黑体"/>
          <w:sz w:val="32"/>
          <w:szCs w:val="32"/>
        </w:rPr>
      </w:pPr>
      <w:r>
        <w:rPr>
          <w:rFonts w:hint="eastAsia" w:ascii="黑体" w:hAnsi="Times New Roman" w:eastAsia="黑体"/>
          <w:sz w:val="32"/>
          <w:szCs w:val="32"/>
        </w:rPr>
        <w:t>二、师资情况</w:t>
      </w:r>
    </w:p>
    <w:tbl>
      <w:tblPr>
        <w:tblStyle w:val="12"/>
        <w:tblW w:w="96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409"/>
        <w:gridCol w:w="1483"/>
        <w:gridCol w:w="1655"/>
        <w:gridCol w:w="917"/>
        <w:gridCol w:w="1634"/>
        <w:gridCol w:w="67"/>
        <w:gridCol w:w="1351"/>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restart"/>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主</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讲</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人</w:t>
            </w: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姓    名</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出生年月</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学历学位</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毕业学校</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专    业</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职    称</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联系电话</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电子邮箱</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授课教师</w:t>
            </w:r>
          </w:p>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类别</w:t>
            </w:r>
          </w:p>
        </w:tc>
        <w:tc>
          <w:tcPr>
            <w:tcW w:w="2572" w:type="dxa"/>
            <w:gridSpan w:val="2"/>
            <w:vAlign w:val="center"/>
          </w:tcPr>
          <w:p>
            <w:pPr>
              <w:spacing w:before="170" w:after="170" w:line="260" w:lineRule="exact"/>
              <w:jc w:val="center"/>
              <w:rPr>
                <w:rFonts w:ascii="仿宋_GB2312" w:hAnsi="Times New Roman" w:eastAsia="仿宋_GB2312"/>
                <w:sz w:val="28"/>
                <w:szCs w:val="28"/>
              </w:rPr>
            </w:pPr>
          </w:p>
        </w:tc>
        <w:tc>
          <w:tcPr>
            <w:tcW w:w="1701"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教学时数</w:t>
            </w:r>
          </w:p>
        </w:tc>
        <w:tc>
          <w:tcPr>
            <w:tcW w:w="2485" w:type="dxa"/>
            <w:gridSpan w:val="2"/>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授课内容</w:t>
            </w:r>
          </w:p>
        </w:tc>
        <w:tc>
          <w:tcPr>
            <w:tcW w:w="6758" w:type="dxa"/>
            <w:gridSpan w:val="6"/>
            <w:vAlign w:val="center"/>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9" w:hRule="atLeast"/>
          <w:jc w:val="center"/>
        </w:trPr>
        <w:tc>
          <w:tcPr>
            <w:tcW w:w="956" w:type="dxa"/>
            <w:vMerge w:val="continue"/>
            <w:vAlign w:val="center"/>
          </w:tcPr>
          <w:p>
            <w:pPr>
              <w:spacing w:before="170" w:after="170" w:line="260" w:lineRule="exact"/>
              <w:jc w:val="center"/>
              <w:rPr>
                <w:rFonts w:ascii="仿宋_GB2312" w:hAnsi="Times New Roman" w:eastAsia="仿宋_GB2312"/>
                <w:sz w:val="28"/>
                <w:szCs w:val="28"/>
              </w:rPr>
            </w:pPr>
          </w:p>
        </w:tc>
        <w:tc>
          <w:tcPr>
            <w:tcW w:w="1892" w:type="dxa"/>
            <w:gridSpan w:val="2"/>
            <w:vAlign w:val="center"/>
          </w:tcPr>
          <w:p>
            <w:pPr>
              <w:spacing w:before="170" w:after="170" w:line="260" w:lineRule="exact"/>
              <w:jc w:val="center"/>
              <w:rPr>
                <w:rFonts w:ascii="仿宋_GB2312" w:hAnsi="Times New Roman" w:eastAsia="仿宋_GB2312"/>
                <w:b/>
                <w:sz w:val="28"/>
                <w:szCs w:val="28"/>
              </w:rPr>
            </w:pPr>
            <w:r>
              <w:rPr>
                <w:rFonts w:hint="eastAsia" w:ascii="仿宋_GB2312" w:hAnsi="Times New Roman" w:eastAsia="仿宋_GB2312"/>
                <w:b/>
                <w:sz w:val="28"/>
                <w:szCs w:val="28"/>
              </w:rPr>
              <w:t>学术水平和技术专长</w:t>
            </w:r>
          </w:p>
        </w:tc>
        <w:tc>
          <w:tcPr>
            <w:tcW w:w="6758" w:type="dxa"/>
            <w:gridSpan w:val="6"/>
            <w:vAlign w:val="center"/>
          </w:tcPr>
          <w:p>
            <w:pPr>
              <w:spacing w:before="170" w:after="170" w:line="260" w:lineRule="exact"/>
              <w:jc w:val="center"/>
              <w:rPr>
                <w:rFonts w:ascii="仿宋_GB2312" w:hAnsi="Times New Roman" w:eastAsia="仿宋_GB2312"/>
                <w:sz w:val="28"/>
                <w:szCs w:val="28"/>
              </w:rPr>
            </w:pPr>
          </w:p>
          <w:p>
            <w:pPr>
              <w:spacing w:before="170" w:after="170" w:line="260" w:lineRule="exact"/>
              <w:jc w:val="center"/>
              <w:rPr>
                <w:rFonts w:ascii="仿宋_GB2312" w:hAnsi="Times New Roman" w:eastAsia="仿宋_GB2312"/>
                <w:sz w:val="28"/>
                <w:szCs w:val="28"/>
              </w:rPr>
            </w:pPr>
          </w:p>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86" w:hRule="atLeast"/>
          <w:jc w:val="center"/>
        </w:trPr>
        <w:tc>
          <w:tcPr>
            <w:tcW w:w="1365"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教师姓名</w:t>
            </w:r>
          </w:p>
        </w:tc>
        <w:tc>
          <w:tcPr>
            <w:tcW w:w="1483" w:type="dxa"/>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职  称</w:t>
            </w:r>
          </w:p>
        </w:tc>
        <w:tc>
          <w:tcPr>
            <w:tcW w:w="1655" w:type="dxa"/>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所在单位</w:t>
            </w:r>
          </w:p>
        </w:tc>
        <w:tc>
          <w:tcPr>
            <w:tcW w:w="2551"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授课内容</w:t>
            </w:r>
          </w:p>
        </w:tc>
        <w:tc>
          <w:tcPr>
            <w:tcW w:w="1418" w:type="dxa"/>
            <w:gridSpan w:val="2"/>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教学</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时数</w:t>
            </w:r>
          </w:p>
        </w:tc>
        <w:tc>
          <w:tcPr>
            <w:tcW w:w="1134" w:type="dxa"/>
            <w:vAlign w:val="center"/>
          </w:tcPr>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授课</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教师</w:t>
            </w:r>
          </w:p>
          <w:p>
            <w:pPr>
              <w:spacing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15" w:hRule="atLeas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365" w:type="dxa"/>
            <w:gridSpan w:val="2"/>
            <w:vAlign w:val="center"/>
          </w:tcPr>
          <w:p>
            <w:pPr>
              <w:spacing w:before="170" w:after="170" w:line="260" w:lineRule="exact"/>
              <w:jc w:val="center"/>
              <w:rPr>
                <w:rFonts w:ascii="仿宋_GB2312" w:hAnsi="Times New Roman" w:eastAsia="仿宋_GB2312"/>
                <w:sz w:val="28"/>
                <w:szCs w:val="28"/>
              </w:rPr>
            </w:pPr>
          </w:p>
        </w:tc>
        <w:tc>
          <w:tcPr>
            <w:tcW w:w="1483" w:type="dxa"/>
            <w:vAlign w:val="center"/>
          </w:tcPr>
          <w:p>
            <w:pPr>
              <w:spacing w:before="170" w:after="170" w:line="260" w:lineRule="exact"/>
              <w:jc w:val="center"/>
              <w:rPr>
                <w:rFonts w:ascii="仿宋_GB2312" w:hAnsi="Times New Roman" w:eastAsia="仿宋_GB2312"/>
                <w:sz w:val="28"/>
                <w:szCs w:val="28"/>
              </w:rPr>
            </w:pPr>
          </w:p>
        </w:tc>
        <w:tc>
          <w:tcPr>
            <w:tcW w:w="1655" w:type="dxa"/>
            <w:vAlign w:val="center"/>
          </w:tcPr>
          <w:p>
            <w:pPr>
              <w:spacing w:before="170" w:after="170" w:line="260" w:lineRule="exact"/>
              <w:jc w:val="center"/>
              <w:rPr>
                <w:rFonts w:ascii="仿宋_GB2312" w:hAnsi="Times New Roman" w:eastAsia="仿宋_GB2312"/>
                <w:sz w:val="28"/>
                <w:szCs w:val="28"/>
              </w:rPr>
            </w:pPr>
          </w:p>
        </w:tc>
        <w:tc>
          <w:tcPr>
            <w:tcW w:w="2551" w:type="dxa"/>
            <w:gridSpan w:val="2"/>
            <w:vAlign w:val="center"/>
          </w:tcPr>
          <w:p>
            <w:pPr>
              <w:spacing w:before="170" w:after="170" w:line="260" w:lineRule="exact"/>
              <w:jc w:val="center"/>
              <w:rPr>
                <w:rFonts w:ascii="仿宋_GB2312" w:hAnsi="Times New Roman" w:eastAsia="仿宋_GB2312"/>
                <w:sz w:val="28"/>
                <w:szCs w:val="28"/>
              </w:rPr>
            </w:pPr>
          </w:p>
        </w:tc>
        <w:tc>
          <w:tcPr>
            <w:tcW w:w="1418" w:type="dxa"/>
            <w:gridSpan w:val="2"/>
            <w:vAlign w:val="center"/>
          </w:tcPr>
          <w:p>
            <w:pPr>
              <w:spacing w:before="170" w:after="170" w:line="260" w:lineRule="exact"/>
              <w:jc w:val="center"/>
              <w:rPr>
                <w:rFonts w:ascii="仿宋_GB2312" w:hAnsi="Times New Roman" w:eastAsia="仿宋_GB2312"/>
                <w:sz w:val="28"/>
                <w:szCs w:val="28"/>
              </w:rPr>
            </w:pPr>
          </w:p>
        </w:tc>
        <w:tc>
          <w:tcPr>
            <w:tcW w:w="1134" w:type="dxa"/>
          </w:tcPr>
          <w:p>
            <w:pPr>
              <w:spacing w:before="170" w:after="170" w:line="260" w:lineRule="exact"/>
              <w:jc w:val="center"/>
              <w:rPr>
                <w:rFonts w:ascii="仿宋_GB2312" w:hAnsi="Times New Roman" w:eastAsia="仿宋_GB2312"/>
                <w:sz w:val="28"/>
                <w:szCs w:val="28"/>
              </w:rPr>
            </w:pPr>
          </w:p>
        </w:tc>
      </w:tr>
    </w:tbl>
    <w:p>
      <w:pPr>
        <w:spacing w:line="360" w:lineRule="exact"/>
        <w:rPr>
          <w:rFonts w:ascii="仿宋_GB2312" w:hAnsi="Times New Roman" w:eastAsia="仿宋_GB2312"/>
          <w:szCs w:val="21"/>
        </w:rPr>
      </w:pPr>
      <w:r>
        <w:rPr>
          <w:rFonts w:hint="eastAsia" w:ascii="仿宋_GB2312" w:hAnsi="Times New Roman" w:eastAsia="仿宋_GB2312"/>
          <w:szCs w:val="21"/>
        </w:rPr>
        <w:t>注：</w:t>
      </w:r>
      <w:r>
        <w:rPr>
          <w:rFonts w:hint="eastAsia" w:ascii="黑体" w:hAnsi="黑体" w:eastAsia="黑体"/>
          <w:b/>
          <w:szCs w:val="21"/>
        </w:rPr>
        <w:t>前沿进展类项目</w:t>
      </w:r>
      <w:r>
        <w:rPr>
          <w:rFonts w:hint="eastAsia" w:ascii="仿宋_GB2312" w:hAnsi="Times New Roman" w:eastAsia="仿宋_GB2312"/>
          <w:szCs w:val="21"/>
        </w:rPr>
        <w:t>应注明授课教师类别：</w:t>
      </w:r>
      <w:r>
        <w:rPr>
          <w:rFonts w:hint="eastAsia" w:ascii="宋体" w:hAnsi="宋体"/>
          <w:bCs/>
          <w:szCs w:val="21"/>
        </w:rPr>
        <w:t>①</w:t>
      </w:r>
      <w:r>
        <w:rPr>
          <w:rFonts w:hint="eastAsia" w:ascii="仿宋_GB2312" w:hAnsi="仿宋" w:eastAsia="仿宋_GB2312"/>
          <w:bCs/>
          <w:szCs w:val="21"/>
        </w:rPr>
        <w:t>国医大师、中国科学院院士、中国工程院院士；</w:t>
      </w:r>
      <w:r>
        <w:rPr>
          <w:rFonts w:hint="eastAsia" w:ascii="仿宋_GB2312" w:hAnsi="宋体" w:eastAsia="仿宋_GB2312"/>
          <w:bCs/>
          <w:szCs w:val="21"/>
        </w:rPr>
        <w:t>②</w:t>
      </w:r>
      <w:r>
        <w:rPr>
          <w:rFonts w:hint="eastAsia" w:ascii="仿宋_GB2312" w:hAnsi="仿宋" w:eastAsia="仿宋_GB2312"/>
          <w:bCs/>
          <w:szCs w:val="21"/>
        </w:rPr>
        <w:t>长江学者、西部之光访问学者等党中央、国务院各部门开展的高层次人才培养项目培养对象；</w:t>
      </w:r>
      <w:r>
        <w:rPr>
          <w:rFonts w:hint="eastAsia" w:ascii="仿宋_GB2312" w:hAnsi="宋体" w:eastAsia="仿宋_GB2312"/>
          <w:bCs/>
          <w:szCs w:val="21"/>
        </w:rPr>
        <w:t>③</w:t>
      </w:r>
      <w:r>
        <w:rPr>
          <w:rFonts w:hint="eastAsia" w:ascii="仿宋_GB2312" w:hAnsi="仿宋" w:eastAsia="仿宋_GB2312"/>
          <w:bCs/>
          <w:szCs w:val="21"/>
        </w:rPr>
        <w:t>全国名老中医药专家传承工作室专家；</w:t>
      </w:r>
      <w:r>
        <w:rPr>
          <w:rFonts w:hint="eastAsia" w:ascii="仿宋_GB2312" w:hAnsi="宋体" w:eastAsia="仿宋_GB2312"/>
          <w:bCs/>
          <w:szCs w:val="21"/>
        </w:rPr>
        <w:t>④</w:t>
      </w:r>
      <w:r>
        <w:rPr>
          <w:rFonts w:hint="eastAsia" w:ascii="仿宋_GB2312" w:hAnsi="仿宋" w:eastAsia="仿宋_GB2312"/>
          <w:bCs/>
          <w:szCs w:val="21"/>
        </w:rPr>
        <w:t>全国老中医药专家学术经验继承工作指导老师；</w:t>
      </w:r>
      <w:r>
        <w:rPr>
          <w:rFonts w:hint="eastAsia" w:ascii="仿宋_GB2312" w:hAnsi="宋体" w:eastAsia="仿宋_GB2312"/>
          <w:bCs/>
          <w:szCs w:val="21"/>
        </w:rPr>
        <w:t>⑤</w:t>
      </w:r>
      <w:r>
        <w:rPr>
          <w:rFonts w:hint="eastAsia" w:ascii="仿宋_GB2312" w:hAnsi="仿宋" w:eastAsia="仿宋_GB2312"/>
          <w:bCs/>
          <w:szCs w:val="21"/>
        </w:rPr>
        <w:t>全国中医学术流派传承工作室代表性传承人；⑥国家中医药管理局重点学科（专科）学科带头人或学术带头人；</w:t>
      </w:r>
      <w:r>
        <w:rPr>
          <w:rFonts w:hint="eastAsia" w:ascii="仿宋_GB2312" w:hAnsi="宋体" w:eastAsia="仿宋_GB2312"/>
          <w:bCs/>
          <w:szCs w:val="21"/>
        </w:rPr>
        <w:t>⑦</w:t>
      </w:r>
      <w:r>
        <w:rPr>
          <w:rFonts w:hint="eastAsia" w:ascii="仿宋_GB2312" w:hAnsi="仿宋" w:eastAsia="仿宋_GB2312"/>
          <w:bCs/>
          <w:szCs w:val="21"/>
        </w:rPr>
        <w:t>全国优秀中医临床人才。</w:t>
      </w:r>
    </w:p>
    <w:p>
      <w:pPr>
        <w:rPr>
          <w:rFonts w:ascii="黑体" w:hAnsi="Times New Roman" w:eastAsia="黑体"/>
          <w:sz w:val="32"/>
          <w:szCs w:val="32"/>
        </w:rPr>
        <w:sectPr>
          <w:pgSz w:w="11906" w:h="16838"/>
          <w:pgMar w:top="1304" w:right="1588" w:bottom="1304" w:left="1588" w:header="851" w:footer="992" w:gutter="0"/>
          <w:pgNumType w:fmt="numberInDash"/>
          <w:cols w:space="425" w:num="1"/>
          <w:docGrid w:type="lines" w:linePitch="312" w:charSpace="0"/>
        </w:sectPr>
      </w:pPr>
    </w:p>
    <w:p>
      <w:pPr>
        <w:spacing w:line="300" w:lineRule="exact"/>
        <w:rPr>
          <w:rFonts w:ascii="黑体" w:hAnsi="Times New Roman" w:eastAsia="黑体"/>
          <w:sz w:val="32"/>
          <w:szCs w:val="32"/>
        </w:rPr>
      </w:pPr>
      <w:r>
        <w:rPr>
          <w:rFonts w:hint="eastAsia" w:ascii="黑体" w:hAnsi="Times New Roman" w:eastAsia="黑体"/>
          <w:sz w:val="32"/>
          <w:szCs w:val="32"/>
        </w:rPr>
        <w:t>三、2018年备案项目基本情况</w:t>
      </w:r>
    </w:p>
    <w:tbl>
      <w:tblPr>
        <w:tblStyle w:val="12"/>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1651"/>
        <w:gridCol w:w="617"/>
        <w:gridCol w:w="1423"/>
        <w:gridCol w:w="278"/>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8"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实施方式</w:t>
            </w:r>
          </w:p>
        </w:tc>
        <w:tc>
          <w:tcPr>
            <w:tcW w:w="7229" w:type="dxa"/>
            <w:gridSpan w:val="5"/>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培训班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研修班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远程教育      </w:t>
            </w:r>
            <w:r>
              <w:rPr>
                <w:rFonts w:hint="eastAsia" w:ascii="仿宋_GB2312" w:hAnsi="Times New Roman" w:eastAsia="仿宋_GB2312"/>
                <w:sz w:val="30"/>
                <w:szCs w:val="30"/>
              </w:rPr>
              <w:t>□</w:t>
            </w:r>
            <w:r>
              <w:rPr>
                <w:rFonts w:hint="eastAsia" w:ascii="仿宋_GB2312" w:hAnsi="Times New Roman" w:eastAsia="仿宋_GB2312"/>
                <w:sz w:val="24"/>
                <w:szCs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7" w:hRule="atLeast"/>
        </w:trPr>
        <w:tc>
          <w:tcPr>
            <w:tcW w:w="2411" w:type="dxa"/>
            <w:vMerge w:val="restart"/>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培训对象</w:t>
            </w:r>
          </w:p>
        </w:tc>
        <w:tc>
          <w:tcPr>
            <w:tcW w:w="1651" w:type="dxa"/>
            <w:vAlign w:val="center"/>
          </w:tcPr>
          <w:p>
            <w:pPr>
              <w:spacing w:before="170" w:after="170" w:line="300" w:lineRule="exact"/>
              <w:jc w:val="center"/>
              <w:rPr>
                <w:rFonts w:ascii="仿宋_GB2312" w:hAnsi="Times New Roman" w:eastAsia="仿宋_GB2312"/>
                <w:sz w:val="24"/>
                <w:szCs w:val="24"/>
              </w:rPr>
            </w:pPr>
            <w:r>
              <w:rPr>
                <w:rFonts w:hint="eastAsia" w:ascii="仿宋_GB2312" w:hAnsi="Times New Roman" w:eastAsia="仿宋_GB2312"/>
                <w:sz w:val="24"/>
                <w:szCs w:val="24"/>
              </w:rPr>
              <w:t>所属科别</w:t>
            </w:r>
          </w:p>
        </w:tc>
        <w:tc>
          <w:tcPr>
            <w:tcW w:w="5578" w:type="dxa"/>
            <w:gridSpan w:val="4"/>
            <w:vAlign w:val="center"/>
          </w:tcPr>
          <w:p>
            <w:pPr>
              <w:spacing w:before="170" w:after="170" w:line="300" w:lineRule="exact"/>
              <w:rPr>
                <w:rFonts w:ascii="仿宋_GB2312" w:hAnsi="Times New Roman"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5" w:hRule="atLeast"/>
        </w:trPr>
        <w:tc>
          <w:tcPr>
            <w:tcW w:w="2411" w:type="dxa"/>
            <w:vMerge w:val="continue"/>
            <w:vAlign w:val="center"/>
          </w:tcPr>
          <w:p>
            <w:pPr>
              <w:spacing w:before="170" w:after="170" w:line="300" w:lineRule="exact"/>
              <w:rPr>
                <w:rFonts w:ascii="仿宋_GB2312" w:hAnsi="Times New Roman" w:eastAsia="仿宋_GB2312"/>
                <w:b/>
                <w:sz w:val="28"/>
                <w:szCs w:val="28"/>
              </w:rPr>
            </w:pPr>
          </w:p>
        </w:tc>
        <w:tc>
          <w:tcPr>
            <w:tcW w:w="1651" w:type="dxa"/>
            <w:vAlign w:val="center"/>
          </w:tcPr>
          <w:p>
            <w:pPr>
              <w:spacing w:before="170" w:after="170" w:line="300" w:lineRule="exact"/>
              <w:jc w:val="center"/>
              <w:rPr>
                <w:rFonts w:ascii="仿宋_GB2312" w:hAnsi="Times New Roman" w:eastAsia="仿宋_GB2312"/>
                <w:sz w:val="24"/>
                <w:szCs w:val="24"/>
              </w:rPr>
            </w:pPr>
            <w:r>
              <w:rPr>
                <w:rFonts w:hint="eastAsia" w:ascii="仿宋_GB2312" w:hAnsi="Times New Roman" w:eastAsia="仿宋_GB2312"/>
                <w:sz w:val="24"/>
                <w:szCs w:val="24"/>
              </w:rPr>
              <w:t>培训范围</w:t>
            </w:r>
          </w:p>
        </w:tc>
        <w:tc>
          <w:tcPr>
            <w:tcW w:w="5578" w:type="dxa"/>
            <w:gridSpan w:val="4"/>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全国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本地区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农村   </w:t>
            </w:r>
            <w:r>
              <w:rPr>
                <w:rFonts w:hint="eastAsia" w:ascii="仿宋_GB2312" w:hAnsi="Times New Roman" w:eastAsia="仿宋_GB2312"/>
                <w:sz w:val="30"/>
                <w:szCs w:val="30"/>
              </w:rPr>
              <w:t>□</w:t>
            </w:r>
            <w:r>
              <w:rPr>
                <w:rFonts w:hint="eastAsia" w:ascii="仿宋_GB2312" w:hAnsi="Times New Roman" w:eastAsia="仿宋_GB2312"/>
                <w:sz w:val="24"/>
                <w:szCs w:val="24"/>
              </w:rPr>
              <w:t>城市社区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411" w:type="dxa"/>
            <w:vMerge w:val="continue"/>
            <w:vAlign w:val="center"/>
          </w:tcPr>
          <w:p>
            <w:pPr>
              <w:spacing w:before="170" w:after="170" w:line="300" w:lineRule="exact"/>
              <w:rPr>
                <w:rFonts w:ascii="仿宋_GB2312" w:hAnsi="Times New Roman" w:eastAsia="仿宋_GB2312"/>
                <w:b/>
                <w:sz w:val="28"/>
                <w:szCs w:val="28"/>
              </w:rPr>
            </w:pPr>
          </w:p>
        </w:tc>
        <w:tc>
          <w:tcPr>
            <w:tcW w:w="1651" w:type="dxa"/>
            <w:vAlign w:val="center"/>
          </w:tcPr>
          <w:p>
            <w:pPr>
              <w:spacing w:before="170" w:after="170" w:line="300" w:lineRule="exact"/>
              <w:jc w:val="center"/>
              <w:rPr>
                <w:rFonts w:ascii="仿宋_GB2312" w:hAnsi="Times New Roman" w:eastAsia="仿宋_GB2312"/>
                <w:sz w:val="24"/>
                <w:szCs w:val="24"/>
              </w:rPr>
            </w:pPr>
            <w:r>
              <w:rPr>
                <w:rFonts w:hint="eastAsia" w:ascii="仿宋_GB2312" w:hAnsi="Times New Roman" w:eastAsia="仿宋_GB2312"/>
                <w:sz w:val="24"/>
                <w:szCs w:val="24"/>
              </w:rPr>
              <w:t>人员层次</w:t>
            </w:r>
          </w:p>
        </w:tc>
        <w:tc>
          <w:tcPr>
            <w:tcW w:w="5578" w:type="dxa"/>
            <w:gridSpan w:val="4"/>
            <w:vAlign w:val="center"/>
          </w:tcPr>
          <w:p>
            <w:pPr>
              <w:spacing w:before="170" w:after="170" w:line="300" w:lineRule="exact"/>
              <w:rPr>
                <w:rFonts w:ascii="仿宋_GB2312" w:hAnsi="Times New Roman" w:eastAsia="仿宋_GB2312"/>
                <w:sz w:val="24"/>
                <w:szCs w:val="24"/>
              </w:rPr>
            </w:pPr>
            <w:r>
              <w:rPr>
                <w:rFonts w:hint="eastAsia" w:ascii="仿宋_GB2312" w:hAnsi="Times New Roman" w:eastAsia="仿宋_GB2312"/>
                <w:sz w:val="30"/>
                <w:szCs w:val="30"/>
              </w:rPr>
              <w:t>□</w:t>
            </w:r>
            <w:r>
              <w:rPr>
                <w:rFonts w:hint="eastAsia" w:ascii="仿宋_GB2312" w:hAnsi="Times New Roman" w:eastAsia="仿宋_GB2312"/>
                <w:sz w:val="24"/>
                <w:szCs w:val="24"/>
              </w:rPr>
              <w:t xml:space="preserve">初级以下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初级  </w:t>
            </w:r>
            <w:r>
              <w:rPr>
                <w:rFonts w:hint="eastAsia" w:ascii="仿宋_GB2312" w:hAnsi="Times New Roman" w:eastAsia="仿宋_GB2312"/>
                <w:sz w:val="30"/>
                <w:szCs w:val="30"/>
              </w:rPr>
              <w:t>□</w:t>
            </w:r>
            <w:r>
              <w:rPr>
                <w:rFonts w:hint="eastAsia" w:ascii="仿宋_GB2312" w:hAnsi="Times New Roman" w:eastAsia="仿宋_GB2312"/>
                <w:sz w:val="24"/>
                <w:szCs w:val="24"/>
              </w:rPr>
              <w:t xml:space="preserve">中级      </w:t>
            </w:r>
            <w:r>
              <w:rPr>
                <w:rFonts w:hint="eastAsia" w:ascii="仿宋_GB2312" w:hAnsi="Times New Roman" w:eastAsia="仿宋_GB2312"/>
                <w:sz w:val="30"/>
                <w:szCs w:val="30"/>
              </w:rPr>
              <w:t>□</w:t>
            </w:r>
            <w:r>
              <w:rPr>
                <w:rFonts w:hint="eastAsia" w:ascii="仿宋_GB2312" w:hAnsi="Times New Roman" w:eastAsia="仿宋_GB2312"/>
                <w:sz w:val="24"/>
                <w:szCs w:val="24"/>
              </w:rPr>
              <w:t>高级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计划培训人数</w:t>
            </w:r>
          </w:p>
        </w:tc>
        <w:tc>
          <w:tcPr>
            <w:tcW w:w="1651" w:type="dxa"/>
            <w:vAlign w:val="center"/>
          </w:tcPr>
          <w:p>
            <w:pPr>
              <w:spacing w:before="170" w:after="170" w:line="300" w:lineRule="exact"/>
              <w:jc w:val="center"/>
              <w:rPr>
                <w:rFonts w:ascii="仿宋_GB2312" w:hAnsi="Times New Roman" w:eastAsia="仿宋_GB2312"/>
                <w:sz w:val="28"/>
                <w:szCs w:val="28"/>
              </w:rPr>
            </w:pPr>
          </w:p>
        </w:tc>
        <w:tc>
          <w:tcPr>
            <w:tcW w:w="2040" w:type="dxa"/>
            <w:gridSpan w:val="2"/>
            <w:vAlign w:val="center"/>
          </w:tcPr>
          <w:p>
            <w:pPr>
              <w:spacing w:before="170" w:after="170" w:line="300" w:lineRule="exact"/>
              <w:jc w:val="center"/>
              <w:rPr>
                <w:rFonts w:ascii="仿宋_GB2312" w:hAnsi="Times New Roman" w:eastAsia="仿宋_GB2312"/>
                <w:sz w:val="28"/>
                <w:szCs w:val="28"/>
              </w:rPr>
            </w:pPr>
            <w:r>
              <w:rPr>
                <w:rFonts w:hint="eastAsia" w:ascii="仿宋_GB2312" w:hAnsi="Times New Roman" w:eastAsia="仿宋_GB2312"/>
                <w:b/>
                <w:sz w:val="28"/>
                <w:szCs w:val="28"/>
              </w:rPr>
              <w:t>收费标准</w:t>
            </w:r>
          </w:p>
        </w:tc>
        <w:tc>
          <w:tcPr>
            <w:tcW w:w="3538" w:type="dxa"/>
            <w:gridSpan w:val="2"/>
            <w:vAlign w:val="center"/>
          </w:tcPr>
          <w:p>
            <w:pPr>
              <w:spacing w:before="170" w:after="170"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7"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培训地点</w:t>
            </w:r>
          </w:p>
        </w:tc>
        <w:tc>
          <w:tcPr>
            <w:tcW w:w="7229" w:type="dxa"/>
            <w:gridSpan w:val="5"/>
            <w:vAlign w:val="center"/>
          </w:tcPr>
          <w:p>
            <w:pPr>
              <w:spacing w:before="170" w:after="170" w:line="300" w:lineRule="exact"/>
              <w:ind w:firstLine="280" w:firstLineChars="100"/>
              <w:rPr>
                <w:rFonts w:ascii="仿宋_GB2312" w:hAnsi="Times New Roman" w:eastAsia="仿宋_GB2312"/>
                <w:sz w:val="28"/>
                <w:szCs w:val="28"/>
              </w:rPr>
            </w:pPr>
            <w:r>
              <w:rPr>
                <w:rFonts w:hint="eastAsia" w:ascii="仿宋_GB2312" w:hAnsi="Times New Roman" w:eastAsia="仿宋_GB2312"/>
                <w:sz w:val="28"/>
                <w:szCs w:val="28"/>
              </w:rPr>
              <w:t>省（市、区）     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培训日期</w:t>
            </w:r>
          </w:p>
        </w:tc>
        <w:tc>
          <w:tcPr>
            <w:tcW w:w="7229" w:type="dxa"/>
            <w:gridSpan w:val="5"/>
            <w:vAlign w:val="center"/>
          </w:tcPr>
          <w:p>
            <w:pPr>
              <w:spacing w:before="170" w:after="170" w:line="300" w:lineRule="exact"/>
              <w:rPr>
                <w:rFonts w:ascii="仿宋_GB2312" w:hAnsi="Times New Roman" w:eastAsia="仿宋_GB2312"/>
                <w:sz w:val="28"/>
                <w:szCs w:val="28"/>
              </w:rPr>
            </w:pPr>
            <w:r>
              <w:rPr>
                <w:rFonts w:hint="eastAsia" w:ascii="仿宋_GB2312" w:hAnsi="Times New Roman" w:eastAsia="仿宋_GB2312"/>
                <w:sz w:val="28"/>
                <w:szCs w:val="28"/>
              </w:rPr>
              <w:t xml:space="preserve">  月  日至  月  日</w:t>
            </w:r>
            <w:r>
              <w:rPr>
                <w:rFonts w:hint="eastAsia" w:ascii="仿宋_GB2312" w:hAnsi="Times New Roman" w:eastAsia="仿宋_GB2312"/>
                <w:sz w:val="22"/>
                <w:szCs w:val="28"/>
              </w:rPr>
              <w:t>（不含报到及撤离时间）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教学时数</w:t>
            </w:r>
          </w:p>
        </w:tc>
        <w:tc>
          <w:tcPr>
            <w:tcW w:w="2268" w:type="dxa"/>
            <w:gridSpan w:val="2"/>
            <w:vAlign w:val="center"/>
          </w:tcPr>
          <w:p>
            <w:pPr>
              <w:spacing w:before="170" w:after="170" w:line="300" w:lineRule="exact"/>
              <w:jc w:val="center"/>
              <w:rPr>
                <w:rFonts w:ascii="仿宋_GB2312" w:hAnsi="Times New Roman" w:eastAsia="仿宋_GB2312"/>
                <w:sz w:val="28"/>
                <w:szCs w:val="28"/>
              </w:rPr>
            </w:pPr>
          </w:p>
        </w:tc>
        <w:tc>
          <w:tcPr>
            <w:tcW w:w="1701" w:type="dxa"/>
            <w:gridSpan w:val="2"/>
            <w:vAlign w:val="center"/>
          </w:tcPr>
          <w:p>
            <w:pPr>
              <w:spacing w:before="170" w:after="170" w:line="300" w:lineRule="exact"/>
              <w:rPr>
                <w:rFonts w:ascii="仿宋_GB2312" w:hAnsi="Times New Roman" w:eastAsia="仿宋_GB2312"/>
                <w:sz w:val="28"/>
                <w:szCs w:val="28"/>
              </w:rPr>
            </w:pPr>
            <w:r>
              <w:rPr>
                <w:rFonts w:hint="eastAsia" w:ascii="仿宋_GB2312" w:hAnsi="Times New Roman" w:eastAsia="仿宋_GB2312"/>
                <w:b/>
                <w:sz w:val="28"/>
                <w:szCs w:val="28"/>
              </w:rPr>
              <w:t>申请学分</w:t>
            </w:r>
          </w:p>
        </w:tc>
        <w:tc>
          <w:tcPr>
            <w:tcW w:w="3260" w:type="dxa"/>
            <w:vAlign w:val="center"/>
          </w:tcPr>
          <w:p>
            <w:pPr>
              <w:spacing w:before="170" w:after="170"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考核办法</w:t>
            </w:r>
          </w:p>
        </w:tc>
        <w:tc>
          <w:tcPr>
            <w:tcW w:w="7229" w:type="dxa"/>
            <w:gridSpan w:val="5"/>
            <w:vAlign w:val="center"/>
          </w:tcPr>
          <w:p>
            <w:pPr>
              <w:spacing w:before="170" w:after="170" w:line="300" w:lineRule="exact"/>
              <w:jc w:val="center"/>
              <w:rPr>
                <w:rFonts w:ascii="仿宋_GB2312" w:hAnsi="Times New Roman"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2411" w:type="dxa"/>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联 系 人</w:t>
            </w:r>
          </w:p>
        </w:tc>
        <w:tc>
          <w:tcPr>
            <w:tcW w:w="2268" w:type="dxa"/>
            <w:gridSpan w:val="2"/>
            <w:vAlign w:val="center"/>
          </w:tcPr>
          <w:p>
            <w:pPr>
              <w:spacing w:before="170" w:after="170" w:line="300" w:lineRule="exact"/>
              <w:jc w:val="center"/>
              <w:rPr>
                <w:rFonts w:ascii="仿宋_GB2312" w:hAnsi="Times New Roman" w:eastAsia="仿宋_GB2312"/>
                <w:sz w:val="28"/>
                <w:szCs w:val="28"/>
              </w:rPr>
            </w:pPr>
          </w:p>
        </w:tc>
        <w:tc>
          <w:tcPr>
            <w:tcW w:w="1701" w:type="dxa"/>
            <w:gridSpan w:val="2"/>
            <w:vAlign w:val="center"/>
          </w:tcPr>
          <w:p>
            <w:pPr>
              <w:spacing w:before="170" w:after="170" w:line="300" w:lineRule="exact"/>
              <w:jc w:val="center"/>
              <w:rPr>
                <w:rFonts w:ascii="仿宋_GB2312" w:hAnsi="Times New Roman" w:eastAsia="仿宋_GB2312"/>
                <w:b/>
                <w:sz w:val="28"/>
                <w:szCs w:val="28"/>
              </w:rPr>
            </w:pPr>
            <w:r>
              <w:rPr>
                <w:rFonts w:hint="eastAsia" w:ascii="仿宋_GB2312" w:hAnsi="Times New Roman" w:eastAsia="仿宋_GB2312"/>
                <w:b/>
                <w:sz w:val="28"/>
                <w:szCs w:val="28"/>
              </w:rPr>
              <w:t>固定电话</w:t>
            </w:r>
          </w:p>
        </w:tc>
        <w:tc>
          <w:tcPr>
            <w:tcW w:w="3260" w:type="dxa"/>
            <w:vAlign w:val="center"/>
          </w:tcPr>
          <w:p>
            <w:pPr>
              <w:spacing w:before="170" w:after="170" w:line="300" w:lineRule="exact"/>
              <w:jc w:val="center"/>
              <w:rPr>
                <w:rFonts w:ascii="仿宋_GB2312" w:hAnsi="Times New Roman" w:eastAsia="仿宋_GB2312"/>
                <w:sz w:val="28"/>
                <w:szCs w:val="28"/>
              </w:rPr>
            </w:pPr>
          </w:p>
        </w:tc>
      </w:tr>
    </w:tbl>
    <w:p>
      <w:pPr>
        <w:rPr>
          <w:rFonts w:ascii="黑体" w:hAnsi="Times New Roman" w:eastAsia="黑体"/>
          <w:sz w:val="32"/>
          <w:szCs w:val="32"/>
        </w:rPr>
      </w:pPr>
      <w:r>
        <w:rPr>
          <w:rFonts w:hint="eastAsia" w:ascii="黑体" w:hAnsi="Times New Roman" w:eastAsia="黑体"/>
          <w:sz w:val="32"/>
          <w:szCs w:val="32"/>
        </w:rPr>
        <w:t>四、审批意见</w:t>
      </w:r>
    </w:p>
    <w:tbl>
      <w:tblPr>
        <w:tblStyle w:val="12"/>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2"/>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Align w:val="center"/>
          </w:tcPr>
          <w:p>
            <w:pPr>
              <w:spacing w:line="360" w:lineRule="exact"/>
              <w:jc w:val="center"/>
              <w:rPr>
                <w:rFonts w:ascii="仿宋_GB2312" w:hAnsi="Times New Roman" w:eastAsia="仿宋_GB2312"/>
                <w:b/>
                <w:sz w:val="28"/>
                <w:szCs w:val="28"/>
              </w:rPr>
            </w:pPr>
          </w:p>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主办单位</w:t>
            </w:r>
          </w:p>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意见</w:t>
            </w:r>
          </w:p>
          <w:p>
            <w:pPr>
              <w:spacing w:line="360" w:lineRule="exact"/>
              <w:rPr>
                <w:rFonts w:ascii="仿宋_GB2312" w:hAnsi="Times New Roman" w:eastAsia="仿宋_GB2312"/>
                <w:b/>
                <w:sz w:val="28"/>
                <w:szCs w:val="28"/>
              </w:rPr>
            </w:pPr>
          </w:p>
        </w:tc>
        <w:tc>
          <w:tcPr>
            <w:tcW w:w="7938"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tabs>
                <w:tab w:val="left" w:pos="4766"/>
              </w:tabs>
              <w:spacing w:line="360" w:lineRule="exact"/>
              <w:ind w:firstLine="4480" w:firstLineChars="1600"/>
              <w:rPr>
                <w:rFonts w:ascii="仿宋_GB2312" w:hAnsi="Times New Roman" w:eastAsia="仿宋_GB2312"/>
                <w:sz w:val="28"/>
                <w:szCs w:val="28"/>
              </w:rPr>
            </w:pPr>
            <w:r>
              <w:rPr>
                <w:rFonts w:hint="eastAsia" w:ascii="仿宋_GB2312" w:hAnsi="Times New Roman" w:eastAsia="仿宋_GB2312"/>
                <w:sz w:val="28"/>
                <w:szCs w:val="28"/>
              </w:rPr>
              <w:t>（盖章）</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省级中医药主管部门（中医药继续教育委员会）意见</w:t>
            </w:r>
          </w:p>
        </w:tc>
        <w:tc>
          <w:tcPr>
            <w:tcW w:w="7938"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（盖章）</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国家中医药管理局中医药继续教育委员会审批意见</w:t>
            </w:r>
          </w:p>
        </w:tc>
        <w:tc>
          <w:tcPr>
            <w:tcW w:w="7938"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（签字）</w:t>
            </w:r>
          </w:p>
          <w:p>
            <w:pPr>
              <w:wordWrap w:val="0"/>
              <w:spacing w:line="360" w:lineRule="exact"/>
              <w:jc w:val="center"/>
              <w:rPr>
                <w:rFonts w:ascii="仿宋_GB2312" w:hAnsi="Times New Roman" w:eastAsia="仿宋_GB2312"/>
                <w:sz w:val="28"/>
                <w:szCs w:val="28"/>
              </w:rPr>
            </w:pPr>
            <w:r>
              <w:rPr>
                <w:rFonts w:hint="eastAsia" w:ascii="仿宋_GB2312" w:hAnsi="Times New Roman" w:eastAsia="仿宋_GB2312"/>
                <w:sz w:val="28"/>
                <w:szCs w:val="28"/>
              </w:rPr>
              <w:t>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2" w:type="dxa"/>
            <w:vAlign w:val="center"/>
          </w:tcPr>
          <w:p>
            <w:pPr>
              <w:spacing w:line="360" w:lineRule="exact"/>
              <w:jc w:val="center"/>
              <w:rPr>
                <w:rFonts w:ascii="仿宋_GB2312" w:hAnsi="Times New Roman" w:eastAsia="仿宋_GB2312"/>
                <w:b/>
                <w:sz w:val="28"/>
                <w:szCs w:val="28"/>
              </w:rPr>
            </w:pPr>
            <w:r>
              <w:rPr>
                <w:rFonts w:hint="eastAsia" w:ascii="仿宋_GB2312" w:hAnsi="Times New Roman" w:eastAsia="仿宋_GB2312"/>
                <w:b/>
                <w:sz w:val="28"/>
                <w:szCs w:val="28"/>
              </w:rPr>
              <w:t>备  注</w:t>
            </w:r>
          </w:p>
        </w:tc>
        <w:tc>
          <w:tcPr>
            <w:tcW w:w="7938" w:type="dxa"/>
          </w:tcPr>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p>
            <w:pPr>
              <w:spacing w:line="360" w:lineRule="exact"/>
              <w:rPr>
                <w:rFonts w:ascii="仿宋_GB2312" w:hAnsi="Times New Roman" w:eastAsia="仿宋_GB2312"/>
                <w:sz w:val="28"/>
                <w:szCs w:val="28"/>
              </w:rPr>
            </w:pPr>
          </w:p>
        </w:tc>
      </w:tr>
    </w:tbl>
    <w:p>
      <w:pPr>
        <w:rPr>
          <w:rFonts w:ascii="Times New Roman" w:hAnsi="Times New Roman"/>
          <w:szCs w:val="24"/>
        </w:rPr>
        <w:sectPr>
          <w:pgSz w:w="11906" w:h="16838"/>
          <w:pgMar w:top="1304" w:right="1588" w:bottom="1304" w:left="1588" w:header="851" w:footer="992" w:gutter="0"/>
          <w:pgNumType w:fmt="numberInDash"/>
          <w:cols w:space="425" w:num="1"/>
          <w:docGrid w:type="lines" w:linePitch="312" w:charSpace="0"/>
        </w:sectPr>
      </w:pPr>
    </w:p>
    <w:p>
      <w:pPr>
        <w:spacing w:line="600" w:lineRule="exact"/>
        <w:jc w:val="center"/>
        <w:rPr>
          <w:rFonts w:ascii="方正小标宋简体" w:hAnsi="Times New Roman" w:eastAsia="方正小标宋简体"/>
          <w:sz w:val="36"/>
          <w:szCs w:val="36"/>
        </w:rPr>
      </w:pPr>
      <w:r>
        <w:rPr>
          <w:rFonts w:hint="eastAsia" w:ascii="方正小标宋简体" w:hAnsi="Times New Roman" w:eastAsia="方正小标宋简体"/>
          <w:sz w:val="36"/>
          <w:szCs w:val="36"/>
        </w:rPr>
        <w:t>填表说明</w:t>
      </w:r>
    </w:p>
    <w:p>
      <w:pPr>
        <w:spacing w:line="600" w:lineRule="exact"/>
        <w:jc w:val="center"/>
        <w:rPr>
          <w:rFonts w:ascii="方正小标宋简体" w:hAnsi="Times New Roman" w:eastAsia="方正小标宋简体"/>
          <w:sz w:val="44"/>
          <w:szCs w:val="44"/>
        </w:rPr>
      </w:pP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一、本申请表填写内容须实事求是，表达应简明扼要。</w:t>
      </w:r>
      <w:r>
        <w:rPr>
          <w:rFonts w:hint="eastAsia" w:ascii="仿宋_GB2312" w:hAnsi="宋体" w:eastAsia="仿宋_GB2312"/>
          <w:sz w:val="28"/>
          <w:szCs w:val="28"/>
        </w:rPr>
        <w:t>表格内选择项内容在</w:t>
      </w:r>
      <w:r>
        <w:rPr>
          <w:rFonts w:hint="eastAsia" w:ascii="仿宋_GB2312" w:hAnsi="Times New Roman" w:eastAsia="仿宋_GB2312"/>
          <w:sz w:val="28"/>
          <w:szCs w:val="28"/>
        </w:rPr>
        <w:t>□内打“√”。</w:t>
      </w:r>
      <w:r>
        <w:rPr>
          <w:rFonts w:hint="eastAsia" w:ascii="仿宋_GB2312" w:hAnsi="宋体" w:eastAsia="仿宋_GB2312"/>
          <w:sz w:val="28"/>
          <w:szCs w:val="28"/>
        </w:rPr>
        <w:t>无填写内容时填</w:t>
      </w:r>
      <w:r>
        <w:rPr>
          <w:rFonts w:hint="eastAsia" w:ascii="仿宋_GB2312" w:hAnsi="Times New Roman" w:eastAsia="仿宋_GB2312"/>
          <w:sz w:val="28"/>
          <w:szCs w:val="28"/>
        </w:rPr>
        <w:t>“</w:t>
      </w:r>
      <w:r>
        <w:rPr>
          <w:rFonts w:hint="eastAsia" w:ascii="仿宋_GB2312" w:hAnsi="宋体" w:eastAsia="仿宋_GB2312"/>
          <w:sz w:val="28"/>
          <w:szCs w:val="28"/>
        </w:rPr>
        <w:t>无</w:t>
      </w:r>
      <w:r>
        <w:rPr>
          <w:rFonts w:hint="eastAsia" w:ascii="仿宋_GB2312" w:hAnsi="Times New Roman" w:eastAsia="仿宋_GB2312"/>
          <w:sz w:val="28"/>
          <w:szCs w:val="28"/>
        </w:rPr>
        <w:t>”</w:t>
      </w:r>
      <w:r>
        <w:rPr>
          <w:rFonts w:hint="eastAsia" w:ascii="仿宋_GB2312" w:hAnsi="宋体" w:eastAsia="仿宋_GB2312"/>
          <w:sz w:val="28"/>
          <w:szCs w:val="28"/>
        </w:rPr>
        <w:t>。</w:t>
      </w:r>
    </w:p>
    <w:p>
      <w:pPr>
        <w:spacing w:line="500" w:lineRule="exact"/>
        <w:ind w:firstLine="560" w:firstLineChars="200"/>
        <w:rPr>
          <w:rFonts w:ascii="仿宋_GB2312" w:hAnsi="黑体" w:eastAsia="仿宋_GB2312"/>
          <w:sz w:val="28"/>
          <w:szCs w:val="28"/>
        </w:rPr>
      </w:pPr>
      <w:r>
        <w:rPr>
          <w:rFonts w:hint="eastAsia" w:ascii="仿宋_GB2312" w:hAnsi="Times New Roman" w:eastAsia="仿宋_GB2312"/>
          <w:sz w:val="28"/>
          <w:szCs w:val="28"/>
        </w:rPr>
        <w:t>二、备案申请条件：</w:t>
      </w:r>
      <w:r>
        <w:rPr>
          <w:rFonts w:hint="eastAsia" w:ascii="仿宋_GB2312" w:hAnsi="黑体" w:eastAsia="仿宋_GB2312"/>
          <w:sz w:val="28"/>
          <w:szCs w:val="28"/>
        </w:rPr>
        <w:t>内容相同、名称相近的项目，3次被列入2011-2015年国家级中医药继续教育项目；按规定执行，每年度培训人数在60人次以上，学员满意度90%以上；按规定报送项目执行情况等相关材料。</w:t>
      </w:r>
    </w:p>
    <w:p>
      <w:pPr>
        <w:spacing w:line="500" w:lineRule="exact"/>
        <w:ind w:firstLine="560" w:firstLineChars="200"/>
        <w:rPr>
          <w:rFonts w:ascii="仿宋_GB2312" w:hAnsi="Times New Roman" w:eastAsia="仿宋_GB2312"/>
          <w:sz w:val="28"/>
          <w:szCs w:val="28"/>
        </w:rPr>
      </w:pPr>
      <w:r>
        <w:rPr>
          <w:rFonts w:hint="eastAsia" w:ascii="仿宋_GB2312" w:hAnsi="仿宋" w:eastAsia="仿宋_GB2312"/>
          <w:bCs/>
          <w:sz w:val="28"/>
          <w:szCs w:val="28"/>
        </w:rPr>
        <w:t xml:space="preserve"> </w:t>
      </w:r>
      <w:r>
        <w:rPr>
          <w:rFonts w:hint="eastAsia" w:ascii="仿宋_GB2312" w:hAnsi="Times New Roman" w:eastAsia="仿宋_GB2312"/>
          <w:sz w:val="28"/>
          <w:szCs w:val="28"/>
        </w:rPr>
        <w:t>三、项目类别分为知识技能类、学习提高类、前沿进展类。“知识技能类”以中医药基本理论、基础知识和基本技能为主，主要针对乡村医生、初级及以下、中级中医药专业技术人员；“学习提高类”以提高综合素质和专业能力为主，主要针对中级及以上中医药专业技术人员；“前沿进展类”以本专业前沿知识、理论、方法、技术或跨学科融合为主，主要针对中、高级中医药专业技术人员。三者只可选择其一。</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四、项目名称、内容、教学时数及授课教师不可任意更改。教学时数计算为每个学时50分钟，半天4学时，每天不超过8学时，报到、撤离等与教学无关的时间不计入。</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五、培训对象所属学科应详细注明，并填写相应代码（见附表）。</w:t>
      </w:r>
    </w:p>
    <w:p>
      <w:pPr>
        <w:spacing w:line="500" w:lineRule="exact"/>
        <w:ind w:firstLine="560" w:firstLineChars="200"/>
        <w:rPr>
          <w:rFonts w:ascii="仿宋_GB2312" w:hAnsi="Times New Roman" w:eastAsia="仿宋_GB2312"/>
          <w:sz w:val="28"/>
          <w:szCs w:val="28"/>
        </w:rPr>
      </w:pPr>
      <w:r>
        <w:rPr>
          <w:rFonts w:hint="eastAsia" w:ascii="仿宋_GB2312" w:hAnsi="Times New Roman" w:eastAsia="仿宋_GB2312"/>
          <w:sz w:val="28"/>
          <w:szCs w:val="28"/>
        </w:rPr>
        <w:t>六、主办单位联系人及固定电话将在文件中公布，请如实填写。</w:t>
      </w:r>
    </w:p>
    <w:p>
      <w:pPr>
        <w:spacing w:line="500" w:lineRule="exact"/>
        <w:ind w:firstLine="560" w:firstLineChars="200"/>
        <w:rPr>
          <w:rFonts w:ascii="仿宋_GB2312" w:hAnsi="宋体" w:eastAsia="仿宋_GB2312"/>
          <w:sz w:val="28"/>
          <w:szCs w:val="28"/>
        </w:rPr>
      </w:pPr>
      <w:r>
        <w:rPr>
          <w:rFonts w:hint="eastAsia" w:ascii="仿宋_GB2312" w:hAnsi="Times New Roman" w:eastAsia="仿宋_GB2312"/>
          <w:sz w:val="28"/>
          <w:szCs w:val="28"/>
        </w:rPr>
        <w:t>七、</w:t>
      </w:r>
      <w:r>
        <w:rPr>
          <w:rFonts w:hint="eastAsia" w:ascii="仿宋_GB2312" w:hAnsi="宋体" w:eastAsia="仿宋_GB2312"/>
          <w:sz w:val="28"/>
          <w:szCs w:val="28"/>
        </w:rPr>
        <w:t>本申报表须用</w:t>
      </w:r>
      <w:r>
        <w:rPr>
          <w:rFonts w:hint="eastAsia" w:ascii="仿宋_GB2312" w:hAnsi="Times New Roman" w:eastAsia="仿宋_GB2312"/>
          <w:sz w:val="28"/>
          <w:szCs w:val="28"/>
        </w:rPr>
        <w:t>A4</w:t>
      </w:r>
      <w:r>
        <w:rPr>
          <w:rFonts w:hint="eastAsia" w:ascii="仿宋_GB2312" w:hAnsi="宋体" w:eastAsia="仿宋_GB2312"/>
          <w:sz w:val="28"/>
          <w:szCs w:val="28"/>
        </w:rPr>
        <w:t>纸打印，超出格式者可另加页。</w:t>
      </w:r>
    </w:p>
    <w:p>
      <w:pPr>
        <w:spacing w:line="500" w:lineRule="exact"/>
        <w:rPr>
          <w:rFonts w:ascii="仿宋_GB2312" w:hAnsi="宋体" w:eastAsia="仿宋_GB2312"/>
          <w:sz w:val="28"/>
          <w:szCs w:val="28"/>
        </w:rPr>
        <w:sectPr>
          <w:pgSz w:w="11906" w:h="16838"/>
          <w:pgMar w:top="1304" w:right="1588" w:bottom="1304" w:left="1588" w:header="851" w:footer="992" w:gutter="0"/>
          <w:pgNumType w:fmt="numberInDash"/>
          <w:cols w:space="425" w:num="1"/>
          <w:docGrid w:type="lines" w:linePitch="312" w:charSpace="0"/>
        </w:sectPr>
      </w:pPr>
    </w:p>
    <w:p>
      <w:pPr>
        <w:spacing w:line="500" w:lineRule="exact"/>
        <w:rPr>
          <w:rFonts w:ascii="黑体" w:hAnsi="黑体" w:eastAsia="黑体"/>
          <w:sz w:val="32"/>
          <w:szCs w:val="32"/>
        </w:rPr>
      </w:pPr>
      <w:r>
        <w:rPr>
          <w:rFonts w:hint="eastAsia" w:ascii="黑体" w:hAnsi="黑体" w:eastAsia="黑体"/>
          <w:sz w:val="32"/>
          <w:szCs w:val="32"/>
        </w:rPr>
        <w:t>附表</w:t>
      </w:r>
    </w:p>
    <w:p>
      <w:pPr>
        <w:spacing w:line="500" w:lineRule="exact"/>
        <w:jc w:val="center"/>
        <w:rPr>
          <w:rFonts w:ascii="黑体" w:hAnsi="Times New Roman" w:eastAsia="黑体"/>
          <w:sz w:val="32"/>
          <w:szCs w:val="32"/>
        </w:rPr>
      </w:pPr>
    </w:p>
    <w:p>
      <w:pPr>
        <w:spacing w:line="500" w:lineRule="exact"/>
        <w:jc w:val="center"/>
        <w:rPr>
          <w:rFonts w:ascii="方正小标宋简体" w:hAnsi="Times New Roman" w:eastAsia="方正小标宋简体"/>
          <w:sz w:val="36"/>
          <w:szCs w:val="36"/>
        </w:rPr>
      </w:pPr>
      <w:r>
        <w:rPr>
          <w:rFonts w:hint="eastAsia" w:ascii="方正小标宋简体" w:hAnsi="Times New Roman" w:eastAsia="方正小标宋简体"/>
          <w:sz w:val="36"/>
          <w:szCs w:val="36"/>
        </w:rPr>
        <w:t>国家级中医药继续教育项目学科分类及代码</w:t>
      </w:r>
    </w:p>
    <w:p>
      <w:pPr>
        <w:spacing w:line="500" w:lineRule="exact"/>
        <w:jc w:val="center"/>
        <w:rPr>
          <w:rFonts w:ascii="黑体" w:hAnsi="Times New Roman" w:eastAsia="黑体"/>
          <w:sz w:val="32"/>
          <w:szCs w:val="32"/>
        </w:rPr>
      </w:pPr>
    </w:p>
    <w:tbl>
      <w:tblPr>
        <w:tblStyle w:val="12"/>
        <w:tblW w:w="89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
        <w:gridCol w:w="2977"/>
        <w:gridCol w:w="1559"/>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代码</w:t>
            </w:r>
          </w:p>
        </w:tc>
        <w:tc>
          <w:tcPr>
            <w:tcW w:w="297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学科名称</w:t>
            </w:r>
          </w:p>
        </w:tc>
        <w:tc>
          <w:tcPr>
            <w:tcW w:w="1559"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代码</w:t>
            </w:r>
          </w:p>
        </w:tc>
        <w:tc>
          <w:tcPr>
            <w:tcW w:w="2977" w:type="dxa"/>
          </w:tcPr>
          <w:p>
            <w:pPr>
              <w:spacing w:line="500" w:lineRule="exact"/>
              <w:jc w:val="center"/>
              <w:rPr>
                <w:rFonts w:ascii="黑体" w:hAnsi="Times New Roman" w:eastAsia="黑体"/>
                <w:sz w:val="32"/>
                <w:szCs w:val="32"/>
              </w:rPr>
            </w:pPr>
            <w:r>
              <w:rPr>
                <w:rFonts w:hint="eastAsia" w:ascii="黑体" w:hAnsi="Times New Roman" w:eastAsia="黑体"/>
                <w:sz w:val="32"/>
                <w:szCs w:val="32"/>
              </w:rPr>
              <w:t>学科名称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中医基础理论</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中医外科其他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中医脑病学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中医妇科学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中医心病学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中医儿科学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中医肝病学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中医骨伤科学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中医脾胃病学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针灸学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中医肺病学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推拿学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中医肾病学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中医眼科学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中医血液病学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中医耳鼻喉科学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中医肿瘤病学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中医康复学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中医内分泌病学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中医急诊学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中医痹病学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27</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中医治未病学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中医老年病学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28</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13</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中医神志病学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29</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中医护理学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14</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中医内科其他</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30</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民族医药学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15</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中医皮肤病学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31</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管理学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16</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中医肛肠病学</w:t>
            </w:r>
          </w:p>
        </w:tc>
        <w:tc>
          <w:tcPr>
            <w:tcW w:w="1559"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32</w:t>
            </w:r>
          </w:p>
        </w:tc>
        <w:tc>
          <w:tcPr>
            <w:tcW w:w="2977" w:type="dxa"/>
            <w:vAlign w:val="center"/>
          </w:tcPr>
          <w:p>
            <w:pPr>
              <w:spacing w:line="560" w:lineRule="exact"/>
              <w:jc w:val="center"/>
              <w:rPr>
                <w:rFonts w:ascii="仿宋_GB2312" w:hAnsi="宋体" w:eastAsia="仿宋_GB2312" w:cs="宋体"/>
                <w:color w:val="000000"/>
                <w:sz w:val="32"/>
                <w:szCs w:val="32"/>
              </w:rPr>
            </w:pPr>
            <w:r>
              <w:rPr>
                <w:rFonts w:hint="eastAsia" w:ascii="仿宋_GB2312" w:hAnsi="Times New Roman" w:eastAsia="仿宋_GB2312"/>
                <w:color w:val="000000"/>
                <w:sz w:val="32"/>
                <w:szCs w:val="32"/>
              </w:rPr>
              <w:t>其他</w:t>
            </w:r>
          </w:p>
        </w:tc>
      </w:tr>
    </w:tbl>
    <w:p>
      <w:pPr>
        <w:spacing w:line="360" w:lineRule="exact"/>
        <w:ind w:left="840" w:hanging="840" w:hangingChars="300"/>
        <w:jc w:val="left"/>
        <w:rPr>
          <w:rFonts w:ascii="仿宋_GB2312" w:hAnsi="Times New Roman" w:eastAsia="仿宋_GB2312"/>
          <w:sz w:val="28"/>
          <w:szCs w:val="28"/>
        </w:rPr>
      </w:pPr>
      <w:r>
        <w:rPr>
          <w:rFonts w:hint="eastAsia" w:ascii="仿宋_GB2312" w:hAnsi="Times New Roman" w:eastAsia="仿宋_GB2312"/>
          <w:sz w:val="28"/>
          <w:szCs w:val="28"/>
        </w:rPr>
        <w:t>注：1.中医基础主要包括中医基础、中医诊断学、中医方剂学、四大经典、医史、文献、医古文等。</w:t>
      </w:r>
    </w:p>
    <w:p>
      <w:pPr>
        <w:spacing w:line="360" w:lineRule="exact"/>
        <w:ind w:firstLine="616" w:firstLineChars="220"/>
        <w:jc w:val="left"/>
        <w:rPr>
          <w:rFonts w:ascii="仿宋_GB2312" w:hAnsi="Times New Roman" w:eastAsia="仿宋_GB2312"/>
          <w:sz w:val="28"/>
          <w:szCs w:val="28"/>
        </w:rPr>
      </w:pPr>
      <w:r>
        <w:rPr>
          <w:rFonts w:hint="eastAsia" w:ascii="仿宋_GB2312" w:hAnsi="Times New Roman" w:eastAsia="仿宋_GB2312"/>
          <w:sz w:val="28"/>
          <w:szCs w:val="28"/>
        </w:rPr>
        <w:t>2.表中各学科均包含中西医结合相关学科。</w:t>
      </w:r>
    </w:p>
    <w:p>
      <w:pPr>
        <w:spacing w:line="500" w:lineRule="exact"/>
        <w:rPr>
          <w:rFonts w:ascii="仿宋_GB2312" w:hAnsi="宋体" w:eastAsia="仿宋_GB2312"/>
          <w:sz w:val="28"/>
          <w:szCs w:val="28"/>
        </w:rPr>
        <w:sectPr>
          <w:pgSz w:w="11906" w:h="16838"/>
          <w:pgMar w:top="1304" w:right="1588" w:bottom="1304" w:left="1588" w:header="851" w:footer="992" w:gutter="0"/>
          <w:pgNumType w:fmt="numberInDash"/>
          <w:cols w:space="425" w:num="1"/>
          <w:docGrid w:type="lines" w:linePitch="312" w:charSpace="0"/>
        </w:sectPr>
      </w:pPr>
    </w:p>
    <w:p>
      <w:pPr>
        <w:spacing w:line="560" w:lineRule="exact"/>
        <w:jc w:val="left"/>
        <w:rPr>
          <w:rFonts w:ascii="黑体" w:hAnsi="黑体" w:eastAsia="黑体"/>
          <w:sz w:val="44"/>
          <w:szCs w:val="44"/>
        </w:rPr>
      </w:pPr>
      <w:r>
        <w:rPr>
          <w:rFonts w:hint="eastAsia" w:ascii="黑体" w:hAnsi="黑体" w:eastAsia="黑体"/>
          <w:sz w:val="32"/>
          <w:szCs w:val="32"/>
        </w:rPr>
        <w:t>附件3</w:t>
      </w:r>
    </w:p>
    <w:p>
      <w:pPr>
        <w:spacing w:line="56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2018年度国家级中医药继续教育项目申报汇总表</w:t>
      </w:r>
    </w:p>
    <w:p>
      <w:pPr>
        <w:rPr>
          <w:rFonts w:ascii="仿宋_GB2312" w:hAnsi="Times New Roman" w:eastAsia="仿宋_GB2312"/>
          <w:sz w:val="32"/>
          <w:szCs w:val="32"/>
        </w:rPr>
      </w:pPr>
    </w:p>
    <w:p>
      <w:pPr>
        <w:rPr>
          <w:rFonts w:ascii="Times New Roman" w:hAnsi="Times New Roman"/>
          <w:szCs w:val="24"/>
          <w:u w:val="single"/>
        </w:rPr>
      </w:pPr>
      <w:r>
        <w:rPr>
          <w:rFonts w:hint="eastAsia" w:ascii="仿宋_GB2312" w:hAnsi="Times New Roman" w:eastAsia="仿宋_GB2312"/>
          <w:sz w:val="32"/>
          <w:szCs w:val="32"/>
        </w:rPr>
        <w:t>省（区、市）或直报单位：</w:t>
      </w:r>
      <w:r>
        <w:rPr>
          <w:rFonts w:hint="eastAsia" w:ascii="仿宋_GB2312" w:hAnsi="Times New Roman" w:eastAsia="仿宋_GB2312"/>
          <w:sz w:val="32"/>
          <w:szCs w:val="32"/>
          <w:u w:val="single"/>
        </w:rPr>
        <w:t xml:space="preserve">                    </w:t>
      </w:r>
    </w:p>
    <w:tbl>
      <w:tblPr>
        <w:tblStyle w:val="12"/>
        <w:tblW w:w="15756" w:type="dxa"/>
        <w:jc w:val="center"/>
        <w:tblInd w:w="1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710"/>
        <w:gridCol w:w="2605"/>
        <w:gridCol w:w="1418"/>
        <w:gridCol w:w="789"/>
        <w:gridCol w:w="2268"/>
        <w:gridCol w:w="1134"/>
        <w:gridCol w:w="992"/>
        <w:gridCol w:w="1276"/>
        <w:gridCol w:w="992"/>
        <w:gridCol w:w="1276"/>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992"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类别</w:t>
            </w:r>
          </w:p>
        </w:tc>
        <w:tc>
          <w:tcPr>
            <w:tcW w:w="710"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序号</w:t>
            </w:r>
          </w:p>
        </w:tc>
        <w:tc>
          <w:tcPr>
            <w:tcW w:w="2605"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项目名称</w:t>
            </w:r>
          </w:p>
        </w:tc>
        <w:tc>
          <w:tcPr>
            <w:tcW w:w="1418"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所属学科</w:t>
            </w:r>
          </w:p>
        </w:tc>
        <w:tc>
          <w:tcPr>
            <w:tcW w:w="789"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学科</w:t>
            </w:r>
          </w:p>
          <w:p>
            <w:pPr>
              <w:widowControl/>
              <w:spacing w:line="300" w:lineRule="exact"/>
              <w:jc w:val="center"/>
              <w:rPr>
                <w:rFonts w:ascii="宋体" w:hAnsi="宋体" w:cs="宋体"/>
                <w:b/>
                <w:bCs/>
                <w:kern w:val="0"/>
                <w:szCs w:val="21"/>
              </w:rPr>
            </w:pPr>
            <w:r>
              <w:rPr>
                <w:rFonts w:hint="eastAsia" w:ascii="宋体" w:hAnsi="宋体" w:cs="宋体"/>
                <w:b/>
                <w:bCs/>
                <w:kern w:val="0"/>
                <w:szCs w:val="21"/>
              </w:rPr>
              <w:t>代码</w:t>
            </w:r>
          </w:p>
        </w:tc>
        <w:tc>
          <w:tcPr>
            <w:tcW w:w="2268"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主办单位</w:t>
            </w:r>
          </w:p>
        </w:tc>
        <w:tc>
          <w:tcPr>
            <w:tcW w:w="1134"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项目</w:t>
            </w:r>
            <w:r>
              <w:rPr>
                <w:rFonts w:hint="eastAsia" w:ascii="宋体" w:hAnsi="宋体" w:cs="宋体"/>
                <w:b/>
                <w:bCs/>
                <w:kern w:val="0"/>
                <w:szCs w:val="21"/>
              </w:rPr>
              <w:br w:type="textWrapping"/>
            </w:r>
            <w:r>
              <w:rPr>
                <w:rFonts w:hint="eastAsia" w:ascii="宋体" w:hAnsi="宋体" w:cs="宋体"/>
                <w:b/>
                <w:bCs/>
                <w:kern w:val="0"/>
                <w:szCs w:val="21"/>
              </w:rPr>
              <w:t>负责人</w:t>
            </w:r>
          </w:p>
        </w:tc>
        <w:tc>
          <w:tcPr>
            <w:tcW w:w="992"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培训</w:t>
            </w:r>
            <w:r>
              <w:rPr>
                <w:rFonts w:hint="eastAsia" w:ascii="宋体" w:hAnsi="宋体" w:cs="宋体"/>
                <w:b/>
                <w:bCs/>
                <w:kern w:val="0"/>
                <w:szCs w:val="21"/>
              </w:rPr>
              <w:br w:type="textWrapping"/>
            </w:r>
            <w:r>
              <w:rPr>
                <w:rFonts w:hint="eastAsia" w:ascii="宋体" w:hAnsi="宋体" w:cs="宋体"/>
                <w:b/>
                <w:bCs/>
                <w:kern w:val="0"/>
                <w:szCs w:val="21"/>
              </w:rPr>
              <w:t>地点</w:t>
            </w:r>
          </w:p>
        </w:tc>
        <w:tc>
          <w:tcPr>
            <w:tcW w:w="1276"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培训日期</w:t>
            </w:r>
          </w:p>
        </w:tc>
        <w:tc>
          <w:tcPr>
            <w:tcW w:w="992"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申请</w:t>
            </w:r>
          </w:p>
          <w:p>
            <w:pPr>
              <w:widowControl/>
              <w:spacing w:line="300" w:lineRule="exact"/>
              <w:jc w:val="center"/>
              <w:rPr>
                <w:rFonts w:ascii="宋体" w:hAnsi="宋体" w:cs="宋体"/>
                <w:b/>
                <w:bCs/>
                <w:kern w:val="0"/>
                <w:szCs w:val="21"/>
              </w:rPr>
            </w:pPr>
            <w:r>
              <w:rPr>
                <w:rFonts w:hint="eastAsia" w:ascii="宋体" w:hAnsi="宋体" w:cs="宋体"/>
                <w:b/>
                <w:bCs/>
                <w:kern w:val="0"/>
                <w:szCs w:val="21"/>
              </w:rPr>
              <w:t>学分</w:t>
            </w:r>
          </w:p>
        </w:tc>
        <w:tc>
          <w:tcPr>
            <w:tcW w:w="1276"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联系人</w:t>
            </w:r>
          </w:p>
        </w:tc>
        <w:tc>
          <w:tcPr>
            <w:tcW w:w="1304"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固定电话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知识</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技能类</w:t>
            </w: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continue"/>
            <w:shd w:val="clear" w:color="auto" w:fill="auto"/>
            <w:vAlign w:val="center"/>
          </w:tcPr>
          <w:p>
            <w:pPr>
              <w:widowControl/>
              <w:jc w:val="center"/>
              <w:rPr>
                <w:rFonts w:ascii="黑体" w:hAnsi="宋体" w:eastAsia="黑体" w:cs="宋体"/>
                <w:b/>
                <w:color w:val="000000"/>
                <w:kern w:val="0"/>
                <w:sz w:val="20"/>
                <w:szCs w:val="20"/>
              </w:rPr>
            </w:pP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学习</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提高类</w:t>
            </w: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continue"/>
            <w:shd w:val="clear" w:color="auto" w:fill="auto"/>
            <w:vAlign w:val="center"/>
          </w:tcPr>
          <w:p>
            <w:pPr>
              <w:widowControl/>
              <w:jc w:val="center"/>
              <w:rPr>
                <w:rFonts w:ascii="黑体" w:hAnsi="宋体" w:eastAsia="黑体" w:cs="宋体"/>
                <w:b/>
                <w:color w:val="000000"/>
                <w:kern w:val="0"/>
                <w:sz w:val="20"/>
                <w:szCs w:val="20"/>
              </w:rPr>
            </w:pP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前沿</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进展类</w:t>
            </w: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992" w:type="dxa"/>
            <w:vMerge w:val="continue"/>
            <w:shd w:val="clear" w:color="auto" w:fill="auto"/>
            <w:vAlign w:val="center"/>
          </w:tcPr>
          <w:p>
            <w:pPr>
              <w:widowControl/>
              <w:jc w:val="center"/>
              <w:rPr>
                <w:rFonts w:ascii="宋体" w:hAnsi="宋体" w:cs="宋体"/>
                <w:color w:val="000000"/>
                <w:kern w:val="0"/>
                <w:sz w:val="20"/>
                <w:szCs w:val="20"/>
              </w:rPr>
            </w:pPr>
          </w:p>
        </w:tc>
        <w:tc>
          <w:tcPr>
            <w:tcW w:w="710" w:type="dxa"/>
            <w:shd w:val="clear" w:color="auto" w:fill="auto"/>
            <w:vAlign w:val="center"/>
          </w:tcPr>
          <w:p>
            <w:pPr>
              <w:widowControl/>
              <w:jc w:val="center"/>
              <w:rPr>
                <w:rFonts w:ascii="宋体" w:hAnsi="宋体" w:cs="宋体"/>
                <w:kern w:val="0"/>
                <w:sz w:val="20"/>
                <w:szCs w:val="20"/>
              </w:rPr>
            </w:pPr>
          </w:p>
        </w:tc>
        <w:tc>
          <w:tcPr>
            <w:tcW w:w="2605" w:type="dxa"/>
            <w:vAlign w:val="center"/>
          </w:tcPr>
          <w:p>
            <w:pPr>
              <w:widowControl/>
              <w:jc w:val="center"/>
              <w:rPr>
                <w:rFonts w:ascii="宋体" w:hAnsi="宋体" w:cs="宋体"/>
                <w:kern w:val="0"/>
                <w:sz w:val="20"/>
                <w:szCs w:val="20"/>
              </w:rPr>
            </w:pPr>
          </w:p>
        </w:tc>
        <w:tc>
          <w:tcPr>
            <w:tcW w:w="1418" w:type="dxa"/>
            <w:shd w:val="clear" w:color="auto" w:fill="auto"/>
            <w:vAlign w:val="center"/>
          </w:tcPr>
          <w:p>
            <w:pPr>
              <w:widowControl/>
              <w:jc w:val="center"/>
              <w:rPr>
                <w:rFonts w:ascii="宋体" w:hAnsi="宋体" w:cs="宋体"/>
                <w:kern w:val="0"/>
                <w:sz w:val="20"/>
                <w:szCs w:val="20"/>
              </w:rPr>
            </w:pPr>
          </w:p>
        </w:tc>
        <w:tc>
          <w:tcPr>
            <w:tcW w:w="789" w:type="dxa"/>
          </w:tcPr>
          <w:p>
            <w:pPr>
              <w:widowControl/>
              <w:jc w:val="center"/>
              <w:rPr>
                <w:rFonts w:ascii="宋体" w:hAnsi="宋体" w:cs="宋体"/>
                <w:kern w:val="0"/>
                <w:sz w:val="20"/>
                <w:szCs w:val="20"/>
              </w:rPr>
            </w:pPr>
          </w:p>
        </w:tc>
        <w:tc>
          <w:tcPr>
            <w:tcW w:w="2268"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bl>
    <w:p>
      <w:pPr>
        <w:spacing w:line="20" w:lineRule="exact"/>
        <w:jc w:val="center"/>
        <w:rPr>
          <w:rFonts w:ascii="Times New Roman" w:hAnsi="Times New Roman"/>
          <w:szCs w:val="24"/>
        </w:rPr>
      </w:pPr>
    </w:p>
    <w:p>
      <w:pPr>
        <w:spacing w:line="20" w:lineRule="exact"/>
        <w:rPr>
          <w:rFonts w:ascii="Times New Roman" w:hAnsi="Times New Roman"/>
          <w:szCs w:val="24"/>
        </w:rPr>
      </w:pPr>
    </w:p>
    <w:p>
      <w:pPr>
        <w:spacing w:line="20" w:lineRule="exact"/>
        <w:rPr>
          <w:rFonts w:ascii="Times New Roman" w:hAnsi="Times New Roman"/>
          <w:szCs w:val="24"/>
        </w:rPr>
      </w:pPr>
    </w:p>
    <w:p>
      <w:pPr>
        <w:spacing w:line="20" w:lineRule="exact"/>
        <w:rPr>
          <w:rFonts w:ascii="Times New Roman" w:hAnsi="Times New Roman"/>
          <w:szCs w:val="24"/>
        </w:rPr>
      </w:pPr>
    </w:p>
    <w:p>
      <w:pPr>
        <w:spacing w:line="400" w:lineRule="exact"/>
        <w:rPr>
          <w:rFonts w:ascii="Times New Roman" w:hAnsi="Times New Roman"/>
          <w:szCs w:val="24"/>
        </w:rPr>
      </w:pPr>
      <w:r>
        <w:rPr>
          <w:rFonts w:hint="eastAsia" w:ascii="Times New Roman" w:hAnsi="Times New Roman"/>
          <w:szCs w:val="24"/>
        </w:rPr>
        <w:t>注：1.培训地点按照“××</w:t>
      </w:r>
      <w:r>
        <w:rPr>
          <w:rFonts w:hint="eastAsia" w:ascii="仿宋_GB2312" w:hAnsi="Times New Roman" w:eastAsia="仿宋_GB2312"/>
          <w:szCs w:val="28"/>
        </w:rPr>
        <w:t>省（市、区）</w:t>
      </w:r>
      <w:r>
        <w:rPr>
          <w:rFonts w:hint="eastAsia" w:ascii="Times New Roman" w:hAnsi="Times New Roman"/>
          <w:szCs w:val="24"/>
        </w:rPr>
        <w:t>××</w:t>
      </w:r>
      <w:r>
        <w:rPr>
          <w:rFonts w:hint="eastAsia" w:ascii="仿宋_GB2312" w:hAnsi="Times New Roman" w:eastAsia="仿宋_GB2312"/>
          <w:szCs w:val="28"/>
        </w:rPr>
        <w:t>市</w:t>
      </w:r>
      <w:r>
        <w:rPr>
          <w:rFonts w:hint="eastAsia" w:ascii="Times New Roman" w:hAnsi="Times New Roman"/>
          <w:szCs w:val="24"/>
        </w:rPr>
        <w:t>”格式填写；2.培训日期按照“××</w:t>
      </w:r>
      <w:r>
        <w:rPr>
          <w:rFonts w:hint="eastAsia" w:ascii="仿宋_GB2312" w:hAnsi="Times New Roman" w:eastAsia="仿宋_GB2312"/>
          <w:szCs w:val="28"/>
        </w:rPr>
        <w:t>月</w:t>
      </w:r>
      <w:r>
        <w:rPr>
          <w:rFonts w:hint="eastAsia" w:ascii="Times New Roman" w:hAnsi="Times New Roman"/>
          <w:szCs w:val="24"/>
        </w:rPr>
        <w:t>××</w:t>
      </w:r>
      <w:r>
        <w:rPr>
          <w:rFonts w:hint="eastAsia" w:ascii="仿宋_GB2312" w:hAnsi="Times New Roman" w:eastAsia="仿宋_GB2312"/>
          <w:szCs w:val="28"/>
        </w:rPr>
        <w:t>日--</w:t>
      </w:r>
      <w:r>
        <w:rPr>
          <w:rFonts w:hint="eastAsia" w:ascii="Times New Roman" w:hAnsi="Times New Roman"/>
          <w:szCs w:val="24"/>
        </w:rPr>
        <w:t>××</w:t>
      </w:r>
      <w:r>
        <w:rPr>
          <w:rFonts w:hint="eastAsia" w:ascii="仿宋_GB2312" w:hAnsi="Times New Roman" w:eastAsia="仿宋_GB2312"/>
          <w:szCs w:val="28"/>
        </w:rPr>
        <w:t>月</w:t>
      </w:r>
      <w:r>
        <w:rPr>
          <w:rFonts w:hint="eastAsia" w:ascii="Times New Roman" w:hAnsi="Times New Roman"/>
          <w:szCs w:val="24"/>
        </w:rPr>
        <w:t>××</w:t>
      </w:r>
      <w:r>
        <w:rPr>
          <w:rFonts w:hint="eastAsia" w:ascii="仿宋_GB2312" w:hAnsi="Times New Roman" w:eastAsia="仿宋_GB2312"/>
          <w:szCs w:val="28"/>
        </w:rPr>
        <w:t>日</w:t>
      </w:r>
      <w:r>
        <w:rPr>
          <w:rFonts w:hint="eastAsia" w:ascii="Times New Roman" w:hAnsi="Times New Roman"/>
          <w:szCs w:val="24"/>
        </w:rPr>
        <w:t>”格式填写；3.固定电话将在文件中公布，请勿填写手机号码。</w:t>
      </w:r>
    </w:p>
    <w:p>
      <w:pPr>
        <w:spacing w:line="400" w:lineRule="exact"/>
        <w:rPr>
          <w:rFonts w:ascii="Times New Roman" w:hAnsi="Times New Roman"/>
          <w:szCs w:val="24"/>
        </w:rPr>
      </w:pPr>
      <w:r>
        <w:rPr>
          <w:rFonts w:ascii="Times New Roman" w:hAnsi="Times New Roman"/>
          <w:szCs w:val="24"/>
        </w:rPr>
        <w:br w:type="page"/>
      </w:r>
      <w:r>
        <w:rPr>
          <w:rFonts w:hint="eastAsia" w:ascii="黑体" w:hAnsi="Times New Roman" w:eastAsia="黑体"/>
          <w:sz w:val="32"/>
          <w:szCs w:val="32"/>
        </w:rPr>
        <w:t>附件4</w:t>
      </w:r>
    </w:p>
    <w:p>
      <w:pPr>
        <w:spacing w:line="560" w:lineRule="exact"/>
        <w:jc w:val="center"/>
        <w:rPr>
          <w:rFonts w:ascii="方正小标宋简体" w:hAnsi="Times New Roman" w:eastAsia="方正小标宋简体"/>
          <w:sz w:val="44"/>
          <w:szCs w:val="44"/>
        </w:rPr>
      </w:pPr>
      <w:r>
        <w:rPr>
          <w:rFonts w:hint="eastAsia" w:ascii="方正小标宋简体" w:hAnsi="Times New Roman" w:eastAsia="方正小标宋简体"/>
          <w:sz w:val="44"/>
          <w:szCs w:val="44"/>
        </w:rPr>
        <w:t>2018年度国家级中医药继续教育项目备案申请汇总表</w:t>
      </w:r>
    </w:p>
    <w:p>
      <w:pPr>
        <w:rPr>
          <w:rFonts w:ascii="仿宋_GB2312" w:hAnsi="Times New Roman" w:eastAsia="仿宋_GB2312"/>
          <w:sz w:val="32"/>
          <w:szCs w:val="32"/>
        </w:rPr>
      </w:pPr>
    </w:p>
    <w:p>
      <w:pPr>
        <w:rPr>
          <w:rFonts w:ascii="Times New Roman" w:hAnsi="Times New Roman"/>
          <w:szCs w:val="24"/>
          <w:u w:val="single"/>
        </w:rPr>
      </w:pPr>
      <w:r>
        <w:rPr>
          <w:rFonts w:hint="eastAsia" w:ascii="仿宋_GB2312" w:hAnsi="Times New Roman" w:eastAsia="仿宋_GB2312"/>
          <w:sz w:val="32"/>
          <w:szCs w:val="32"/>
        </w:rPr>
        <w:t>省（区、市）或直报单位：</w:t>
      </w:r>
      <w:r>
        <w:rPr>
          <w:rFonts w:hint="eastAsia" w:ascii="仿宋_GB2312" w:hAnsi="Times New Roman" w:eastAsia="仿宋_GB2312"/>
          <w:sz w:val="32"/>
          <w:szCs w:val="32"/>
          <w:u w:val="single"/>
        </w:rPr>
        <w:t xml:space="preserve">                    </w:t>
      </w:r>
    </w:p>
    <w:tbl>
      <w:tblPr>
        <w:tblStyle w:val="12"/>
        <w:tblW w:w="15219" w:type="dxa"/>
        <w:jc w:val="center"/>
        <w:tblInd w:w="12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
        <w:gridCol w:w="709"/>
        <w:gridCol w:w="3118"/>
        <w:gridCol w:w="1134"/>
        <w:gridCol w:w="863"/>
        <w:gridCol w:w="1560"/>
        <w:gridCol w:w="1134"/>
        <w:gridCol w:w="992"/>
        <w:gridCol w:w="1276"/>
        <w:gridCol w:w="992"/>
        <w:gridCol w:w="1276"/>
        <w:gridCol w:w="13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4" w:hRule="atLeast"/>
          <w:jc w:val="center"/>
        </w:trPr>
        <w:tc>
          <w:tcPr>
            <w:tcW w:w="861"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类别</w:t>
            </w:r>
          </w:p>
        </w:tc>
        <w:tc>
          <w:tcPr>
            <w:tcW w:w="709"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序号</w:t>
            </w:r>
          </w:p>
        </w:tc>
        <w:tc>
          <w:tcPr>
            <w:tcW w:w="3118"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项目名称</w:t>
            </w:r>
          </w:p>
        </w:tc>
        <w:tc>
          <w:tcPr>
            <w:tcW w:w="1134"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所属学科</w:t>
            </w:r>
          </w:p>
        </w:tc>
        <w:tc>
          <w:tcPr>
            <w:tcW w:w="863"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学科</w:t>
            </w:r>
          </w:p>
          <w:p>
            <w:pPr>
              <w:widowControl/>
              <w:spacing w:line="300" w:lineRule="exact"/>
              <w:jc w:val="center"/>
              <w:rPr>
                <w:rFonts w:ascii="宋体" w:hAnsi="宋体" w:cs="宋体"/>
                <w:b/>
                <w:bCs/>
                <w:kern w:val="0"/>
                <w:szCs w:val="21"/>
              </w:rPr>
            </w:pPr>
            <w:r>
              <w:rPr>
                <w:rFonts w:hint="eastAsia" w:ascii="宋体" w:hAnsi="宋体" w:cs="宋体"/>
                <w:b/>
                <w:bCs/>
                <w:kern w:val="0"/>
                <w:szCs w:val="21"/>
              </w:rPr>
              <w:t>代码</w:t>
            </w:r>
          </w:p>
        </w:tc>
        <w:tc>
          <w:tcPr>
            <w:tcW w:w="1560"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主办单位</w:t>
            </w:r>
          </w:p>
        </w:tc>
        <w:tc>
          <w:tcPr>
            <w:tcW w:w="1134"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项目</w:t>
            </w:r>
            <w:r>
              <w:rPr>
                <w:rFonts w:hint="eastAsia" w:ascii="宋体" w:hAnsi="宋体" w:cs="宋体"/>
                <w:b/>
                <w:bCs/>
                <w:kern w:val="0"/>
                <w:szCs w:val="21"/>
              </w:rPr>
              <w:br w:type="textWrapping"/>
            </w:r>
            <w:r>
              <w:rPr>
                <w:rFonts w:hint="eastAsia" w:ascii="宋体" w:hAnsi="宋体" w:cs="宋体"/>
                <w:b/>
                <w:bCs/>
                <w:kern w:val="0"/>
                <w:szCs w:val="21"/>
              </w:rPr>
              <w:t>负责人</w:t>
            </w:r>
          </w:p>
        </w:tc>
        <w:tc>
          <w:tcPr>
            <w:tcW w:w="992"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培训</w:t>
            </w:r>
            <w:r>
              <w:rPr>
                <w:rFonts w:hint="eastAsia" w:ascii="宋体" w:hAnsi="宋体" w:cs="宋体"/>
                <w:b/>
                <w:bCs/>
                <w:kern w:val="0"/>
                <w:szCs w:val="21"/>
              </w:rPr>
              <w:br w:type="textWrapping"/>
            </w:r>
            <w:r>
              <w:rPr>
                <w:rFonts w:hint="eastAsia" w:ascii="宋体" w:hAnsi="宋体" w:cs="宋体"/>
                <w:b/>
                <w:bCs/>
                <w:kern w:val="0"/>
                <w:szCs w:val="21"/>
              </w:rPr>
              <w:t>地点</w:t>
            </w:r>
          </w:p>
        </w:tc>
        <w:tc>
          <w:tcPr>
            <w:tcW w:w="1276"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培训日期</w:t>
            </w:r>
          </w:p>
        </w:tc>
        <w:tc>
          <w:tcPr>
            <w:tcW w:w="992" w:type="dxa"/>
            <w:shd w:val="clear" w:color="auto" w:fill="auto"/>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申请</w:t>
            </w:r>
          </w:p>
          <w:p>
            <w:pPr>
              <w:widowControl/>
              <w:spacing w:line="300" w:lineRule="exact"/>
              <w:jc w:val="center"/>
              <w:rPr>
                <w:rFonts w:ascii="宋体" w:hAnsi="宋体" w:cs="宋体"/>
                <w:b/>
                <w:bCs/>
                <w:kern w:val="0"/>
                <w:szCs w:val="21"/>
              </w:rPr>
            </w:pPr>
            <w:r>
              <w:rPr>
                <w:rFonts w:hint="eastAsia" w:ascii="宋体" w:hAnsi="宋体" w:cs="宋体"/>
                <w:b/>
                <w:bCs/>
                <w:kern w:val="0"/>
                <w:szCs w:val="21"/>
              </w:rPr>
              <w:t>学分</w:t>
            </w:r>
          </w:p>
        </w:tc>
        <w:tc>
          <w:tcPr>
            <w:tcW w:w="1276"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联系人</w:t>
            </w:r>
          </w:p>
        </w:tc>
        <w:tc>
          <w:tcPr>
            <w:tcW w:w="1304" w:type="dxa"/>
            <w:vAlign w:val="center"/>
          </w:tcPr>
          <w:p>
            <w:pPr>
              <w:widowControl/>
              <w:spacing w:line="300" w:lineRule="exact"/>
              <w:jc w:val="center"/>
              <w:rPr>
                <w:rFonts w:ascii="宋体" w:hAnsi="宋体" w:cs="宋体"/>
                <w:b/>
                <w:bCs/>
                <w:kern w:val="0"/>
                <w:szCs w:val="21"/>
              </w:rPr>
            </w:pPr>
            <w:r>
              <w:rPr>
                <w:rFonts w:hint="eastAsia" w:ascii="宋体" w:hAnsi="宋体" w:cs="宋体"/>
                <w:b/>
                <w:bCs/>
                <w:kern w:val="0"/>
                <w:szCs w:val="21"/>
              </w:rPr>
              <w:t>固定电话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知识</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技能类</w:t>
            </w: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continue"/>
            <w:shd w:val="clear" w:color="auto" w:fill="auto"/>
            <w:vAlign w:val="center"/>
          </w:tcPr>
          <w:p>
            <w:pPr>
              <w:widowControl/>
              <w:jc w:val="center"/>
              <w:rPr>
                <w:rFonts w:ascii="黑体" w:hAnsi="宋体" w:eastAsia="黑体" w:cs="宋体"/>
                <w:b/>
                <w:color w:val="000000"/>
                <w:kern w:val="0"/>
                <w:sz w:val="20"/>
                <w:szCs w:val="20"/>
              </w:rPr>
            </w:pP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学习</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提高类</w:t>
            </w: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continue"/>
            <w:shd w:val="clear" w:color="auto" w:fill="auto"/>
            <w:vAlign w:val="center"/>
          </w:tcPr>
          <w:p>
            <w:pPr>
              <w:widowControl/>
              <w:jc w:val="center"/>
              <w:rPr>
                <w:rFonts w:ascii="黑体" w:hAnsi="宋体" w:eastAsia="黑体" w:cs="宋体"/>
                <w:b/>
                <w:color w:val="000000"/>
                <w:kern w:val="0"/>
                <w:sz w:val="20"/>
                <w:szCs w:val="20"/>
              </w:rPr>
            </w:pP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restart"/>
            <w:shd w:val="clear" w:color="auto" w:fill="auto"/>
            <w:vAlign w:val="center"/>
          </w:tcPr>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前沿</w:t>
            </w:r>
          </w:p>
          <w:p>
            <w:pPr>
              <w:widowControl/>
              <w:jc w:val="center"/>
              <w:rPr>
                <w:rFonts w:ascii="黑体" w:hAnsi="宋体" w:eastAsia="黑体" w:cs="宋体"/>
                <w:b/>
                <w:color w:val="000000"/>
                <w:kern w:val="0"/>
                <w:sz w:val="20"/>
                <w:szCs w:val="20"/>
              </w:rPr>
            </w:pPr>
            <w:r>
              <w:rPr>
                <w:rFonts w:hint="eastAsia" w:ascii="黑体" w:hAnsi="宋体" w:eastAsia="黑体" w:cs="宋体"/>
                <w:b/>
                <w:color w:val="000000"/>
                <w:kern w:val="0"/>
                <w:sz w:val="20"/>
                <w:szCs w:val="20"/>
              </w:rPr>
              <w:t>进展类</w:t>
            </w: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48" w:hRule="atLeast"/>
          <w:jc w:val="center"/>
        </w:trPr>
        <w:tc>
          <w:tcPr>
            <w:tcW w:w="861" w:type="dxa"/>
            <w:vMerge w:val="continue"/>
            <w:shd w:val="clear" w:color="auto" w:fill="auto"/>
            <w:vAlign w:val="center"/>
          </w:tcPr>
          <w:p>
            <w:pPr>
              <w:widowControl/>
              <w:jc w:val="center"/>
              <w:rPr>
                <w:rFonts w:ascii="宋体" w:hAnsi="宋体" w:cs="宋体"/>
                <w:color w:val="000000"/>
                <w:kern w:val="0"/>
                <w:sz w:val="20"/>
                <w:szCs w:val="20"/>
              </w:rPr>
            </w:pPr>
          </w:p>
        </w:tc>
        <w:tc>
          <w:tcPr>
            <w:tcW w:w="709" w:type="dxa"/>
            <w:shd w:val="clear" w:color="auto" w:fill="auto"/>
            <w:vAlign w:val="center"/>
          </w:tcPr>
          <w:p>
            <w:pPr>
              <w:widowControl/>
              <w:jc w:val="center"/>
              <w:rPr>
                <w:rFonts w:ascii="宋体" w:hAnsi="宋体" w:cs="宋体"/>
                <w:kern w:val="0"/>
                <w:sz w:val="20"/>
                <w:szCs w:val="20"/>
              </w:rPr>
            </w:pPr>
          </w:p>
        </w:tc>
        <w:tc>
          <w:tcPr>
            <w:tcW w:w="3118" w:type="dxa"/>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863" w:type="dxa"/>
          </w:tcPr>
          <w:p>
            <w:pPr>
              <w:widowControl/>
              <w:jc w:val="center"/>
              <w:rPr>
                <w:rFonts w:ascii="宋体" w:hAnsi="宋体" w:cs="宋体"/>
                <w:kern w:val="0"/>
                <w:sz w:val="20"/>
                <w:szCs w:val="20"/>
              </w:rPr>
            </w:pPr>
          </w:p>
        </w:tc>
        <w:tc>
          <w:tcPr>
            <w:tcW w:w="1560" w:type="dxa"/>
            <w:shd w:val="clear" w:color="auto" w:fill="auto"/>
            <w:vAlign w:val="center"/>
          </w:tcPr>
          <w:p>
            <w:pPr>
              <w:widowControl/>
              <w:jc w:val="center"/>
              <w:rPr>
                <w:rFonts w:ascii="宋体" w:hAnsi="宋体" w:cs="宋体"/>
                <w:kern w:val="0"/>
                <w:sz w:val="20"/>
                <w:szCs w:val="20"/>
              </w:rPr>
            </w:pPr>
          </w:p>
        </w:tc>
        <w:tc>
          <w:tcPr>
            <w:tcW w:w="1134" w:type="dxa"/>
            <w:shd w:val="clear" w:color="auto" w:fill="auto"/>
            <w:vAlign w:val="center"/>
          </w:tcPr>
          <w:p>
            <w:pPr>
              <w:widowControl/>
              <w:jc w:val="center"/>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shd w:val="clear" w:color="auto" w:fill="auto"/>
            <w:vAlign w:val="center"/>
          </w:tcPr>
          <w:p>
            <w:pPr>
              <w:widowControl/>
              <w:jc w:val="left"/>
              <w:rPr>
                <w:rFonts w:ascii="宋体" w:hAnsi="宋体" w:cs="宋体"/>
                <w:kern w:val="0"/>
                <w:sz w:val="20"/>
                <w:szCs w:val="20"/>
              </w:rPr>
            </w:pPr>
          </w:p>
        </w:tc>
        <w:tc>
          <w:tcPr>
            <w:tcW w:w="992" w:type="dxa"/>
            <w:shd w:val="clear" w:color="auto" w:fill="auto"/>
            <w:vAlign w:val="center"/>
          </w:tcPr>
          <w:p>
            <w:pPr>
              <w:widowControl/>
              <w:jc w:val="center"/>
              <w:rPr>
                <w:rFonts w:ascii="宋体" w:hAnsi="宋体" w:cs="宋体"/>
                <w:kern w:val="0"/>
                <w:sz w:val="20"/>
                <w:szCs w:val="20"/>
              </w:rPr>
            </w:pPr>
          </w:p>
        </w:tc>
        <w:tc>
          <w:tcPr>
            <w:tcW w:w="1276" w:type="dxa"/>
            <w:vAlign w:val="center"/>
          </w:tcPr>
          <w:p>
            <w:pPr>
              <w:widowControl/>
              <w:jc w:val="center"/>
              <w:rPr>
                <w:rFonts w:ascii="宋体" w:hAnsi="宋体" w:cs="宋体"/>
                <w:kern w:val="0"/>
                <w:sz w:val="20"/>
                <w:szCs w:val="20"/>
              </w:rPr>
            </w:pPr>
          </w:p>
        </w:tc>
        <w:tc>
          <w:tcPr>
            <w:tcW w:w="1304" w:type="dxa"/>
            <w:vAlign w:val="center"/>
          </w:tcPr>
          <w:p>
            <w:pPr>
              <w:widowControl/>
              <w:jc w:val="center"/>
              <w:rPr>
                <w:rFonts w:ascii="宋体" w:hAnsi="宋体" w:cs="宋体"/>
                <w:kern w:val="0"/>
                <w:sz w:val="20"/>
                <w:szCs w:val="20"/>
              </w:rPr>
            </w:pPr>
          </w:p>
        </w:tc>
      </w:tr>
    </w:tbl>
    <w:p>
      <w:pPr>
        <w:rPr>
          <w:rFonts w:ascii="Times New Roman" w:hAnsi="Times New Roman"/>
          <w:szCs w:val="24"/>
        </w:rPr>
        <w:sectPr>
          <w:headerReference r:id="rId9" w:type="default"/>
          <w:pgSz w:w="16838" w:h="11906" w:orient="landscape"/>
          <w:pgMar w:top="1474" w:right="1440" w:bottom="1474" w:left="1440" w:header="851" w:footer="992" w:gutter="0"/>
          <w:pgNumType w:fmt="numberInDash"/>
          <w:cols w:space="425" w:num="1"/>
          <w:docGrid w:linePitch="312" w:charSpace="0"/>
        </w:sectPr>
      </w:pPr>
      <w:r>
        <w:rPr>
          <w:rFonts w:hint="eastAsia" w:ascii="Times New Roman" w:hAnsi="Times New Roman"/>
          <w:szCs w:val="24"/>
        </w:rPr>
        <w:t>注：1.培训地点请按照“××</w:t>
      </w:r>
      <w:r>
        <w:rPr>
          <w:rFonts w:hint="eastAsia" w:ascii="仿宋_GB2312" w:hAnsi="Times New Roman" w:eastAsia="仿宋_GB2312"/>
          <w:szCs w:val="28"/>
        </w:rPr>
        <w:t>省（市、区）</w:t>
      </w:r>
      <w:r>
        <w:rPr>
          <w:rFonts w:hint="eastAsia" w:ascii="Times New Roman" w:hAnsi="Times New Roman"/>
          <w:szCs w:val="24"/>
        </w:rPr>
        <w:t>××</w:t>
      </w:r>
      <w:r>
        <w:rPr>
          <w:rFonts w:hint="eastAsia" w:ascii="仿宋_GB2312" w:hAnsi="Times New Roman" w:eastAsia="仿宋_GB2312"/>
          <w:szCs w:val="28"/>
        </w:rPr>
        <w:t>市</w:t>
      </w:r>
      <w:r>
        <w:rPr>
          <w:rFonts w:hint="eastAsia" w:ascii="Times New Roman" w:hAnsi="Times New Roman"/>
          <w:szCs w:val="24"/>
        </w:rPr>
        <w:t>”格式填写；2.培训日期请按照“××</w:t>
      </w:r>
      <w:r>
        <w:rPr>
          <w:rFonts w:hint="eastAsia" w:ascii="仿宋_GB2312" w:hAnsi="Times New Roman" w:eastAsia="仿宋_GB2312"/>
          <w:szCs w:val="28"/>
        </w:rPr>
        <w:t>月</w:t>
      </w:r>
      <w:r>
        <w:rPr>
          <w:rFonts w:hint="eastAsia" w:ascii="Times New Roman" w:hAnsi="Times New Roman"/>
          <w:szCs w:val="24"/>
        </w:rPr>
        <w:t>××</w:t>
      </w:r>
      <w:r>
        <w:rPr>
          <w:rFonts w:hint="eastAsia" w:ascii="仿宋_GB2312" w:hAnsi="Times New Roman" w:eastAsia="仿宋_GB2312"/>
          <w:szCs w:val="28"/>
        </w:rPr>
        <w:t>日--</w:t>
      </w:r>
      <w:r>
        <w:rPr>
          <w:rFonts w:hint="eastAsia" w:ascii="Times New Roman" w:hAnsi="Times New Roman"/>
          <w:szCs w:val="24"/>
        </w:rPr>
        <w:t>××</w:t>
      </w:r>
      <w:r>
        <w:rPr>
          <w:rFonts w:hint="eastAsia" w:ascii="仿宋_GB2312" w:hAnsi="Times New Roman" w:eastAsia="仿宋_GB2312"/>
          <w:szCs w:val="28"/>
        </w:rPr>
        <w:t>月</w:t>
      </w:r>
      <w:r>
        <w:rPr>
          <w:rFonts w:hint="eastAsia" w:ascii="Times New Roman" w:hAnsi="Times New Roman"/>
          <w:szCs w:val="24"/>
        </w:rPr>
        <w:t>××</w:t>
      </w:r>
      <w:r>
        <w:rPr>
          <w:rFonts w:hint="eastAsia" w:ascii="仿宋_GB2312" w:hAnsi="Times New Roman" w:eastAsia="仿宋_GB2312"/>
          <w:szCs w:val="28"/>
        </w:rPr>
        <w:t>日</w:t>
      </w:r>
      <w:r>
        <w:rPr>
          <w:rFonts w:hint="eastAsia" w:ascii="Times New Roman" w:hAnsi="Times New Roman"/>
          <w:szCs w:val="24"/>
        </w:rPr>
        <w:t>”格式填写；3.固定电话将在文件中公布，请勿填写手机号码。</w:t>
      </w:r>
    </w:p>
    <w:p>
      <w:pPr>
        <w:tabs>
          <w:tab w:val="left" w:pos="7797"/>
        </w:tabs>
        <w:spacing w:line="400" w:lineRule="exact"/>
        <w:jc w:val="left"/>
        <w:rPr>
          <w:rFonts w:ascii="方正小标宋简体" w:eastAsia="方正小标宋简体"/>
          <w:sz w:val="36"/>
          <w:szCs w:val="36"/>
        </w:rPr>
      </w:pPr>
    </w:p>
    <w:p>
      <w:pPr>
        <w:tabs>
          <w:tab w:val="left" w:pos="7797"/>
        </w:tabs>
        <w:spacing w:line="400" w:lineRule="exact"/>
        <w:jc w:val="left"/>
        <w:rPr>
          <w:rFonts w:ascii="方正小标宋简体" w:eastAsia="方正小标宋简体"/>
          <w:sz w:val="36"/>
          <w:szCs w:val="36"/>
        </w:rPr>
      </w:pPr>
    </w:p>
    <w:sectPr>
      <w:pgSz w:w="11906" w:h="16838"/>
      <w:pgMar w:top="1701" w:right="1531" w:bottom="1701" w:left="1531"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Verdana">
    <w:panose1 w:val="020B0604030504040204"/>
    <w:charset w:val="00"/>
    <w:family w:val="swiss"/>
    <w:pitch w:val="default"/>
    <w:sig w:usb0="A1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Theme="majorEastAsia" w:hAnsiTheme="majorEastAsia" w:eastAsiaTheme="majorEastAsia"/>
        <w:sz w:val="28"/>
        <w:szCs w:val="28"/>
      </w:rPr>
    </w:pPr>
    <w:r>
      <w:rPr>
        <w:sz w:val="28"/>
      </w:rPr>
      <w:pict>
        <v:shape id="_x0000_s2054" o:spid="_x0000_s2054" o:spt="202" type="#_x0000_t202" style="position:absolute;left:0pt;margin-top:0pt;height:144pt;width:144pt;mso-position-horizontal:outside;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- 3 -</w:t>
                </w:r>
                <w:r>
                  <w:rPr>
                    <w:rFonts w:hint="eastAsia" w:ascii="仿宋_GB2312" w:hAnsi="仿宋_GB2312" w:eastAsia="仿宋_GB2312" w:cs="仿宋_GB2312"/>
                    <w:sz w:val="28"/>
                    <w:szCs w:val="28"/>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ascii="宋体" w:hAnsi="宋体"/>
        <w:sz w:val="28"/>
        <w:szCs w:val="28"/>
      </w:rPr>
    </w:pPr>
    <w:r>
      <w:rPr>
        <w:sz w:val="28"/>
      </w:rPr>
      <w:pict>
        <v:shape id="_x0000_s2055" o:spid="_x0000_s2055" o:spt="202" type="#_x0000_t202" style="position:absolute;left:0pt;margin-top:0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- 2 -</w:t>
                </w:r>
                <w:r>
                  <w:rPr>
                    <w:rFonts w:hint="eastAsia" w:ascii="仿宋_GB2312" w:hAnsi="仿宋_GB2312" w:eastAsia="仿宋_GB2312" w:cs="仿宋_GB2312"/>
                    <w:sz w:val="28"/>
                    <w:szCs w:val="28"/>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pict>
        <v:shape id="_x0000_s2056" o:spid="_x0000_s2056" o:spt="202" type="#_x0000_t202" style="position:absolute;left:0pt;margin-top:0pt;height:144pt;width:144pt;mso-position-horizontal:outside;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wordWrap w:val="0"/>
      <w:rPr>
        <w:rFonts w:asciiTheme="majorEastAsia" w:hAnsiTheme="majorEastAsia" w:eastAsiaTheme="majorEastAsia"/>
        <w:sz w:val="28"/>
        <w:szCs w:val="28"/>
      </w:rPr>
    </w:pPr>
    <w:r>
      <w:rPr>
        <w:sz w:val="28"/>
      </w:rPr>
      <w:pict>
        <v:shape id="_x0000_s2057" o:spid="_x0000_s2057"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- 5 -</w:t>
                </w:r>
                <w:r>
                  <w:rPr>
                    <w:rFonts w:hint="eastAsia" w:ascii="仿宋_GB2312" w:hAnsi="仿宋_GB2312" w:eastAsia="仿宋_GB2312" w:cs="仿宋_GB2312"/>
                    <w:sz w:val="28"/>
                    <w:szCs w:val="28"/>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280" w:firstLineChars="100"/>
      <w:rPr>
        <w:rFonts w:ascii="宋体" w:hAnsi="宋体"/>
        <w:sz w:val="28"/>
        <w:szCs w:val="28"/>
      </w:rPr>
    </w:pPr>
    <w:r>
      <w:rPr>
        <w:sz w:val="28"/>
      </w:rPr>
      <w:pict>
        <v:shape id="_x0000_s2058" o:spid="_x0000_s2058" o:spt="202" type="#_x0000_t202" style="position:absolute;left:0pt;margin-left:-2.5pt;margin-top:0.85pt;height:144pt;width:144pt;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5"/>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- 4 -</w:t>
                </w:r>
                <w:r>
                  <w:rPr>
                    <w:rFonts w:hint="eastAsia" w:ascii="仿宋_GB2312" w:hAnsi="仿宋_GB2312" w:eastAsia="仿宋_GB2312" w:cs="仿宋_GB2312"/>
                    <w:sz w:val="28"/>
                    <w:szCs w:val="2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AE3BB1"/>
    <w:rsid w:val="00001E60"/>
    <w:rsid w:val="00004E54"/>
    <w:rsid w:val="00006B22"/>
    <w:rsid w:val="00010DCA"/>
    <w:rsid w:val="00014499"/>
    <w:rsid w:val="0001636B"/>
    <w:rsid w:val="000250B5"/>
    <w:rsid w:val="00033F1C"/>
    <w:rsid w:val="000443E0"/>
    <w:rsid w:val="0005406D"/>
    <w:rsid w:val="000857A9"/>
    <w:rsid w:val="0008789B"/>
    <w:rsid w:val="000A2DC3"/>
    <w:rsid w:val="000A6D05"/>
    <w:rsid w:val="000C1483"/>
    <w:rsid w:val="000C44E0"/>
    <w:rsid w:val="000E56EC"/>
    <w:rsid w:val="00103A64"/>
    <w:rsid w:val="001104FD"/>
    <w:rsid w:val="001111DD"/>
    <w:rsid w:val="00114FED"/>
    <w:rsid w:val="001158B7"/>
    <w:rsid w:val="00115C5F"/>
    <w:rsid w:val="00121768"/>
    <w:rsid w:val="00125E1F"/>
    <w:rsid w:val="00132430"/>
    <w:rsid w:val="00132699"/>
    <w:rsid w:val="00133716"/>
    <w:rsid w:val="0013622D"/>
    <w:rsid w:val="00137E5C"/>
    <w:rsid w:val="00140CF9"/>
    <w:rsid w:val="00143936"/>
    <w:rsid w:val="00147B40"/>
    <w:rsid w:val="0015019A"/>
    <w:rsid w:val="00153DA8"/>
    <w:rsid w:val="001552B5"/>
    <w:rsid w:val="00155AB9"/>
    <w:rsid w:val="00155C00"/>
    <w:rsid w:val="00160151"/>
    <w:rsid w:val="00163E40"/>
    <w:rsid w:val="00170E1D"/>
    <w:rsid w:val="00175F02"/>
    <w:rsid w:val="00182B4B"/>
    <w:rsid w:val="001834FC"/>
    <w:rsid w:val="001842AD"/>
    <w:rsid w:val="001A1E90"/>
    <w:rsid w:val="001A51AF"/>
    <w:rsid w:val="001B641F"/>
    <w:rsid w:val="001C4B96"/>
    <w:rsid w:val="001D12A5"/>
    <w:rsid w:val="001D4B9F"/>
    <w:rsid w:val="001D6436"/>
    <w:rsid w:val="001E2834"/>
    <w:rsid w:val="001F36F8"/>
    <w:rsid w:val="001F6F1D"/>
    <w:rsid w:val="001F7FC1"/>
    <w:rsid w:val="00200EF4"/>
    <w:rsid w:val="00203370"/>
    <w:rsid w:val="0021224E"/>
    <w:rsid w:val="00212F27"/>
    <w:rsid w:val="00226525"/>
    <w:rsid w:val="00230318"/>
    <w:rsid w:val="00230C47"/>
    <w:rsid w:val="00231C93"/>
    <w:rsid w:val="002350D7"/>
    <w:rsid w:val="00254EBB"/>
    <w:rsid w:val="002629AA"/>
    <w:rsid w:val="00263CB2"/>
    <w:rsid w:val="00265E02"/>
    <w:rsid w:val="00274C0D"/>
    <w:rsid w:val="00281361"/>
    <w:rsid w:val="00293ACE"/>
    <w:rsid w:val="002A52D5"/>
    <w:rsid w:val="002B406D"/>
    <w:rsid w:val="002C1C0A"/>
    <w:rsid w:val="002C31A8"/>
    <w:rsid w:val="002C5ADD"/>
    <w:rsid w:val="002D1ACE"/>
    <w:rsid w:val="002D3267"/>
    <w:rsid w:val="002D7D54"/>
    <w:rsid w:val="002E4475"/>
    <w:rsid w:val="002F0B3C"/>
    <w:rsid w:val="002F4BC0"/>
    <w:rsid w:val="0030021C"/>
    <w:rsid w:val="003061F7"/>
    <w:rsid w:val="00307C1D"/>
    <w:rsid w:val="00310FDB"/>
    <w:rsid w:val="00311E05"/>
    <w:rsid w:val="00312F12"/>
    <w:rsid w:val="003133ED"/>
    <w:rsid w:val="00317B2D"/>
    <w:rsid w:val="003252EB"/>
    <w:rsid w:val="00325C49"/>
    <w:rsid w:val="00334467"/>
    <w:rsid w:val="00334BB4"/>
    <w:rsid w:val="00342587"/>
    <w:rsid w:val="003458CF"/>
    <w:rsid w:val="00354B96"/>
    <w:rsid w:val="00354CBB"/>
    <w:rsid w:val="00355009"/>
    <w:rsid w:val="003555C5"/>
    <w:rsid w:val="00374B86"/>
    <w:rsid w:val="00381BA5"/>
    <w:rsid w:val="003838D8"/>
    <w:rsid w:val="00386438"/>
    <w:rsid w:val="00392313"/>
    <w:rsid w:val="003A2B83"/>
    <w:rsid w:val="003A2C6A"/>
    <w:rsid w:val="003B0E54"/>
    <w:rsid w:val="003B56B9"/>
    <w:rsid w:val="003B7027"/>
    <w:rsid w:val="003C1E3F"/>
    <w:rsid w:val="003C26E2"/>
    <w:rsid w:val="003D44B1"/>
    <w:rsid w:val="003D5AB4"/>
    <w:rsid w:val="003E5FCB"/>
    <w:rsid w:val="003F2063"/>
    <w:rsid w:val="003F60E7"/>
    <w:rsid w:val="003F7A62"/>
    <w:rsid w:val="003F7D32"/>
    <w:rsid w:val="00403E3B"/>
    <w:rsid w:val="004207C2"/>
    <w:rsid w:val="004232DE"/>
    <w:rsid w:val="00423E68"/>
    <w:rsid w:val="00432EA6"/>
    <w:rsid w:val="00435D40"/>
    <w:rsid w:val="0044686D"/>
    <w:rsid w:val="00446FBD"/>
    <w:rsid w:val="00463911"/>
    <w:rsid w:val="00465797"/>
    <w:rsid w:val="00471476"/>
    <w:rsid w:val="00473352"/>
    <w:rsid w:val="00480A2A"/>
    <w:rsid w:val="00481B7C"/>
    <w:rsid w:val="004933F4"/>
    <w:rsid w:val="0049354A"/>
    <w:rsid w:val="00497AEC"/>
    <w:rsid w:val="00497B53"/>
    <w:rsid w:val="004A27B2"/>
    <w:rsid w:val="004A6CA2"/>
    <w:rsid w:val="004B26D5"/>
    <w:rsid w:val="004C6258"/>
    <w:rsid w:val="004D0EEE"/>
    <w:rsid w:val="004D4485"/>
    <w:rsid w:val="004E3457"/>
    <w:rsid w:val="004E35E5"/>
    <w:rsid w:val="004F2831"/>
    <w:rsid w:val="004F52AC"/>
    <w:rsid w:val="0050265D"/>
    <w:rsid w:val="00505E7B"/>
    <w:rsid w:val="0051135C"/>
    <w:rsid w:val="005217E5"/>
    <w:rsid w:val="005255C8"/>
    <w:rsid w:val="005269D6"/>
    <w:rsid w:val="005271C1"/>
    <w:rsid w:val="00537636"/>
    <w:rsid w:val="00537C68"/>
    <w:rsid w:val="005429E2"/>
    <w:rsid w:val="00544231"/>
    <w:rsid w:val="0055051B"/>
    <w:rsid w:val="00557E50"/>
    <w:rsid w:val="00562DD0"/>
    <w:rsid w:val="00566514"/>
    <w:rsid w:val="00576942"/>
    <w:rsid w:val="00582745"/>
    <w:rsid w:val="005836CB"/>
    <w:rsid w:val="0058544C"/>
    <w:rsid w:val="005944CF"/>
    <w:rsid w:val="005D4B78"/>
    <w:rsid w:val="005D78A1"/>
    <w:rsid w:val="005E1BD9"/>
    <w:rsid w:val="005E7EFF"/>
    <w:rsid w:val="00610560"/>
    <w:rsid w:val="00614829"/>
    <w:rsid w:val="00622DCA"/>
    <w:rsid w:val="006359EB"/>
    <w:rsid w:val="00637CF5"/>
    <w:rsid w:val="00645224"/>
    <w:rsid w:val="00645C18"/>
    <w:rsid w:val="00651CAE"/>
    <w:rsid w:val="006529D1"/>
    <w:rsid w:val="006539D8"/>
    <w:rsid w:val="00661DA7"/>
    <w:rsid w:val="006641F2"/>
    <w:rsid w:val="006647E9"/>
    <w:rsid w:val="00670AC5"/>
    <w:rsid w:val="00671F40"/>
    <w:rsid w:val="00672E15"/>
    <w:rsid w:val="00682B7F"/>
    <w:rsid w:val="006874E7"/>
    <w:rsid w:val="00687F9B"/>
    <w:rsid w:val="00690238"/>
    <w:rsid w:val="006A55D2"/>
    <w:rsid w:val="006B1DBE"/>
    <w:rsid w:val="006D35C9"/>
    <w:rsid w:val="006E3205"/>
    <w:rsid w:val="006E59EF"/>
    <w:rsid w:val="006F0D17"/>
    <w:rsid w:val="006F21AE"/>
    <w:rsid w:val="006F3E74"/>
    <w:rsid w:val="0070106B"/>
    <w:rsid w:val="00705956"/>
    <w:rsid w:val="00705983"/>
    <w:rsid w:val="00711B55"/>
    <w:rsid w:val="00717615"/>
    <w:rsid w:val="007268B8"/>
    <w:rsid w:val="00732AB2"/>
    <w:rsid w:val="00736F66"/>
    <w:rsid w:val="00745CBE"/>
    <w:rsid w:val="007468E7"/>
    <w:rsid w:val="00746F73"/>
    <w:rsid w:val="00751556"/>
    <w:rsid w:val="00761B20"/>
    <w:rsid w:val="00763790"/>
    <w:rsid w:val="00772844"/>
    <w:rsid w:val="0077309E"/>
    <w:rsid w:val="00775CAE"/>
    <w:rsid w:val="0079240F"/>
    <w:rsid w:val="00793AE7"/>
    <w:rsid w:val="00794CFD"/>
    <w:rsid w:val="007A413F"/>
    <w:rsid w:val="007B1ABE"/>
    <w:rsid w:val="007C0065"/>
    <w:rsid w:val="007C4E3C"/>
    <w:rsid w:val="007C53E5"/>
    <w:rsid w:val="007D2884"/>
    <w:rsid w:val="007E6921"/>
    <w:rsid w:val="007E7B8D"/>
    <w:rsid w:val="007F17D7"/>
    <w:rsid w:val="008020D7"/>
    <w:rsid w:val="008162D5"/>
    <w:rsid w:val="00817A74"/>
    <w:rsid w:val="00837EB4"/>
    <w:rsid w:val="00840053"/>
    <w:rsid w:val="00840B78"/>
    <w:rsid w:val="00845066"/>
    <w:rsid w:val="00847CF3"/>
    <w:rsid w:val="00864C0A"/>
    <w:rsid w:val="00866D2E"/>
    <w:rsid w:val="008706B6"/>
    <w:rsid w:val="00872DA3"/>
    <w:rsid w:val="00875817"/>
    <w:rsid w:val="0089062C"/>
    <w:rsid w:val="00894354"/>
    <w:rsid w:val="00895671"/>
    <w:rsid w:val="008A11B0"/>
    <w:rsid w:val="008A5CB3"/>
    <w:rsid w:val="008A7817"/>
    <w:rsid w:val="008B50CC"/>
    <w:rsid w:val="008B73A3"/>
    <w:rsid w:val="008C583D"/>
    <w:rsid w:val="008D11A6"/>
    <w:rsid w:val="008D4AFA"/>
    <w:rsid w:val="008E1AA4"/>
    <w:rsid w:val="008E3122"/>
    <w:rsid w:val="008F42D1"/>
    <w:rsid w:val="00900E65"/>
    <w:rsid w:val="00903456"/>
    <w:rsid w:val="00906D10"/>
    <w:rsid w:val="009211C6"/>
    <w:rsid w:val="00923318"/>
    <w:rsid w:val="00923936"/>
    <w:rsid w:val="00926F8C"/>
    <w:rsid w:val="0093266D"/>
    <w:rsid w:val="00937253"/>
    <w:rsid w:val="0094177C"/>
    <w:rsid w:val="00947B8E"/>
    <w:rsid w:val="00954BA2"/>
    <w:rsid w:val="0096336A"/>
    <w:rsid w:val="0096352D"/>
    <w:rsid w:val="0096495E"/>
    <w:rsid w:val="0097146D"/>
    <w:rsid w:val="00976ECD"/>
    <w:rsid w:val="009858BC"/>
    <w:rsid w:val="00991488"/>
    <w:rsid w:val="00991BA2"/>
    <w:rsid w:val="00994614"/>
    <w:rsid w:val="0099547B"/>
    <w:rsid w:val="00996F71"/>
    <w:rsid w:val="009A5F56"/>
    <w:rsid w:val="009B2118"/>
    <w:rsid w:val="009C1756"/>
    <w:rsid w:val="009D0BAA"/>
    <w:rsid w:val="009E2BEA"/>
    <w:rsid w:val="009E5206"/>
    <w:rsid w:val="009E6CE5"/>
    <w:rsid w:val="009E75BE"/>
    <w:rsid w:val="009F75D6"/>
    <w:rsid w:val="00A00059"/>
    <w:rsid w:val="00A040AA"/>
    <w:rsid w:val="00A10937"/>
    <w:rsid w:val="00A1620F"/>
    <w:rsid w:val="00A73920"/>
    <w:rsid w:val="00A76B52"/>
    <w:rsid w:val="00A85DE2"/>
    <w:rsid w:val="00A868B4"/>
    <w:rsid w:val="00A9210A"/>
    <w:rsid w:val="00A96889"/>
    <w:rsid w:val="00A97D67"/>
    <w:rsid w:val="00AA61EF"/>
    <w:rsid w:val="00AA6F71"/>
    <w:rsid w:val="00AA7691"/>
    <w:rsid w:val="00AB322E"/>
    <w:rsid w:val="00AB6B63"/>
    <w:rsid w:val="00AD462F"/>
    <w:rsid w:val="00AD5177"/>
    <w:rsid w:val="00AD5EB1"/>
    <w:rsid w:val="00AE0111"/>
    <w:rsid w:val="00AE3BB1"/>
    <w:rsid w:val="00AE43FC"/>
    <w:rsid w:val="00AE4557"/>
    <w:rsid w:val="00AE4FF0"/>
    <w:rsid w:val="00AE7236"/>
    <w:rsid w:val="00AF47FB"/>
    <w:rsid w:val="00B06A9E"/>
    <w:rsid w:val="00B07E77"/>
    <w:rsid w:val="00B37312"/>
    <w:rsid w:val="00B40B5F"/>
    <w:rsid w:val="00B41A88"/>
    <w:rsid w:val="00B41E8D"/>
    <w:rsid w:val="00B46F44"/>
    <w:rsid w:val="00B50540"/>
    <w:rsid w:val="00B5383E"/>
    <w:rsid w:val="00B551C1"/>
    <w:rsid w:val="00B613EB"/>
    <w:rsid w:val="00B71819"/>
    <w:rsid w:val="00B71C71"/>
    <w:rsid w:val="00B72482"/>
    <w:rsid w:val="00B84195"/>
    <w:rsid w:val="00B916F1"/>
    <w:rsid w:val="00B9214F"/>
    <w:rsid w:val="00B93013"/>
    <w:rsid w:val="00B9741C"/>
    <w:rsid w:val="00BA0AF0"/>
    <w:rsid w:val="00BC6749"/>
    <w:rsid w:val="00BD1709"/>
    <w:rsid w:val="00BE2E69"/>
    <w:rsid w:val="00BE5B9A"/>
    <w:rsid w:val="00C04E47"/>
    <w:rsid w:val="00C21E26"/>
    <w:rsid w:val="00C23695"/>
    <w:rsid w:val="00C30D27"/>
    <w:rsid w:val="00C32560"/>
    <w:rsid w:val="00C37C85"/>
    <w:rsid w:val="00C40FDF"/>
    <w:rsid w:val="00C54305"/>
    <w:rsid w:val="00C71778"/>
    <w:rsid w:val="00C73BC8"/>
    <w:rsid w:val="00C73DEE"/>
    <w:rsid w:val="00C766C1"/>
    <w:rsid w:val="00C777AA"/>
    <w:rsid w:val="00C86960"/>
    <w:rsid w:val="00C869B9"/>
    <w:rsid w:val="00CA08AD"/>
    <w:rsid w:val="00CA18D6"/>
    <w:rsid w:val="00CA1E83"/>
    <w:rsid w:val="00CA47EC"/>
    <w:rsid w:val="00CA5555"/>
    <w:rsid w:val="00CB46FD"/>
    <w:rsid w:val="00CB600A"/>
    <w:rsid w:val="00CC01E7"/>
    <w:rsid w:val="00CC0777"/>
    <w:rsid w:val="00CC26D4"/>
    <w:rsid w:val="00CE4619"/>
    <w:rsid w:val="00CE5D17"/>
    <w:rsid w:val="00CF0CF9"/>
    <w:rsid w:val="00D00DCC"/>
    <w:rsid w:val="00D1079F"/>
    <w:rsid w:val="00D212A3"/>
    <w:rsid w:val="00D31A04"/>
    <w:rsid w:val="00D32AC4"/>
    <w:rsid w:val="00D42533"/>
    <w:rsid w:val="00D6255D"/>
    <w:rsid w:val="00D755D0"/>
    <w:rsid w:val="00D82A48"/>
    <w:rsid w:val="00D848D8"/>
    <w:rsid w:val="00D87139"/>
    <w:rsid w:val="00D92B92"/>
    <w:rsid w:val="00D9312B"/>
    <w:rsid w:val="00D960EA"/>
    <w:rsid w:val="00D9715F"/>
    <w:rsid w:val="00DA01F3"/>
    <w:rsid w:val="00DA3840"/>
    <w:rsid w:val="00DA45DD"/>
    <w:rsid w:val="00DB0A37"/>
    <w:rsid w:val="00DB16F4"/>
    <w:rsid w:val="00DD1B3C"/>
    <w:rsid w:val="00DD1FD2"/>
    <w:rsid w:val="00DD287B"/>
    <w:rsid w:val="00DD5C86"/>
    <w:rsid w:val="00DD7E0D"/>
    <w:rsid w:val="00DE04B4"/>
    <w:rsid w:val="00DF7B2C"/>
    <w:rsid w:val="00E1591C"/>
    <w:rsid w:val="00E203E2"/>
    <w:rsid w:val="00E259E1"/>
    <w:rsid w:val="00E34403"/>
    <w:rsid w:val="00E40878"/>
    <w:rsid w:val="00E50B3D"/>
    <w:rsid w:val="00E60476"/>
    <w:rsid w:val="00E75B1B"/>
    <w:rsid w:val="00E867BB"/>
    <w:rsid w:val="00E92AA7"/>
    <w:rsid w:val="00E95CC3"/>
    <w:rsid w:val="00EA3636"/>
    <w:rsid w:val="00EA46A8"/>
    <w:rsid w:val="00EA6D69"/>
    <w:rsid w:val="00EB5C17"/>
    <w:rsid w:val="00EC62C7"/>
    <w:rsid w:val="00EE4A57"/>
    <w:rsid w:val="00EF29EA"/>
    <w:rsid w:val="00F05D7B"/>
    <w:rsid w:val="00F11201"/>
    <w:rsid w:val="00F2069E"/>
    <w:rsid w:val="00F279DD"/>
    <w:rsid w:val="00F32B80"/>
    <w:rsid w:val="00F3350E"/>
    <w:rsid w:val="00F451CD"/>
    <w:rsid w:val="00F50E25"/>
    <w:rsid w:val="00F651ED"/>
    <w:rsid w:val="00F7391C"/>
    <w:rsid w:val="00F744B5"/>
    <w:rsid w:val="00F832A6"/>
    <w:rsid w:val="00F86526"/>
    <w:rsid w:val="00F91EC6"/>
    <w:rsid w:val="00F9790F"/>
    <w:rsid w:val="00FA4A45"/>
    <w:rsid w:val="00FB1A64"/>
    <w:rsid w:val="00FB3299"/>
    <w:rsid w:val="00FB3D6A"/>
    <w:rsid w:val="00FC025D"/>
    <w:rsid w:val="00FC57B2"/>
    <w:rsid w:val="00FD2A38"/>
    <w:rsid w:val="00FD73A4"/>
    <w:rsid w:val="00FE24EF"/>
    <w:rsid w:val="00FF151E"/>
    <w:rsid w:val="0A006FA6"/>
    <w:rsid w:val="0D161889"/>
    <w:rsid w:val="0E4C0300"/>
    <w:rsid w:val="0EF21A3E"/>
    <w:rsid w:val="116A44B1"/>
    <w:rsid w:val="11B25ED5"/>
    <w:rsid w:val="12200FD5"/>
    <w:rsid w:val="14112EA9"/>
    <w:rsid w:val="179E323F"/>
    <w:rsid w:val="1A456F6F"/>
    <w:rsid w:val="21540A06"/>
    <w:rsid w:val="287854B1"/>
    <w:rsid w:val="294A7076"/>
    <w:rsid w:val="29A47CC2"/>
    <w:rsid w:val="29C565FF"/>
    <w:rsid w:val="2C93648C"/>
    <w:rsid w:val="30226ED7"/>
    <w:rsid w:val="31466C44"/>
    <w:rsid w:val="38700478"/>
    <w:rsid w:val="3B8D10E5"/>
    <w:rsid w:val="3B980315"/>
    <w:rsid w:val="4AB030CD"/>
    <w:rsid w:val="553B5167"/>
    <w:rsid w:val="5B3370FC"/>
    <w:rsid w:val="5EEA255C"/>
    <w:rsid w:val="60157826"/>
    <w:rsid w:val="60485A1F"/>
    <w:rsid w:val="62757F13"/>
    <w:rsid w:val="6D0654F9"/>
    <w:rsid w:val="6F1471F7"/>
    <w:rsid w:val="74446FDA"/>
    <w:rsid w:val="750970A6"/>
    <w:rsid w:val="75875236"/>
    <w:rsid w:val="75E92647"/>
    <w:rsid w:val="76F47A53"/>
    <w:rsid w:val="7ADE3EAF"/>
    <w:rsid w:val="7EBA6CDE"/>
    <w:rsid w:val="7EFF1C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semiHidden="0"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9">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2">
    <w:name w:val="Body Text Indent"/>
    <w:basedOn w:val="1"/>
    <w:link w:val="21"/>
    <w:qFormat/>
    <w:uiPriority w:val="0"/>
    <w:pPr>
      <w:ind w:firstLine="538" w:firstLineChars="192"/>
    </w:pPr>
    <w:rPr>
      <w:rFonts w:ascii="Times New Roman" w:hAnsi="Times New Roman"/>
      <w:sz w:val="28"/>
      <w:szCs w:val="24"/>
    </w:rPr>
  </w:style>
  <w:style w:type="paragraph" w:styleId="3">
    <w:name w:val="Date"/>
    <w:basedOn w:val="1"/>
    <w:next w:val="1"/>
    <w:qFormat/>
    <w:uiPriority w:val="0"/>
    <w:pPr>
      <w:ind w:left="100" w:leftChars="2500"/>
    </w:pPr>
  </w:style>
  <w:style w:type="paragraph" w:styleId="4">
    <w:name w:val="Balloon Text"/>
    <w:basedOn w:val="1"/>
    <w:link w:val="22"/>
    <w:qFormat/>
    <w:uiPriority w:val="0"/>
    <w:rPr>
      <w:sz w:val="18"/>
      <w:szCs w:val="18"/>
    </w:rPr>
  </w:style>
  <w:style w:type="paragraph" w:styleId="5">
    <w:name w:val="footer"/>
    <w:basedOn w:val="1"/>
    <w:link w:val="16"/>
    <w:unhideWhenUsed/>
    <w:qFormat/>
    <w:uiPriority w:val="99"/>
    <w:pPr>
      <w:tabs>
        <w:tab w:val="center" w:pos="4153"/>
        <w:tab w:val="right" w:pos="8306"/>
      </w:tabs>
      <w:snapToGrid w:val="0"/>
      <w:jc w:val="left"/>
    </w:pPr>
    <w:rPr>
      <w:sz w:val="18"/>
      <w:szCs w:val="18"/>
    </w:rPr>
  </w:style>
  <w:style w:type="paragraph" w:styleId="6">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footnote text"/>
    <w:basedOn w:val="1"/>
    <w:link w:val="17"/>
    <w:unhideWhenUsed/>
    <w:uiPriority w:val="99"/>
    <w:pPr>
      <w:snapToGrid w:val="0"/>
      <w:jc w:val="left"/>
    </w:pPr>
    <w:rPr>
      <w:sz w:val="18"/>
      <w:szCs w:val="18"/>
    </w:rPr>
  </w:style>
  <w:style w:type="paragraph" w:styleId="8">
    <w:name w:val="Normal (Web)"/>
    <w:basedOn w:val="1"/>
    <w:qFormat/>
    <w:uiPriority w:val="0"/>
    <w:pPr>
      <w:widowControl/>
      <w:spacing w:before="100" w:beforeAutospacing="1" w:after="100" w:afterAutospacing="1"/>
      <w:jc w:val="left"/>
    </w:pPr>
    <w:rPr>
      <w:rFonts w:ascii="宋体" w:hAnsi="宋体" w:cs="宋体"/>
      <w:kern w:val="0"/>
      <w:sz w:val="24"/>
      <w:szCs w:val="24"/>
    </w:rPr>
  </w:style>
  <w:style w:type="character" w:styleId="10">
    <w:name w:val="Hyperlink"/>
    <w:uiPriority w:val="0"/>
    <w:rPr>
      <w:color w:val="0000FF"/>
      <w:u w:val="single"/>
    </w:rPr>
  </w:style>
  <w:style w:type="character" w:styleId="11">
    <w:name w:val="footnote reference"/>
    <w:unhideWhenUsed/>
    <w:qFormat/>
    <w:uiPriority w:val="99"/>
    <w:rPr>
      <w:vertAlign w:val="superscript"/>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4">
    <w:name w:val="Char"/>
    <w:basedOn w:val="1"/>
    <w:uiPriority w:val="0"/>
    <w:pPr>
      <w:widowControl/>
      <w:tabs>
        <w:tab w:val="left" w:pos="509"/>
      </w:tabs>
      <w:spacing w:after="160" w:line="240" w:lineRule="exact"/>
      <w:jc w:val="left"/>
    </w:pPr>
    <w:rPr>
      <w:rFonts w:ascii="Verdana" w:hAnsi="Verdana" w:eastAsia="仿宋_GB2312"/>
      <w:kern w:val="0"/>
      <w:sz w:val="24"/>
      <w:szCs w:val="20"/>
      <w:lang w:eastAsia="en-US"/>
    </w:rPr>
  </w:style>
  <w:style w:type="character" w:customStyle="1" w:styleId="15">
    <w:name w:val="页眉 Char"/>
    <w:link w:val="6"/>
    <w:qFormat/>
    <w:uiPriority w:val="0"/>
    <w:rPr>
      <w:kern w:val="2"/>
      <w:sz w:val="18"/>
      <w:szCs w:val="18"/>
    </w:rPr>
  </w:style>
  <w:style w:type="character" w:customStyle="1" w:styleId="16">
    <w:name w:val="页脚 Char"/>
    <w:link w:val="5"/>
    <w:uiPriority w:val="99"/>
    <w:rPr>
      <w:kern w:val="2"/>
      <w:sz w:val="18"/>
      <w:szCs w:val="18"/>
    </w:rPr>
  </w:style>
  <w:style w:type="character" w:customStyle="1" w:styleId="17">
    <w:name w:val="脚注文本 Char"/>
    <w:link w:val="7"/>
    <w:semiHidden/>
    <w:qFormat/>
    <w:uiPriority w:val="99"/>
    <w:rPr>
      <w:kern w:val="2"/>
      <w:sz w:val="18"/>
      <w:szCs w:val="18"/>
    </w:rPr>
  </w:style>
  <w:style w:type="character" w:customStyle="1" w:styleId="18">
    <w:name w:val="style21"/>
    <w:qFormat/>
    <w:uiPriority w:val="0"/>
    <w:rPr>
      <w:b/>
      <w:bCs/>
      <w:sz w:val="21"/>
      <w:szCs w:val="21"/>
    </w:rPr>
  </w:style>
  <w:style w:type="table" w:customStyle="1" w:styleId="19">
    <w:name w:val="网格型1"/>
    <w:basedOn w:val="12"/>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20">
    <w:name w:val="Char1"/>
    <w:basedOn w:val="1"/>
    <w:qFormat/>
    <w:uiPriority w:val="0"/>
    <w:pPr>
      <w:widowControl/>
      <w:tabs>
        <w:tab w:val="left" w:pos="509"/>
      </w:tabs>
      <w:spacing w:after="160" w:line="240" w:lineRule="exact"/>
      <w:jc w:val="left"/>
    </w:pPr>
    <w:rPr>
      <w:rFonts w:ascii="Verdana" w:hAnsi="Verdana" w:eastAsia="仿宋_GB2312"/>
      <w:kern w:val="0"/>
      <w:sz w:val="24"/>
      <w:szCs w:val="20"/>
      <w:lang w:eastAsia="en-US"/>
    </w:rPr>
  </w:style>
  <w:style w:type="character" w:customStyle="1" w:styleId="21">
    <w:name w:val="正文文本缩进 Char"/>
    <w:basedOn w:val="9"/>
    <w:link w:val="2"/>
    <w:qFormat/>
    <w:uiPriority w:val="0"/>
    <w:rPr>
      <w:rFonts w:ascii="Times New Roman" w:hAnsi="Times New Roman"/>
      <w:kern w:val="2"/>
      <w:sz w:val="28"/>
      <w:szCs w:val="24"/>
    </w:rPr>
  </w:style>
  <w:style w:type="character" w:customStyle="1" w:styleId="22">
    <w:name w:val="批注框文本 Char"/>
    <w:link w:val="4"/>
    <w:qFormat/>
    <w:uiPriority w:val="0"/>
    <w:rPr>
      <w:kern w:val="2"/>
      <w:sz w:val="18"/>
      <w:szCs w:val="18"/>
    </w:rPr>
  </w:style>
  <w:style w:type="paragraph" w:customStyle="1" w:styleId="23">
    <w:name w:val="列出段落1"/>
    <w:basedOn w:val="1"/>
    <w:qFormat/>
    <w:uiPriority w:val="34"/>
    <w:pPr>
      <w:ind w:firstLine="420" w:firstLineChars="200"/>
    </w:pPr>
    <w:rPr>
      <w:rFonts w:asciiTheme="minorHAnsi" w:hAnsiTheme="minorHAnsi" w:eastAsiaTheme="minorEastAsia" w:cstheme="minorBidi"/>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2054" textRotate="1"/>
    <customShpInfo spid="_x0000_s2055" textRotate="1"/>
    <customShpInfo spid="_x0000_s2056" textRotate="1"/>
    <customShpInfo spid="_x0000_s2057" textRotate="1"/>
    <customShpInfo spid="_x0000_s2058"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E84E70-5E6B-4F5A-99BB-B25ABD482B9E}">
  <ds:schemaRefs/>
</ds:datastoreItem>
</file>

<file path=docProps/app.xml><?xml version="1.0" encoding="utf-8"?>
<Properties xmlns="http://schemas.openxmlformats.org/officeDocument/2006/extended-properties" xmlns:vt="http://schemas.openxmlformats.org/officeDocument/2006/docPropsVTypes">
  <Template>Normal</Template>
  <Company>您的公司名</Company>
  <Pages>28</Pages>
  <Words>1403</Words>
  <Characters>8002</Characters>
  <Lines>66</Lines>
  <Paragraphs>18</Paragraphs>
  <ScaleCrop>false</ScaleCrop>
  <LinksUpToDate>false</LinksUpToDate>
  <CharactersWithSpaces>9387</CharactersWithSpaces>
  <Application>WPS Office_10.1.0.6747_F1E327BC-269C-435d-A152-05C5408002CA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2017-09-04T03:43:00Z</dcterms:created>
  <dc:creator>lenovo</dc:creator>
  <cp:lastModifiedBy>Administrator</cp:lastModifiedBy>
  <cp:lastPrinted>2017-09-05T02:41:36Z</cp:lastPrinted>
  <dcterms:modified xsi:type="dcterms:W3CDTF">2017-09-05T02:51:44Z</dcterms:modified>
  <dc:title>关于公布2010年度国家级中医药</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2052-10.1.0.6747</vt:lpwstr>
  </property>
</Properties>
</file>