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spacing w:val="-1"/>
          <w:sz w:val="24"/>
          <w:szCs w:val="24"/>
          <w:lang w:eastAsia="zh-CN"/>
        </w:rPr>
      </w:pPr>
      <w:r>
        <w:rPr>
          <w:rFonts w:hint="eastAsia"/>
          <w:b/>
          <w:sz w:val="24"/>
          <w:szCs w:val="24"/>
        </w:rPr>
        <w:t>项目名称：</w:t>
      </w:r>
      <w:r>
        <w:rPr>
          <w:rFonts w:hint="default" w:ascii="Times New Roman" w:hAnsi="Times New Roman" w:cs="Times New Roman"/>
          <w:spacing w:val="-1"/>
          <w:sz w:val="24"/>
          <w:szCs w:val="24"/>
          <w:lang w:eastAsia="zh-CN"/>
        </w:rPr>
        <w:t>中医药文化建设</w:t>
      </w:r>
      <w:r>
        <w:rPr>
          <w:rFonts w:hint="eastAsia" w:ascii="Times New Roman" w:hAnsi="Times New Roman" w:cs="Times New Roman"/>
          <w:spacing w:val="-1"/>
          <w:sz w:val="24"/>
          <w:szCs w:val="24"/>
          <w:lang w:val="en-US" w:eastAsia="zh-CN"/>
        </w:rPr>
        <w:t>与管理</w:t>
      </w:r>
      <w:r>
        <w:rPr>
          <w:rFonts w:hint="default" w:ascii="Times New Roman" w:hAnsi="Times New Roman" w:cs="Times New Roman"/>
          <w:spacing w:val="-1"/>
          <w:sz w:val="24"/>
          <w:szCs w:val="24"/>
          <w:lang w:eastAsia="zh-CN"/>
        </w:rPr>
        <w:t>助推医院发展</w:t>
      </w:r>
    </w:p>
    <w:p>
      <w:pPr>
        <w:spacing w:line="360" w:lineRule="auto"/>
        <w:rPr>
          <w:rStyle w:val="7"/>
          <w:rFonts w:hint="eastAsia"/>
          <w:sz w:val="24"/>
          <w:szCs w:val="24"/>
          <w:lang w:eastAsia="zh-CN"/>
        </w:rPr>
      </w:pPr>
      <w:r>
        <w:rPr>
          <w:rFonts w:hint="eastAsia"/>
          <w:b/>
          <w:sz w:val="24"/>
          <w:szCs w:val="24"/>
        </w:rPr>
        <w:t>提名者：</w:t>
      </w:r>
      <w:r>
        <w:rPr>
          <w:rStyle w:val="7"/>
          <w:rFonts w:hint="eastAsia"/>
          <w:sz w:val="24"/>
          <w:szCs w:val="24"/>
          <w:lang w:eastAsia="zh-CN"/>
        </w:rPr>
        <w:t>四川省中医药管理局</w:t>
      </w:r>
    </w:p>
    <w:p>
      <w:pPr>
        <w:spacing w:line="360" w:lineRule="auto"/>
        <w:rPr>
          <w:b/>
          <w:sz w:val="24"/>
          <w:szCs w:val="24"/>
        </w:rPr>
      </w:pPr>
      <w:r>
        <w:rPr>
          <w:b/>
          <w:sz w:val="24"/>
          <w:szCs w:val="24"/>
        </w:rPr>
        <w:t>提名意见</w:t>
      </w:r>
      <w:r>
        <w:rPr>
          <w:rFonts w:hint="eastAsia"/>
          <w:b/>
          <w:sz w:val="24"/>
          <w:szCs w:val="24"/>
        </w:rPr>
        <w:t>：</w:t>
      </w:r>
    </w:p>
    <w:p>
      <w:pPr>
        <w:spacing w:line="360" w:lineRule="auto"/>
        <w:ind w:firstLine="480" w:firstLineChars="200"/>
        <w:rPr>
          <w:sz w:val="24"/>
          <w:szCs w:val="24"/>
        </w:rPr>
      </w:pPr>
      <w:r>
        <w:rPr>
          <w:sz w:val="24"/>
          <w:szCs w:val="24"/>
        </w:rPr>
        <w:t>该项目</w:t>
      </w:r>
      <w:r>
        <w:rPr>
          <w:rFonts w:hint="eastAsia"/>
          <w:sz w:val="24"/>
          <w:szCs w:val="24"/>
        </w:rPr>
        <w:t>主要进</w:t>
      </w:r>
      <w:r>
        <w:rPr>
          <w:rFonts w:hint="eastAsia" w:ascii="Times New Roman" w:hAnsi="Times New Roman" w:cs="Times New Roman"/>
          <w:spacing w:val="-1"/>
          <w:sz w:val="24"/>
          <w:szCs w:val="24"/>
          <w:lang w:eastAsia="zh-CN"/>
        </w:rPr>
        <w:t>行的是</w:t>
      </w:r>
      <w:r>
        <w:rPr>
          <w:rFonts w:hint="eastAsia" w:cs="Times New Roman"/>
          <w:spacing w:val="-1"/>
          <w:sz w:val="24"/>
          <w:szCs w:val="24"/>
          <w:lang w:eastAsia="zh-CN"/>
        </w:rPr>
        <w:t>中</w:t>
      </w:r>
      <w:r>
        <w:rPr>
          <w:rFonts w:hint="default" w:ascii="Times New Roman" w:hAnsi="Times New Roman" w:cs="Times New Roman"/>
          <w:spacing w:val="-1"/>
          <w:sz w:val="24"/>
          <w:szCs w:val="24"/>
          <w:lang w:eastAsia="zh-CN"/>
        </w:rPr>
        <w:t>医药文化建设</w:t>
      </w:r>
      <w:r>
        <w:rPr>
          <w:rFonts w:hint="eastAsia" w:ascii="Times New Roman" w:hAnsi="Times New Roman" w:cs="Times New Roman"/>
          <w:spacing w:val="-1"/>
          <w:sz w:val="24"/>
          <w:szCs w:val="24"/>
          <w:lang w:val="en-US" w:eastAsia="zh-CN"/>
        </w:rPr>
        <w:t>与管理</w:t>
      </w:r>
      <w:r>
        <w:rPr>
          <w:rFonts w:hint="default" w:ascii="Times New Roman" w:hAnsi="Times New Roman" w:cs="Times New Roman"/>
          <w:spacing w:val="-1"/>
          <w:sz w:val="24"/>
          <w:szCs w:val="24"/>
          <w:lang w:eastAsia="zh-CN"/>
        </w:rPr>
        <w:t>助推医院发展</w:t>
      </w:r>
      <w:r>
        <w:rPr>
          <w:rFonts w:hint="eastAsia" w:ascii="Times New Roman" w:hAnsi="Times New Roman" w:cs="Times New Roman"/>
          <w:spacing w:val="-1"/>
          <w:sz w:val="24"/>
          <w:szCs w:val="24"/>
          <w:lang w:eastAsia="zh-CN"/>
        </w:rPr>
        <w:t>的研究分析。项目</w:t>
      </w:r>
      <w:r>
        <w:rPr>
          <w:spacing w:val="-1"/>
          <w:sz w:val="24"/>
          <w:szCs w:val="24"/>
        </w:rPr>
        <w:t>以</w:t>
      </w:r>
      <w:r>
        <w:rPr>
          <w:rFonts w:hint="eastAsia"/>
          <w:spacing w:val="-1"/>
          <w:sz w:val="24"/>
          <w:szCs w:val="24"/>
          <w:lang w:eastAsia="zh-CN"/>
        </w:rPr>
        <w:t>项目组负责人创新性提出的系列文化理念</w:t>
      </w:r>
      <w:r>
        <w:rPr>
          <w:spacing w:val="-1"/>
          <w:sz w:val="24"/>
          <w:szCs w:val="24"/>
        </w:rPr>
        <w:t>入手，深入探讨</w:t>
      </w:r>
      <w:r>
        <w:rPr>
          <w:rFonts w:hint="eastAsia"/>
          <w:spacing w:val="-1"/>
          <w:sz w:val="24"/>
          <w:szCs w:val="24"/>
          <w:lang w:eastAsia="zh-CN"/>
        </w:rPr>
        <w:t>现代中医医院的的发展现状</w:t>
      </w:r>
      <w:r>
        <w:rPr>
          <w:spacing w:val="-1"/>
          <w:sz w:val="24"/>
          <w:szCs w:val="24"/>
        </w:rPr>
        <w:t>，发现了</w:t>
      </w:r>
      <w:r>
        <w:rPr>
          <w:rFonts w:hint="eastAsia"/>
          <w:spacing w:val="-1"/>
          <w:sz w:val="24"/>
          <w:szCs w:val="24"/>
          <w:lang w:eastAsia="zh-CN"/>
        </w:rPr>
        <w:t>现代医院管理中存在的问题及挑战，</w:t>
      </w:r>
      <w:r>
        <w:rPr>
          <w:spacing w:val="-1"/>
          <w:sz w:val="24"/>
          <w:szCs w:val="24"/>
        </w:rPr>
        <w:t>并以此为基础探索了多种</w:t>
      </w:r>
      <w:r>
        <w:rPr>
          <w:rFonts w:hint="eastAsia"/>
          <w:spacing w:val="-1"/>
          <w:sz w:val="24"/>
          <w:szCs w:val="24"/>
          <w:lang w:eastAsia="zh-CN"/>
        </w:rPr>
        <w:t>助推医院发展的实施途径</w:t>
      </w:r>
      <w:r>
        <w:rPr>
          <w:spacing w:val="-1"/>
          <w:sz w:val="24"/>
          <w:szCs w:val="24"/>
        </w:rPr>
        <w:t>，为</w:t>
      </w:r>
      <w:r>
        <w:rPr>
          <w:rFonts w:hint="eastAsia"/>
          <w:spacing w:val="-1"/>
          <w:sz w:val="24"/>
          <w:szCs w:val="24"/>
          <w:lang w:eastAsia="zh-CN"/>
        </w:rPr>
        <w:t>理念文化助推医院发展提供了强有力的数据等</w:t>
      </w:r>
      <w:r>
        <w:rPr>
          <w:spacing w:val="-1"/>
          <w:sz w:val="24"/>
          <w:szCs w:val="24"/>
        </w:rPr>
        <w:t>支撑。项目</w:t>
      </w:r>
      <w:r>
        <w:rPr>
          <w:rFonts w:hint="eastAsia"/>
          <w:spacing w:val="-1"/>
          <w:sz w:val="24"/>
          <w:szCs w:val="24"/>
          <w:lang w:eastAsia="zh-CN"/>
        </w:rPr>
        <w:t>单位为首的多家集团医院及“一带一路”沿线的多家国外单位</w:t>
      </w:r>
      <w:r>
        <w:rPr>
          <w:sz w:val="24"/>
          <w:szCs w:val="24"/>
        </w:rPr>
        <w:t>为中医药</w:t>
      </w:r>
      <w:r>
        <w:rPr>
          <w:rFonts w:hint="eastAsia"/>
          <w:sz w:val="24"/>
          <w:szCs w:val="24"/>
          <w:lang w:eastAsia="zh-CN"/>
        </w:rPr>
        <w:t>文化的传播与推广应用</w:t>
      </w:r>
      <w:r>
        <w:rPr>
          <w:sz w:val="24"/>
          <w:szCs w:val="24"/>
        </w:rPr>
        <w:t>奠定了基础。项目组在研究过程中，已先后</w:t>
      </w:r>
      <w:r>
        <w:rPr>
          <w:rFonts w:hint="eastAsia" w:ascii="宋体" w:hAnsi="宋体" w:cs="宋体"/>
          <w:color w:val="000000"/>
          <w:kern w:val="2"/>
          <w:sz w:val="24"/>
          <w:szCs w:val="24"/>
          <w:lang w:val="en-US" w:eastAsia="zh-CN" w:bidi="ar-SA"/>
        </w:rPr>
        <w:t>出版专著2</w:t>
      </w:r>
      <w:r>
        <w:rPr>
          <w:rFonts w:hint="eastAsia" w:ascii="宋体" w:hAnsi="宋体" w:eastAsia="宋体" w:cs="宋体"/>
          <w:color w:val="000000"/>
          <w:kern w:val="2"/>
          <w:sz w:val="24"/>
          <w:szCs w:val="24"/>
          <w:lang w:val="en-US" w:eastAsia="zh-CN" w:bidi="ar-SA"/>
        </w:rPr>
        <w:t>1部，发表论文63篇；牵头成立了国家级学会主任委员会长单位1个，四川省中医药文化建设管理专委会1个</w:t>
      </w:r>
      <w:r>
        <w:rPr>
          <w:rFonts w:hint="eastAsia" w:ascii="宋体" w:hAnsi="宋体" w:cs="宋体"/>
          <w:color w:val="000000"/>
          <w:kern w:val="2"/>
          <w:sz w:val="24"/>
          <w:szCs w:val="24"/>
          <w:lang w:val="en-US" w:eastAsia="zh-CN" w:bidi="ar-SA"/>
        </w:rPr>
        <w:t>，发明专利2项。</w:t>
      </w:r>
      <w:r>
        <w:rPr>
          <w:spacing w:val="-1"/>
          <w:sz w:val="24"/>
          <w:szCs w:val="24"/>
        </w:rPr>
        <w:t>我们认为，该项目对</w:t>
      </w:r>
      <w:r>
        <w:rPr>
          <w:rFonts w:hint="eastAsia"/>
          <w:spacing w:val="-1"/>
          <w:sz w:val="24"/>
          <w:szCs w:val="24"/>
          <w:lang w:eastAsia="zh-CN"/>
        </w:rPr>
        <w:t>中医药文化助推医院的途径探讨有新颖且重要的思路</w:t>
      </w:r>
      <w:r>
        <w:rPr>
          <w:spacing w:val="-1"/>
          <w:sz w:val="24"/>
          <w:szCs w:val="24"/>
        </w:rPr>
        <w:t>，</w:t>
      </w:r>
      <w:r>
        <w:rPr>
          <w:rFonts w:hint="eastAsia"/>
          <w:spacing w:val="-1"/>
          <w:sz w:val="24"/>
          <w:szCs w:val="24"/>
          <w:lang w:eastAsia="zh-CN"/>
        </w:rPr>
        <w:t>对</w:t>
      </w:r>
      <w:r>
        <w:rPr>
          <w:spacing w:val="-1"/>
          <w:sz w:val="24"/>
          <w:szCs w:val="24"/>
        </w:rPr>
        <w:t>我省乃至</w:t>
      </w:r>
      <w:r>
        <w:rPr>
          <w:rFonts w:hint="eastAsia"/>
          <w:spacing w:val="-1"/>
          <w:sz w:val="24"/>
          <w:szCs w:val="24"/>
          <w:lang w:eastAsia="zh-CN"/>
        </w:rPr>
        <w:t>全</w:t>
      </w:r>
      <w:r>
        <w:rPr>
          <w:spacing w:val="-1"/>
          <w:sz w:val="24"/>
          <w:szCs w:val="24"/>
        </w:rPr>
        <w:t>国</w:t>
      </w:r>
      <w:r>
        <w:rPr>
          <w:rFonts w:hint="eastAsia"/>
          <w:spacing w:val="-1"/>
          <w:sz w:val="24"/>
          <w:szCs w:val="24"/>
          <w:lang w:eastAsia="zh-CN"/>
        </w:rPr>
        <w:t>中医院的文化建设有积极的影响</w:t>
      </w:r>
      <w:r>
        <w:rPr>
          <w:sz w:val="24"/>
          <w:szCs w:val="24"/>
        </w:rPr>
        <w:t>。</w:t>
      </w:r>
    </w:p>
    <w:p>
      <w:pPr>
        <w:adjustRightInd w:val="0"/>
        <w:snapToGrid w:val="0"/>
        <w:spacing w:line="360" w:lineRule="auto"/>
        <w:ind w:firstLine="488" w:firstLineChars="200"/>
        <w:rPr>
          <w:bCs/>
          <w:color w:val="000000"/>
          <w:spacing w:val="2"/>
          <w:sz w:val="24"/>
          <w:szCs w:val="24"/>
        </w:rPr>
      </w:pPr>
      <w:r>
        <w:rPr>
          <w:rFonts w:hint="eastAsia"/>
          <w:bCs/>
          <w:color w:val="000000"/>
          <w:spacing w:val="2"/>
          <w:sz w:val="24"/>
          <w:szCs w:val="24"/>
        </w:rPr>
        <w:t>提名该项目为四川省科学技术进步奖</w:t>
      </w:r>
      <w:r>
        <w:rPr>
          <w:rFonts w:hint="eastAsia"/>
          <w:bCs/>
          <w:color w:val="000000"/>
          <w:spacing w:val="2"/>
          <w:sz w:val="24"/>
          <w:szCs w:val="24"/>
          <w:lang w:eastAsia="zh-CN"/>
        </w:rPr>
        <w:t>三</w:t>
      </w:r>
      <w:r>
        <w:rPr>
          <w:rFonts w:hint="eastAsia"/>
          <w:bCs/>
          <w:color w:val="000000"/>
          <w:spacing w:val="2"/>
          <w:sz w:val="24"/>
          <w:szCs w:val="24"/>
        </w:rPr>
        <w:t>等奖。</w:t>
      </w:r>
    </w:p>
    <w:p>
      <w:pPr>
        <w:spacing w:line="360" w:lineRule="auto"/>
        <w:rPr>
          <w:b/>
          <w:color w:val="000000"/>
          <w:sz w:val="24"/>
          <w:szCs w:val="24"/>
        </w:rPr>
      </w:pPr>
      <w:r>
        <w:rPr>
          <w:rFonts w:hint="eastAsia"/>
          <w:b/>
          <w:sz w:val="24"/>
          <w:szCs w:val="24"/>
        </w:rPr>
        <w:t>项目简介：</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成果是项目医院建设从“困难发展上升期”发展为“高精尖优发展期”过程中，项目负责人历经15年研究,创新性提出系列文化理念，并将理念转化为视觉识别系统、行为识别系统，融入到医院各项管理工作中，推动了医院事业跨越式发展，并在其他医疗及企事业单位广泛推广应用，形成的最终成果。</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课题组致力于新医改背景下中医院发展面临的瓶颈，并通过分析与实践证明中医药文化的建设不仅仅适用于提升医院软实力，还能切实解决中医医院在发展进程中所面临的困难，提升了医院硬实力，推动了医院事业突飞猛进的发展。</w:t>
      </w:r>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1.首次在中医医院文化管理中提出了最高境界的管理文化—“自理文化”。</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2.首次从三大识别系统（理念、视觉、行为识别系统）的角度，创新性地提出了系列富有中医药特色的医院文化管理理念。</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3.将系列文化管理理念创新性地运用于医院各项事业，形成了以下医院事业发展的实施途径：</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⑴首次从领导思想的角度，提出了系列“文化管理”理念，塑造医院高精尖优品牌。</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⑵首次从职工行为的角度，提出了“五好医生”理念，打造医院高效运行团队。</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⑶首次从客户体验的角度，提出了“层级服务”理念，提升患者诊治满意度。</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⑷首次从宣传创新的角度，提出了“六位一体”理念，推广中医医院文化宣传效果。</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⑸首次从互助共赢的角度，提出了“集团医院”理念，促进中医药文化的国内外传播。</w:t>
      </w:r>
    </w:p>
    <w:p>
      <w:pPr>
        <w:spacing w:line="360" w:lineRule="auto"/>
        <w:ind w:firstLine="456" w:firstLineChars="200"/>
        <w:rPr>
          <w:rFonts w:hint="eastAsia" w:ascii="Times New Roman" w:hAnsi="Times New Roman" w:cs="Times New Roman"/>
          <w:spacing w:val="-6"/>
          <w:sz w:val="24"/>
          <w:szCs w:val="24"/>
          <w:lang w:val="en-US" w:eastAsia="zh-CN"/>
        </w:rPr>
      </w:pPr>
      <w:r>
        <w:rPr>
          <w:rFonts w:hint="eastAsia" w:ascii="Times New Roman" w:hAnsi="Times New Roman" w:cs="Times New Roman"/>
          <w:spacing w:val="-6"/>
          <w:sz w:val="24"/>
          <w:szCs w:val="24"/>
          <w:lang w:val="en-US" w:eastAsia="zh-CN"/>
        </w:rPr>
        <w:t>⑹首次从科学创新的角度，提出了打造“研究型医院”理念，促进中医药的传承与创新。</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⑺首次从学习强院的角度，提出了“把医院办成一所学校”理念，打造学习型团队。</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⑻首次从流程再造的角度，提出了“CPCOPE（检查状态（Check state）-寻找问题（Problem）-处理事件（Conduct）-优化流程（Optimization process）-持续改进（Perfect）-不断提升（Continuous improvement））”理念，打造走动问题式管理团队。</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成果特点：</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1.研究内容以中医医院中医药文化建设现状为基础，从医、教、研、产、文、健六个方面开展了具体分析，对中医院中医药文化建设前后进行了分类比较，对医院发展现状进行了要素分析等；</w:t>
      </w:r>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2.研究方法为理念指标优化服务。例如：引入SWOT模型分析中医院发展现状，创新性从理念文化角度提出了中医院中医药文化建设指标对医院发展的助推作用。</w:t>
      </w:r>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研究结论与实践应用紧密结合。项目组坚持“一手分析、多边实践、总结提炼”，采用“检查状态、寻找问题、处理事件、优化流程、持续改进、不断提高（CPCOPE）”的六步管理法，通过将文化理念系统在应用单位推广，对医院事业增长点进行前后对比与分析。</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研究成果在《中华英才》《人民日报》《中国中医药报社》《健康报》《中经网》等主流媒体推广。获国家中医药传承创新工程重点中医医院建设项目、中国葡语系国家和地区中医药国际合作基地、全国中医药文化宣教基地、全国中医药文化建设先进单位、全国卫生系统最有特色医院科室文化建设奖等；出版专著21部，发表论文63篇；牵头成立了国家级学会主任委员会长单位1个，四川省中医药文化建设管理专委会1个。通过15年的建设，项目单位目前编制床位3000张，增幅达792%；建筑面积21万平方米，增幅达1400%；职工人数1958人，增幅达468%；年门诊量126.2万人次，增幅达473%；年出院量6.8万人次，增幅达721%；年手术量3.1万台，增幅达1018%。</w:t>
      </w:r>
    </w:p>
    <w:p>
      <w:pPr>
        <w:spacing w:line="360" w:lineRule="auto"/>
        <w:ind w:firstLine="480" w:firstLineChars="200"/>
        <w:rPr>
          <w:rFonts w:ascii="Times New Roman" w:hAnsi="Times New Roman" w:cs="Times New Roman"/>
          <w:sz w:val="24"/>
          <w:szCs w:val="24"/>
        </w:rPr>
        <w:sectPr>
          <w:pgSz w:w="11906" w:h="16838"/>
          <w:pgMar w:top="1361" w:right="1134" w:bottom="1361" w:left="1418" w:header="851" w:footer="992" w:gutter="0"/>
          <w:cols w:space="720" w:num="1"/>
          <w:docGrid w:linePitch="312" w:charSpace="0"/>
        </w:sectPr>
      </w:pPr>
    </w:p>
    <w:p>
      <w:pPr>
        <w:spacing w:line="360" w:lineRule="auto"/>
        <w:rPr>
          <w:b/>
          <w:color w:val="000000"/>
          <w:sz w:val="24"/>
          <w:szCs w:val="24"/>
        </w:rPr>
      </w:pPr>
      <w:r>
        <w:rPr>
          <w:rFonts w:hint="eastAsia"/>
          <w:b/>
          <w:color w:val="000000"/>
          <w:sz w:val="24"/>
          <w:szCs w:val="24"/>
        </w:rPr>
        <w:t>主要知识产权和标准规范等目录：</w:t>
      </w:r>
    </w:p>
    <w:p>
      <w:pPr>
        <w:spacing w:line="360" w:lineRule="auto"/>
        <w:rPr>
          <w:b/>
          <w:color w:val="000000"/>
          <w:sz w:val="24"/>
          <w:szCs w:val="24"/>
        </w:rPr>
      </w:pPr>
    </w:p>
    <w:tbl>
      <w:tblPr>
        <w:tblStyle w:val="6"/>
        <w:tblW w:w="10480" w:type="dxa"/>
        <w:jc w:val="center"/>
        <w:tblInd w:w="-90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710"/>
        <w:gridCol w:w="990"/>
        <w:gridCol w:w="969"/>
        <w:gridCol w:w="992"/>
        <w:gridCol w:w="1134"/>
        <w:gridCol w:w="955"/>
        <w:gridCol w:w="1095"/>
        <w:gridCol w:w="1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jc w:val="center"/>
        </w:trPr>
        <w:tc>
          <w:tcPr>
            <w:tcW w:w="1453"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知识产权</w:t>
            </w:r>
            <w:r>
              <w:rPr>
                <w:rFonts w:hint="eastAsia" w:ascii="Times New Roman" w:hAnsi="Times New Roman" w:cs="Times New Roman"/>
                <w:sz w:val="22"/>
                <w:szCs w:val="22"/>
                <w:lang w:val="en-US" w:eastAsia="zh-CN"/>
              </w:rPr>
              <w:t>（标准）类别</w:t>
            </w:r>
          </w:p>
        </w:tc>
        <w:tc>
          <w:tcPr>
            <w:tcW w:w="1710"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知识产权</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2"/>
                <w:szCs w:val="22"/>
                <w:lang w:val="en-US" w:eastAsia="zh-CN"/>
              </w:rPr>
              <w:t>（标准）具体名称</w:t>
            </w:r>
          </w:p>
        </w:tc>
        <w:tc>
          <w:tcPr>
            <w:tcW w:w="990"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国家</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2"/>
                <w:szCs w:val="22"/>
                <w:lang w:val="en-US" w:eastAsia="zh-CN"/>
              </w:rPr>
              <w:t>（地区）</w:t>
            </w:r>
          </w:p>
        </w:tc>
        <w:tc>
          <w:tcPr>
            <w:tcW w:w="969"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授权号（标准编号）</w:t>
            </w:r>
          </w:p>
        </w:tc>
        <w:tc>
          <w:tcPr>
            <w:tcW w:w="992"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授权（标准发布）日期</w:t>
            </w:r>
          </w:p>
        </w:tc>
        <w:tc>
          <w:tcPr>
            <w:tcW w:w="1134"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证书编号</w:t>
            </w:r>
            <w:r>
              <w:rPr>
                <w:rFonts w:hint="eastAsia" w:ascii="Times New Roman" w:hAnsi="Times New Roman" w:cs="Times New Roman"/>
                <w:sz w:val="24"/>
                <w:szCs w:val="24"/>
                <w:lang w:val="en-US" w:eastAsia="zh-CN"/>
              </w:rPr>
              <w:br w:type="textWrapping"/>
            </w:r>
            <w:r>
              <w:rPr>
                <w:rFonts w:hint="eastAsia" w:ascii="Times New Roman" w:hAnsi="Times New Roman" w:cs="Times New Roman"/>
                <w:sz w:val="24"/>
                <w:szCs w:val="24"/>
                <w:lang w:val="en-US" w:eastAsia="zh-CN"/>
              </w:rPr>
              <w:t>（标准批准发布部门）</w:t>
            </w:r>
          </w:p>
        </w:tc>
        <w:tc>
          <w:tcPr>
            <w:tcW w:w="955"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权利人（标准起草单位）</w:t>
            </w:r>
          </w:p>
        </w:tc>
        <w:tc>
          <w:tcPr>
            <w:tcW w:w="1095"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发明人（标准起草人）</w:t>
            </w:r>
          </w:p>
        </w:tc>
        <w:tc>
          <w:tcPr>
            <w:tcW w:w="1182"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发明专利</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021" w:hRule="atLeast"/>
          <w:jc w:val="center"/>
        </w:trPr>
        <w:tc>
          <w:tcPr>
            <w:tcW w:w="1453"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发明专利</w:t>
            </w:r>
          </w:p>
        </w:tc>
        <w:tc>
          <w:tcPr>
            <w:tcW w:w="1710"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一种治疗缺血性脑血管疾病的药物及其制备方法</w:t>
            </w:r>
          </w:p>
        </w:tc>
        <w:tc>
          <w:tcPr>
            <w:tcW w:w="990"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中国</w:t>
            </w:r>
          </w:p>
        </w:tc>
        <w:tc>
          <w:tcPr>
            <w:tcW w:w="969"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ZL 2008 1 0147774.1</w:t>
            </w:r>
          </w:p>
        </w:tc>
        <w:tc>
          <w:tcPr>
            <w:tcW w:w="992"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2011.5.25</w:t>
            </w:r>
          </w:p>
        </w:tc>
        <w:tc>
          <w:tcPr>
            <w:tcW w:w="1134"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784835</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（国家知识产权局）</w:t>
            </w:r>
          </w:p>
        </w:tc>
        <w:tc>
          <w:tcPr>
            <w:tcW w:w="955"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泸州医学院附属中医医院</w:t>
            </w:r>
          </w:p>
        </w:tc>
        <w:tc>
          <w:tcPr>
            <w:tcW w:w="1095"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杨思进</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（第1）</w:t>
            </w:r>
          </w:p>
        </w:tc>
        <w:tc>
          <w:tcPr>
            <w:tcW w:w="1182" w:type="dxa"/>
            <w:noWrap w:val="0"/>
            <w:vAlign w:val="center"/>
          </w:tcPr>
          <w:p>
            <w:pPr>
              <w:spacing w:line="360" w:lineRule="auto"/>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453"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发明专利</w:t>
            </w:r>
          </w:p>
        </w:tc>
        <w:tc>
          <w:tcPr>
            <w:tcW w:w="1710"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一种动物模拟失重尾部悬吊实时监测的装置</w:t>
            </w:r>
          </w:p>
        </w:tc>
        <w:tc>
          <w:tcPr>
            <w:tcW w:w="990"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中国</w:t>
            </w:r>
          </w:p>
        </w:tc>
        <w:tc>
          <w:tcPr>
            <w:tcW w:w="969" w:type="dxa"/>
            <w:noWrap w:val="0"/>
            <w:vAlign w:val="center"/>
          </w:tcPr>
          <w:p>
            <w:pPr>
              <w:spacing w:line="360" w:lineRule="auto"/>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ZL.2013 1 0228949.2</w:t>
            </w:r>
          </w:p>
        </w:tc>
        <w:tc>
          <w:tcPr>
            <w:tcW w:w="992" w:type="dxa"/>
            <w:noWrap w:val="0"/>
            <w:vAlign w:val="center"/>
          </w:tcPr>
          <w:p>
            <w:pPr>
              <w:spacing w:line="360" w:lineRule="auto"/>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2013.6.8</w:t>
            </w:r>
          </w:p>
        </w:tc>
        <w:tc>
          <w:tcPr>
            <w:tcW w:w="1134"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1893638</w:t>
            </w:r>
          </w:p>
          <w:p>
            <w:pPr>
              <w:spacing w:line="360" w:lineRule="auto"/>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（国家知识产权局）</w:t>
            </w:r>
          </w:p>
        </w:tc>
        <w:tc>
          <w:tcPr>
            <w:tcW w:w="955" w:type="dxa"/>
            <w:noWrap w:val="0"/>
            <w:vAlign w:val="center"/>
          </w:tcPr>
          <w:p>
            <w:pPr>
              <w:spacing w:line="360" w:lineRule="auto"/>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中国航天员科研训练中心，泸州医学院，北京鑫海华仪科技有限公司</w:t>
            </w:r>
          </w:p>
        </w:tc>
        <w:tc>
          <w:tcPr>
            <w:tcW w:w="1095" w:type="dxa"/>
            <w:noWrap w:val="0"/>
            <w:vAlign w:val="center"/>
          </w:tcPr>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陈善广（第1）</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杨思进</w:t>
            </w:r>
          </w:p>
          <w:p>
            <w:pPr>
              <w:spacing w:line="360" w:lineRule="auto"/>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（第12）</w:t>
            </w:r>
          </w:p>
        </w:tc>
        <w:tc>
          <w:tcPr>
            <w:tcW w:w="1182" w:type="dxa"/>
            <w:noWrap w:val="0"/>
            <w:vAlign w:val="center"/>
          </w:tcPr>
          <w:p>
            <w:pPr>
              <w:spacing w:line="360" w:lineRule="auto"/>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有效</w:t>
            </w:r>
          </w:p>
        </w:tc>
      </w:tr>
    </w:tbl>
    <w:p>
      <w:pPr>
        <w:spacing w:line="360" w:lineRule="auto"/>
        <w:rPr>
          <w:b/>
          <w:color w:val="000000"/>
          <w:sz w:val="24"/>
          <w:szCs w:val="24"/>
        </w:rPr>
        <w:sectPr>
          <w:pgSz w:w="11906" w:h="16838"/>
          <w:pgMar w:top="1361" w:right="1134" w:bottom="1361" w:left="1418" w:header="851" w:footer="992" w:gutter="0"/>
          <w:cols w:space="720" w:num="1"/>
          <w:docGrid w:linePitch="312" w:charSpace="0"/>
        </w:sectPr>
      </w:pPr>
    </w:p>
    <w:p>
      <w:pPr>
        <w:spacing w:line="360" w:lineRule="auto"/>
        <w:rPr>
          <w:rFonts w:hint="eastAsia" w:eastAsia="宋体"/>
          <w:b/>
          <w:color w:val="000000"/>
          <w:sz w:val="24"/>
          <w:szCs w:val="24"/>
          <w:lang w:eastAsia="zh-CN"/>
        </w:rPr>
      </w:pPr>
      <w:r>
        <w:rPr>
          <w:b/>
          <w:color w:val="000000"/>
          <w:sz w:val="24"/>
          <w:szCs w:val="24"/>
        </w:rPr>
        <w:t>主要完成人情况</w:t>
      </w:r>
      <w:r>
        <w:rPr>
          <w:rFonts w:hint="eastAsia"/>
          <w:b/>
          <w:color w:val="000000"/>
          <w:sz w:val="24"/>
          <w:szCs w:val="24"/>
          <w:lang w:eastAsia="zh-CN"/>
        </w:rPr>
        <w:t>：</w:t>
      </w:r>
    </w:p>
    <w:p>
      <w:pPr>
        <w:spacing w:line="360" w:lineRule="auto"/>
        <w:jc w:val="left"/>
        <w:rPr>
          <w:b/>
          <w:color w:val="000000"/>
          <w:sz w:val="24"/>
          <w:szCs w:val="24"/>
        </w:rPr>
      </w:pPr>
    </w:p>
    <w:tbl>
      <w:tblPr>
        <w:tblStyle w:val="6"/>
        <w:tblW w:w="8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50"/>
        <w:gridCol w:w="1276"/>
        <w:gridCol w:w="1840"/>
        <w:gridCol w:w="1473"/>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171" w:type="dxa"/>
            <w:shd w:val="clear" w:color="auto" w:fill="auto"/>
            <w:vAlign w:val="center"/>
          </w:tcPr>
          <w:p>
            <w:pPr>
              <w:spacing w:line="400" w:lineRule="exact"/>
              <w:jc w:val="center"/>
              <w:rPr>
                <w:b/>
                <w:sz w:val="24"/>
                <w:szCs w:val="24"/>
              </w:rPr>
            </w:pPr>
            <w:r>
              <w:rPr>
                <w:rFonts w:hint="eastAsia"/>
                <w:b/>
                <w:sz w:val="24"/>
                <w:szCs w:val="24"/>
              </w:rPr>
              <w:t>姓名</w:t>
            </w:r>
          </w:p>
        </w:tc>
        <w:tc>
          <w:tcPr>
            <w:tcW w:w="850" w:type="dxa"/>
            <w:shd w:val="clear" w:color="auto" w:fill="auto"/>
            <w:vAlign w:val="center"/>
          </w:tcPr>
          <w:p>
            <w:pPr>
              <w:spacing w:line="400" w:lineRule="exact"/>
              <w:jc w:val="center"/>
              <w:rPr>
                <w:b/>
                <w:sz w:val="24"/>
                <w:szCs w:val="24"/>
              </w:rPr>
            </w:pPr>
            <w:r>
              <w:rPr>
                <w:rFonts w:hint="eastAsia"/>
                <w:b/>
                <w:sz w:val="24"/>
                <w:szCs w:val="24"/>
              </w:rPr>
              <w:t>排名</w:t>
            </w:r>
          </w:p>
        </w:tc>
        <w:tc>
          <w:tcPr>
            <w:tcW w:w="1276" w:type="dxa"/>
            <w:shd w:val="clear" w:color="auto" w:fill="auto"/>
            <w:vAlign w:val="center"/>
          </w:tcPr>
          <w:p>
            <w:pPr>
              <w:spacing w:line="400" w:lineRule="exact"/>
              <w:jc w:val="center"/>
              <w:rPr>
                <w:b/>
                <w:sz w:val="24"/>
                <w:szCs w:val="24"/>
              </w:rPr>
            </w:pPr>
            <w:r>
              <w:rPr>
                <w:rFonts w:hint="eastAsia"/>
                <w:b/>
                <w:sz w:val="24"/>
                <w:szCs w:val="24"/>
              </w:rPr>
              <w:t>技术职称</w:t>
            </w:r>
          </w:p>
        </w:tc>
        <w:tc>
          <w:tcPr>
            <w:tcW w:w="1840" w:type="dxa"/>
            <w:shd w:val="clear" w:color="auto" w:fill="auto"/>
            <w:vAlign w:val="center"/>
          </w:tcPr>
          <w:p>
            <w:pPr>
              <w:spacing w:line="400" w:lineRule="exact"/>
              <w:jc w:val="center"/>
              <w:rPr>
                <w:b/>
                <w:sz w:val="24"/>
                <w:szCs w:val="24"/>
              </w:rPr>
            </w:pPr>
            <w:r>
              <w:rPr>
                <w:rFonts w:hint="eastAsia"/>
                <w:b/>
                <w:sz w:val="24"/>
                <w:szCs w:val="24"/>
              </w:rPr>
              <w:t>工作单位</w:t>
            </w:r>
          </w:p>
        </w:tc>
        <w:tc>
          <w:tcPr>
            <w:tcW w:w="1473" w:type="dxa"/>
            <w:shd w:val="clear" w:color="auto" w:fill="auto"/>
            <w:vAlign w:val="center"/>
          </w:tcPr>
          <w:p>
            <w:pPr>
              <w:spacing w:line="400" w:lineRule="exact"/>
              <w:jc w:val="center"/>
              <w:rPr>
                <w:b/>
                <w:sz w:val="24"/>
                <w:szCs w:val="24"/>
              </w:rPr>
            </w:pPr>
            <w:r>
              <w:rPr>
                <w:rFonts w:hint="eastAsia"/>
                <w:b/>
                <w:sz w:val="24"/>
                <w:szCs w:val="24"/>
              </w:rPr>
              <w:t>完成单位</w:t>
            </w:r>
          </w:p>
        </w:tc>
        <w:tc>
          <w:tcPr>
            <w:tcW w:w="1965" w:type="dxa"/>
            <w:shd w:val="clear" w:color="auto" w:fill="auto"/>
            <w:vAlign w:val="center"/>
          </w:tcPr>
          <w:p>
            <w:pPr>
              <w:spacing w:line="400" w:lineRule="exact"/>
              <w:jc w:val="center"/>
              <w:rPr>
                <w:b/>
                <w:sz w:val="24"/>
                <w:szCs w:val="24"/>
              </w:rPr>
            </w:pPr>
            <w:r>
              <w:rPr>
                <w:rFonts w:hint="eastAsia"/>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71" w:type="dxa"/>
            <w:shd w:val="clear" w:color="auto" w:fill="auto"/>
            <w:vAlign w:val="center"/>
          </w:tcPr>
          <w:p>
            <w:pPr>
              <w:jc w:val="center"/>
              <w:rPr>
                <w:rFonts w:hint="eastAsia" w:eastAsia="宋体"/>
                <w:sz w:val="24"/>
                <w:szCs w:val="24"/>
                <w:lang w:eastAsia="zh-CN"/>
              </w:rPr>
            </w:pPr>
            <w:r>
              <w:rPr>
                <w:rFonts w:hint="eastAsia"/>
                <w:sz w:val="24"/>
                <w:szCs w:val="24"/>
                <w:lang w:eastAsia="zh-CN"/>
              </w:rPr>
              <w:t>杨思进</w:t>
            </w:r>
          </w:p>
        </w:tc>
        <w:tc>
          <w:tcPr>
            <w:tcW w:w="850" w:type="dxa"/>
            <w:shd w:val="clear" w:color="auto" w:fill="auto"/>
            <w:vAlign w:val="center"/>
          </w:tcPr>
          <w:p>
            <w:pPr>
              <w:jc w:val="center"/>
              <w:rPr>
                <w:sz w:val="24"/>
                <w:szCs w:val="24"/>
              </w:rPr>
            </w:pPr>
            <w:r>
              <w:rPr>
                <w:rFonts w:hint="eastAsia"/>
                <w:sz w:val="24"/>
                <w:szCs w:val="24"/>
              </w:rPr>
              <w:t>1</w:t>
            </w:r>
          </w:p>
        </w:tc>
        <w:tc>
          <w:tcPr>
            <w:tcW w:w="1276" w:type="dxa"/>
            <w:shd w:val="clear" w:color="auto" w:fill="auto"/>
            <w:vAlign w:val="center"/>
          </w:tcPr>
          <w:p>
            <w:pPr>
              <w:jc w:val="center"/>
              <w:rPr>
                <w:sz w:val="24"/>
                <w:szCs w:val="24"/>
              </w:rPr>
            </w:pPr>
            <w:r>
              <w:rPr>
                <w:rFonts w:hint="eastAsia"/>
                <w:sz w:val="24"/>
                <w:szCs w:val="24"/>
                <w:lang w:eastAsia="zh-CN"/>
              </w:rPr>
              <w:t>主任中医师、二级</w:t>
            </w:r>
            <w:r>
              <w:rPr>
                <w:rFonts w:hint="eastAsia"/>
                <w:sz w:val="24"/>
                <w:szCs w:val="24"/>
              </w:rPr>
              <w:t>教授</w:t>
            </w:r>
          </w:p>
        </w:tc>
        <w:tc>
          <w:tcPr>
            <w:tcW w:w="1840" w:type="dxa"/>
            <w:shd w:val="clear" w:color="auto" w:fill="auto"/>
            <w:vAlign w:val="center"/>
          </w:tcPr>
          <w:p>
            <w:pPr>
              <w:jc w:val="center"/>
              <w:rPr>
                <w:sz w:val="24"/>
                <w:szCs w:val="24"/>
              </w:rPr>
            </w:pPr>
            <w:r>
              <w:rPr>
                <w:rFonts w:hint="eastAsia"/>
                <w:sz w:val="24"/>
                <w:szCs w:val="24"/>
              </w:rPr>
              <w:t>西南医科大学附属中医医院</w:t>
            </w:r>
          </w:p>
        </w:tc>
        <w:tc>
          <w:tcPr>
            <w:tcW w:w="1473" w:type="dxa"/>
            <w:shd w:val="clear" w:color="auto" w:fill="auto"/>
            <w:vAlign w:val="center"/>
          </w:tcPr>
          <w:p>
            <w:pPr>
              <w:jc w:val="center"/>
              <w:rPr>
                <w:sz w:val="24"/>
                <w:szCs w:val="24"/>
              </w:rPr>
            </w:pPr>
            <w:r>
              <w:rPr>
                <w:rFonts w:hint="eastAsia"/>
                <w:sz w:val="24"/>
                <w:szCs w:val="24"/>
              </w:rPr>
              <w:t>西南医科大学附属中医医院</w:t>
            </w:r>
          </w:p>
        </w:tc>
        <w:tc>
          <w:tcPr>
            <w:tcW w:w="1965" w:type="dxa"/>
            <w:shd w:val="clear" w:color="auto" w:fill="auto"/>
            <w:vAlign w:val="center"/>
          </w:tcPr>
          <w:p>
            <w:pPr>
              <w:jc w:val="center"/>
              <w:rPr>
                <w:rFonts w:hint="eastAsia" w:eastAsia="宋体"/>
                <w:sz w:val="24"/>
                <w:szCs w:val="24"/>
                <w:lang w:eastAsia="zh-CN"/>
              </w:rPr>
            </w:pPr>
            <w:r>
              <w:rPr>
                <w:rFonts w:hint="eastAsia"/>
                <w:sz w:val="24"/>
                <w:szCs w:val="24"/>
                <w:lang w:eastAsia="zh-CN"/>
              </w:rPr>
              <w:t>创新性提出系列文化理念用于医院管理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171" w:type="dxa"/>
            <w:shd w:val="clear" w:color="auto" w:fill="auto"/>
            <w:vAlign w:val="center"/>
          </w:tcPr>
          <w:p>
            <w:pPr>
              <w:jc w:val="center"/>
              <w:rPr>
                <w:rFonts w:hint="eastAsia" w:eastAsia="宋体"/>
                <w:sz w:val="24"/>
                <w:szCs w:val="24"/>
                <w:lang w:eastAsia="zh-CN"/>
              </w:rPr>
            </w:pPr>
            <w:r>
              <w:rPr>
                <w:rFonts w:hint="eastAsia"/>
                <w:sz w:val="24"/>
                <w:szCs w:val="24"/>
                <w:lang w:eastAsia="zh-CN"/>
              </w:rPr>
              <w:t>田兴军</w:t>
            </w:r>
          </w:p>
        </w:tc>
        <w:tc>
          <w:tcPr>
            <w:tcW w:w="850" w:type="dxa"/>
            <w:shd w:val="clear" w:color="auto" w:fill="auto"/>
            <w:vAlign w:val="center"/>
          </w:tcPr>
          <w:p>
            <w:pPr>
              <w:jc w:val="center"/>
              <w:rPr>
                <w:sz w:val="24"/>
                <w:szCs w:val="24"/>
              </w:rPr>
            </w:pPr>
            <w:r>
              <w:rPr>
                <w:rFonts w:hint="eastAsia"/>
                <w:sz w:val="24"/>
                <w:szCs w:val="24"/>
              </w:rPr>
              <w:t>2</w:t>
            </w:r>
          </w:p>
        </w:tc>
        <w:tc>
          <w:tcPr>
            <w:tcW w:w="1276" w:type="dxa"/>
            <w:shd w:val="clear" w:color="auto" w:fill="auto"/>
            <w:vAlign w:val="center"/>
          </w:tcPr>
          <w:p>
            <w:pPr>
              <w:jc w:val="center"/>
              <w:rPr>
                <w:sz w:val="24"/>
                <w:szCs w:val="24"/>
              </w:rPr>
            </w:pPr>
            <w:r>
              <w:rPr>
                <w:rFonts w:hint="eastAsia"/>
                <w:sz w:val="24"/>
                <w:szCs w:val="24"/>
              </w:rPr>
              <w:t>教授</w:t>
            </w:r>
          </w:p>
        </w:tc>
        <w:tc>
          <w:tcPr>
            <w:tcW w:w="1840" w:type="dxa"/>
            <w:shd w:val="clear" w:color="auto" w:fill="auto"/>
            <w:vAlign w:val="center"/>
          </w:tcPr>
          <w:p>
            <w:pPr>
              <w:jc w:val="center"/>
              <w:rPr>
                <w:rFonts w:hint="eastAsia" w:eastAsia="宋体"/>
                <w:sz w:val="24"/>
                <w:szCs w:val="24"/>
                <w:lang w:eastAsia="zh-CN"/>
              </w:rPr>
            </w:pPr>
            <w:r>
              <w:rPr>
                <w:rFonts w:hint="eastAsia"/>
                <w:sz w:val="24"/>
                <w:szCs w:val="24"/>
                <w:lang w:eastAsia="zh-CN"/>
              </w:rPr>
              <w:t>四川省中医药管理局</w:t>
            </w:r>
          </w:p>
        </w:tc>
        <w:tc>
          <w:tcPr>
            <w:tcW w:w="1473" w:type="dxa"/>
            <w:shd w:val="clear" w:color="auto" w:fill="auto"/>
            <w:vAlign w:val="center"/>
          </w:tcPr>
          <w:p>
            <w:pPr>
              <w:jc w:val="center"/>
              <w:rPr>
                <w:sz w:val="24"/>
                <w:szCs w:val="24"/>
              </w:rPr>
            </w:pPr>
            <w:r>
              <w:rPr>
                <w:rFonts w:hint="eastAsia"/>
                <w:sz w:val="24"/>
                <w:szCs w:val="24"/>
                <w:lang w:eastAsia="zh-CN"/>
              </w:rPr>
              <w:t>四川省中医药管理局</w:t>
            </w:r>
          </w:p>
        </w:tc>
        <w:tc>
          <w:tcPr>
            <w:tcW w:w="1965" w:type="dxa"/>
            <w:shd w:val="clear" w:color="auto" w:fill="auto"/>
            <w:vAlign w:val="center"/>
          </w:tcPr>
          <w:p>
            <w:pPr>
              <w:jc w:val="center"/>
              <w:rPr>
                <w:rFonts w:hint="eastAsia" w:eastAsia="宋体"/>
                <w:sz w:val="24"/>
                <w:szCs w:val="24"/>
                <w:lang w:eastAsia="zh-CN"/>
              </w:rPr>
            </w:pPr>
            <w:r>
              <w:rPr>
                <w:rFonts w:hint="eastAsia"/>
                <w:sz w:val="24"/>
                <w:szCs w:val="24"/>
                <w:lang w:eastAsia="zh-CN"/>
              </w:rPr>
              <w:t>推广中医药文化国内外传播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vAlign w:val="center"/>
          </w:tcPr>
          <w:p>
            <w:pPr>
              <w:jc w:val="center"/>
              <w:rPr>
                <w:rFonts w:hint="eastAsia" w:eastAsia="宋体"/>
                <w:sz w:val="24"/>
                <w:szCs w:val="24"/>
                <w:lang w:eastAsia="zh-CN"/>
              </w:rPr>
            </w:pPr>
            <w:r>
              <w:rPr>
                <w:rFonts w:hint="eastAsia"/>
                <w:sz w:val="24"/>
                <w:szCs w:val="24"/>
                <w:lang w:eastAsia="zh-CN"/>
              </w:rPr>
              <w:t>陈孟利</w:t>
            </w:r>
          </w:p>
        </w:tc>
        <w:tc>
          <w:tcPr>
            <w:tcW w:w="850" w:type="dxa"/>
            <w:shd w:val="clear" w:color="auto" w:fill="auto"/>
            <w:vAlign w:val="center"/>
          </w:tcPr>
          <w:p>
            <w:pPr>
              <w:jc w:val="center"/>
              <w:rPr>
                <w:sz w:val="24"/>
                <w:szCs w:val="24"/>
              </w:rPr>
            </w:pPr>
            <w:r>
              <w:rPr>
                <w:rFonts w:hint="eastAsia"/>
                <w:sz w:val="24"/>
                <w:szCs w:val="24"/>
              </w:rPr>
              <w:t>3</w:t>
            </w:r>
          </w:p>
        </w:tc>
        <w:tc>
          <w:tcPr>
            <w:tcW w:w="1276" w:type="dxa"/>
            <w:shd w:val="clear" w:color="auto" w:fill="auto"/>
            <w:vAlign w:val="center"/>
          </w:tcPr>
          <w:p>
            <w:pPr>
              <w:jc w:val="center"/>
              <w:rPr>
                <w:rFonts w:hint="eastAsia" w:eastAsia="宋体"/>
                <w:sz w:val="24"/>
                <w:szCs w:val="24"/>
                <w:lang w:eastAsia="zh-CN"/>
              </w:rPr>
            </w:pPr>
            <w:r>
              <w:rPr>
                <w:rFonts w:hint="eastAsia"/>
                <w:sz w:val="24"/>
                <w:szCs w:val="24"/>
                <w:lang w:eastAsia="zh-CN"/>
              </w:rPr>
              <w:t>副研究馆员</w:t>
            </w:r>
          </w:p>
        </w:tc>
        <w:tc>
          <w:tcPr>
            <w:tcW w:w="1840" w:type="dxa"/>
            <w:shd w:val="clear" w:color="auto" w:fill="auto"/>
            <w:vAlign w:val="center"/>
          </w:tcPr>
          <w:p>
            <w:pPr>
              <w:jc w:val="center"/>
              <w:rPr>
                <w:sz w:val="24"/>
                <w:szCs w:val="24"/>
              </w:rPr>
            </w:pPr>
            <w:r>
              <w:rPr>
                <w:rFonts w:hint="eastAsia"/>
                <w:sz w:val="24"/>
                <w:szCs w:val="24"/>
              </w:rPr>
              <w:t>西南医科大学附属中医医院</w:t>
            </w:r>
          </w:p>
        </w:tc>
        <w:tc>
          <w:tcPr>
            <w:tcW w:w="1473" w:type="dxa"/>
            <w:shd w:val="clear" w:color="auto" w:fill="auto"/>
            <w:vAlign w:val="center"/>
          </w:tcPr>
          <w:p>
            <w:pPr>
              <w:jc w:val="center"/>
              <w:rPr>
                <w:sz w:val="24"/>
                <w:szCs w:val="24"/>
              </w:rPr>
            </w:pPr>
            <w:r>
              <w:rPr>
                <w:rFonts w:hint="eastAsia"/>
                <w:sz w:val="24"/>
                <w:szCs w:val="24"/>
              </w:rPr>
              <w:t>西南医科大学附属中医医院</w:t>
            </w:r>
          </w:p>
        </w:tc>
        <w:tc>
          <w:tcPr>
            <w:tcW w:w="1965" w:type="dxa"/>
            <w:shd w:val="clear" w:color="auto" w:fill="auto"/>
            <w:vAlign w:val="center"/>
          </w:tcPr>
          <w:p>
            <w:pPr>
              <w:jc w:val="center"/>
              <w:rPr>
                <w:rFonts w:hint="eastAsia" w:eastAsia="宋体"/>
                <w:sz w:val="24"/>
                <w:szCs w:val="24"/>
                <w:lang w:eastAsia="zh-CN"/>
              </w:rPr>
            </w:pPr>
            <w:r>
              <w:rPr>
                <w:rFonts w:hint="eastAsia"/>
                <w:sz w:val="24"/>
                <w:szCs w:val="24"/>
                <w:lang w:eastAsia="zh-CN"/>
              </w:rPr>
              <w:t>创新性提出系列文化理念用于医院管理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vAlign w:val="center"/>
          </w:tcPr>
          <w:p>
            <w:pPr>
              <w:jc w:val="center"/>
              <w:rPr>
                <w:rFonts w:hint="eastAsia" w:eastAsia="宋体"/>
                <w:sz w:val="24"/>
                <w:szCs w:val="24"/>
                <w:lang w:eastAsia="zh-CN"/>
              </w:rPr>
            </w:pPr>
            <w:r>
              <w:rPr>
                <w:rFonts w:hint="eastAsia"/>
                <w:sz w:val="24"/>
                <w:szCs w:val="24"/>
                <w:lang w:eastAsia="zh-CN"/>
              </w:rPr>
              <w:t>徐厚平</w:t>
            </w:r>
          </w:p>
        </w:tc>
        <w:tc>
          <w:tcPr>
            <w:tcW w:w="850" w:type="dxa"/>
            <w:shd w:val="clear" w:color="auto" w:fill="auto"/>
            <w:vAlign w:val="center"/>
          </w:tcPr>
          <w:p>
            <w:pPr>
              <w:jc w:val="center"/>
              <w:rPr>
                <w:sz w:val="24"/>
                <w:szCs w:val="24"/>
              </w:rPr>
            </w:pPr>
            <w:r>
              <w:rPr>
                <w:rFonts w:hint="eastAsia"/>
                <w:sz w:val="24"/>
                <w:szCs w:val="24"/>
              </w:rPr>
              <w:t>4</w:t>
            </w:r>
          </w:p>
        </w:tc>
        <w:tc>
          <w:tcPr>
            <w:tcW w:w="1276" w:type="dxa"/>
            <w:shd w:val="clear" w:color="auto" w:fill="auto"/>
            <w:vAlign w:val="center"/>
          </w:tcPr>
          <w:p>
            <w:pPr>
              <w:jc w:val="center"/>
              <w:rPr>
                <w:rFonts w:hint="eastAsia" w:eastAsia="宋体"/>
                <w:sz w:val="24"/>
                <w:szCs w:val="24"/>
                <w:lang w:eastAsia="zh-CN"/>
              </w:rPr>
            </w:pPr>
            <w:r>
              <w:rPr>
                <w:rFonts w:hint="eastAsia"/>
                <w:sz w:val="24"/>
                <w:szCs w:val="24"/>
                <w:lang w:eastAsia="zh-CN"/>
              </w:rPr>
              <w:t>主任中医师</w:t>
            </w:r>
          </w:p>
        </w:tc>
        <w:tc>
          <w:tcPr>
            <w:tcW w:w="1840" w:type="dxa"/>
            <w:shd w:val="clear" w:color="auto" w:fill="auto"/>
            <w:vAlign w:val="center"/>
          </w:tcPr>
          <w:p>
            <w:pPr>
              <w:jc w:val="center"/>
              <w:rPr>
                <w:sz w:val="24"/>
                <w:szCs w:val="24"/>
              </w:rPr>
            </w:pPr>
            <w:r>
              <w:rPr>
                <w:rFonts w:hint="eastAsia"/>
                <w:sz w:val="24"/>
                <w:szCs w:val="24"/>
              </w:rPr>
              <w:t>西南医科大学附属中医医院</w:t>
            </w:r>
          </w:p>
        </w:tc>
        <w:tc>
          <w:tcPr>
            <w:tcW w:w="1473" w:type="dxa"/>
            <w:shd w:val="clear" w:color="auto" w:fill="auto"/>
            <w:vAlign w:val="center"/>
          </w:tcPr>
          <w:p>
            <w:pPr>
              <w:jc w:val="center"/>
              <w:rPr>
                <w:sz w:val="24"/>
                <w:szCs w:val="24"/>
              </w:rPr>
            </w:pPr>
            <w:r>
              <w:rPr>
                <w:rFonts w:hint="eastAsia"/>
                <w:sz w:val="24"/>
                <w:szCs w:val="24"/>
              </w:rPr>
              <w:t>西南医科大学附属中医医院</w:t>
            </w:r>
          </w:p>
        </w:tc>
        <w:tc>
          <w:tcPr>
            <w:tcW w:w="1965" w:type="dxa"/>
            <w:shd w:val="clear" w:color="auto" w:fill="auto"/>
            <w:vAlign w:val="center"/>
          </w:tcPr>
          <w:p>
            <w:pPr>
              <w:jc w:val="center"/>
              <w:rPr>
                <w:sz w:val="24"/>
                <w:szCs w:val="24"/>
              </w:rPr>
            </w:pPr>
            <w:r>
              <w:rPr>
                <w:rFonts w:hint="eastAsia"/>
                <w:sz w:val="24"/>
                <w:szCs w:val="24"/>
                <w:lang w:eastAsia="zh-CN"/>
              </w:rPr>
              <w:t>提出系列文化理念用于医院管理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vAlign w:val="center"/>
          </w:tcPr>
          <w:p>
            <w:pPr>
              <w:jc w:val="center"/>
              <w:rPr>
                <w:rFonts w:hint="eastAsia" w:eastAsia="宋体"/>
                <w:sz w:val="24"/>
                <w:szCs w:val="24"/>
                <w:lang w:eastAsia="zh-CN"/>
              </w:rPr>
            </w:pPr>
            <w:r>
              <w:rPr>
                <w:rFonts w:hint="eastAsia"/>
                <w:sz w:val="24"/>
                <w:szCs w:val="24"/>
                <w:lang w:eastAsia="zh-CN"/>
              </w:rPr>
              <w:t>汪建英</w:t>
            </w:r>
          </w:p>
        </w:tc>
        <w:tc>
          <w:tcPr>
            <w:tcW w:w="850" w:type="dxa"/>
            <w:shd w:val="clear" w:color="auto" w:fill="auto"/>
            <w:vAlign w:val="center"/>
          </w:tcPr>
          <w:p>
            <w:pPr>
              <w:jc w:val="center"/>
              <w:rPr>
                <w:sz w:val="24"/>
                <w:szCs w:val="24"/>
              </w:rPr>
            </w:pPr>
            <w:r>
              <w:rPr>
                <w:rFonts w:hint="eastAsia"/>
                <w:sz w:val="24"/>
                <w:szCs w:val="24"/>
              </w:rPr>
              <w:t>5</w:t>
            </w:r>
          </w:p>
        </w:tc>
        <w:tc>
          <w:tcPr>
            <w:tcW w:w="1276" w:type="dxa"/>
            <w:shd w:val="clear" w:color="auto" w:fill="auto"/>
            <w:vAlign w:val="center"/>
          </w:tcPr>
          <w:p>
            <w:pPr>
              <w:jc w:val="center"/>
              <w:rPr>
                <w:rFonts w:hint="eastAsia" w:eastAsia="宋体"/>
                <w:sz w:val="24"/>
                <w:szCs w:val="24"/>
                <w:lang w:eastAsia="zh-CN"/>
              </w:rPr>
            </w:pPr>
            <w:r>
              <w:rPr>
                <w:rFonts w:hint="eastAsia"/>
                <w:sz w:val="24"/>
                <w:szCs w:val="24"/>
                <w:lang w:eastAsia="zh-CN"/>
              </w:rPr>
              <w:t>主任护师</w:t>
            </w:r>
          </w:p>
        </w:tc>
        <w:tc>
          <w:tcPr>
            <w:tcW w:w="1840" w:type="dxa"/>
            <w:shd w:val="clear" w:color="auto" w:fill="auto"/>
            <w:vAlign w:val="center"/>
          </w:tcPr>
          <w:p>
            <w:pPr>
              <w:jc w:val="center"/>
              <w:rPr>
                <w:sz w:val="24"/>
                <w:szCs w:val="24"/>
              </w:rPr>
            </w:pPr>
            <w:r>
              <w:rPr>
                <w:rFonts w:hint="eastAsia"/>
                <w:sz w:val="24"/>
                <w:szCs w:val="24"/>
              </w:rPr>
              <w:t>西南医科大学附属中医医院</w:t>
            </w:r>
          </w:p>
        </w:tc>
        <w:tc>
          <w:tcPr>
            <w:tcW w:w="1473" w:type="dxa"/>
            <w:shd w:val="clear" w:color="auto" w:fill="auto"/>
            <w:vAlign w:val="center"/>
          </w:tcPr>
          <w:p>
            <w:pPr>
              <w:jc w:val="center"/>
              <w:rPr>
                <w:sz w:val="24"/>
                <w:szCs w:val="24"/>
              </w:rPr>
            </w:pPr>
            <w:r>
              <w:rPr>
                <w:rFonts w:hint="eastAsia"/>
                <w:sz w:val="24"/>
                <w:szCs w:val="24"/>
              </w:rPr>
              <w:t>西南医科大学附属中医医院</w:t>
            </w:r>
          </w:p>
        </w:tc>
        <w:tc>
          <w:tcPr>
            <w:tcW w:w="1965" w:type="dxa"/>
            <w:shd w:val="clear" w:color="auto" w:fill="auto"/>
            <w:vAlign w:val="center"/>
          </w:tcPr>
          <w:p>
            <w:pPr>
              <w:jc w:val="center"/>
              <w:rPr>
                <w:rFonts w:hint="eastAsia" w:eastAsia="宋体"/>
                <w:sz w:val="24"/>
                <w:szCs w:val="24"/>
                <w:lang w:eastAsia="zh-CN"/>
              </w:rPr>
            </w:pPr>
            <w:r>
              <w:rPr>
                <w:rFonts w:hint="eastAsia"/>
                <w:sz w:val="24"/>
                <w:szCs w:val="24"/>
                <w:lang w:eastAsia="zh-CN"/>
              </w:rPr>
              <w:t>推广医院系列文化理念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vAlign w:val="center"/>
          </w:tcPr>
          <w:p>
            <w:pPr>
              <w:jc w:val="center"/>
              <w:rPr>
                <w:rFonts w:hint="eastAsia" w:eastAsia="宋体"/>
                <w:sz w:val="24"/>
                <w:szCs w:val="24"/>
                <w:lang w:eastAsia="zh-CN"/>
              </w:rPr>
            </w:pPr>
            <w:r>
              <w:rPr>
                <w:rFonts w:hint="eastAsia"/>
                <w:sz w:val="24"/>
                <w:szCs w:val="24"/>
                <w:lang w:eastAsia="zh-CN"/>
              </w:rPr>
              <w:t>叶蓉光</w:t>
            </w:r>
          </w:p>
        </w:tc>
        <w:tc>
          <w:tcPr>
            <w:tcW w:w="850" w:type="dxa"/>
            <w:shd w:val="clear" w:color="auto" w:fill="auto"/>
            <w:vAlign w:val="center"/>
          </w:tcPr>
          <w:p>
            <w:pPr>
              <w:jc w:val="center"/>
              <w:rPr>
                <w:sz w:val="24"/>
                <w:szCs w:val="24"/>
              </w:rPr>
            </w:pPr>
            <w:r>
              <w:rPr>
                <w:rFonts w:hint="eastAsia"/>
                <w:sz w:val="24"/>
                <w:szCs w:val="24"/>
              </w:rPr>
              <w:t>6</w:t>
            </w:r>
          </w:p>
        </w:tc>
        <w:tc>
          <w:tcPr>
            <w:tcW w:w="1276" w:type="dxa"/>
            <w:shd w:val="clear" w:color="auto" w:fill="auto"/>
            <w:vAlign w:val="center"/>
          </w:tcPr>
          <w:p>
            <w:pPr>
              <w:jc w:val="center"/>
              <w:rPr>
                <w:rFonts w:hint="eastAsia" w:eastAsia="宋体"/>
                <w:sz w:val="24"/>
                <w:szCs w:val="24"/>
                <w:lang w:eastAsia="zh-CN"/>
              </w:rPr>
            </w:pPr>
            <w:r>
              <w:rPr>
                <w:rFonts w:hint="eastAsia"/>
                <w:sz w:val="24"/>
                <w:szCs w:val="24"/>
                <w:lang w:eastAsia="zh-CN"/>
              </w:rPr>
              <w:t>副研究员</w:t>
            </w:r>
          </w:p>
        </w:tc>
        <w:tc>
          <w:tcPr>
            <w:tcW w:w="1840" w:type="dxa"/>
            <w:shd w:val="clear" w:color="auto" w:fill="auto"/>
            <w:vAlign w:val="center"/>
          </w:tcPr>
          <w:p>
            <w:pPr>
              <w:jc w:val="center"/>
              <w:rPr>
                <w:rFonts w:hint="eastAsia" w:eastAsia="宋体"/>
                <w:sz w:val="24"/>
                <w:szCs w:val="24"/>
                <w:lang w:eastAsia="zh-CN"/>
              </w:rPr>
            </w:pPr>
            <w:r>
              <w:rPr>
                <w:rFonts w:hint="eastAsia"/>
                <w:sz w:val="24"/>
                <w:szCs w:val="24"/>
                <w:lang w:eastAsia="zh-CN"/>
              </w:rPr>
              <w:t>泸州市文联</w:t>
            </w:r>
          </w:p>
        </w:tc>
        <w:tc>
          <w:tcPr>
            <w:tcW w:w="1473" w:type="dxa"/>
            <w:shd w:val="clear" w:color="auto" w:fill="auto"/>
            <w:vAlign w:val="center"/>
          </w:tcPr>
          <w:p>
            <w:pPr>
              <w:jc w:val="center"/>
              <w:rPr>
                <w:rFonts w:hint="eastAsia" w:eastAsia="宋体"/>
                <w:sz w:val="24"/>
                <w:szCs w:val="24"/>
                <w:lang w:eastAsia="zh-CN"/>
              </w:rPr>
            </w:pPr>
            <w:r>
              <w:rPr>
                <w:rFonts w:hint="eastAsia"/>
                <w:sz w:val="24"/>
                <w:szCs w:val="24"/>
                <w:lang w:eastAsia="zh-CN"/>
              </w:rPr>
              <w:t>泸州市文联</w:t>
            </w:r>
          </w:p>
        </w:tc>
        <w:tc>
          <w:tcPr>
            <w:tcW w:w="1965" w:type="dxa"/>
            <w:shd w:val="clear" w:color="auto" w:fill="auto"/>
            <w:vAlign w:val="center"/>
          </w:tcPr>
          <w:p>
            <w:pPr>
              <w:jc w:val="center"/>
              <w:rPr>
                <w:rFonts w:hint="eastAsia" w:eastAsia="宋体"/>
                <w:sz w:val="24"/>
                <w:szCs w:val="24"/>
                <w:lang w:eastAsia="zh-CN"/>
              </w:rPr>
            </w:pPr>
            <w:r>
              <w:rPr>
                <w:rFonts w:hint="eastAsia"/>
                <w:sz w:val="24"/>
                <w:szCs w:val="24"/>
                <w:lang w:eastAsia="zh-CN"/>
              </w:rPr>
              <w:t>推广医院系列文化理念</w:t>
            </w:r>
          </w:p>
        </w:tc>
      </w:tr>
    </w:tbl>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b/>
          <w:color w:val="000000"/>
          <w:sz w:val="24"/>
          <w:szCs w:val="24"/>
        </w:rPr>
      </w:pPr>
      <w:r>
        <w:rPr>
          <w:rFonts w:hint="eastAsia"/>
          <w:b/>
          <w:color w:val="000000"/>
          <w:sz w:val="24"/>
          <w:szCs w:val="24"/>
        </w:rPr>
        <w:t>主要完成单位及创新推广贡献</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8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spacing w:line="360" w:lineRule="auto"/>
              <w:rPr>
                <w:b/>
                <w:kern w:val="0"/>
                <w:sz w:val="24"/>
                <w:szCs w:val="24"/>
              </w:rPr>
            </w:pPr>
            <w:r>
              <w:rPr>
                <w:rFonts w:hint="eastAsia"/>
                <w:b/>
                <w:kern w:val="0"/>
                <w:sz w:val="24"/>
                <w:szCs w:val="24"/>
              </w:rPr>
              <w:t>序号</w:t>
            </w:r>
          </w:p>
        </w:tc>
        <w:tc>
          <w:tcPr>
            <w:tcW w:w="2282" w:type="dxa"/>
            <w:vAlign w:val="center"/>
          </w:tcPr>
          <w:p>
            <w:pPr>
              <w:spacing w:line="360" w:lineRule="auto"/>
              <w:jc w:val="center"/>
              <w:rPr>
                <w:b/>
                <w:kern w:val="0"/>
                <w:sz w:val="24"/>
                <w:szCs w:val="24"/>
              </w:rPr>
            </w:pPr>
            <w:r>
              <w:rPr>
                <w:rFonts w:hint="eastAsia"/>
                <w:b/>
                <w:kern w:val="0"/>
                <w:sz w:val="24"/>
                <w:szCs w:val="24"/>
              </w:rPr>
              <w:t>主要完成单位</w:t>
            </w:r>
          </w:p>
        </w:tc>
        <w:tc>
          <w:tcPr>
            <w:tcW w:w="6237" w:type="dxa"/>
            <w:vAlign w:val="center"/>
          </w:tcPr>
          <w:p>
            <w:pPr>
              <w:spacing w:line="360" w:lineRule="auto"/>
              <w:jc w:val="center"/>
              <w:rPr>
                <w:b/>
                <w:kern w:val="0"/>
                <w:sz w:val="24"/>
                <w:szCs w:val="24"/>
              </w:rPr>
            </w:pPr>
            <w:r>
              <w:rPr>
                <w:rFonts w:hint="eastAsia"/>
                <w:b/>
                <w:kern w:val="0"/>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37" w:type="dxa"/>
            <w:vAlign w:val="center"/>
          </w:tcPr>
          <w:p>
            <w:pPr>
              <w:spacing w:line="360" w:lineRule="auto"/>
              <w:jc w:val="center"/>
              <w:rPr>
                <w:kern w:val="0"/>
                <w:sz w:val="24"/>
                <w:szCs w:val="24"/>
              </w:rPr>
            </w:pPr>
            <w:r>
              <w:rPr>
                <w:rFonts w:hint="eastAsia"/>
                <w:kern w:val="0"/>
                <w:sz w:val="24"/>
                <w:szCs w:val="24"/>
              </w:rPr>
              <w:t>1</w:t>
            </w:r>
          </w:p>
        </w:tc>
        <w:tc>
          <w:tcPr>
            <w:tcW w:w="2282" w:type="dxa"/>
            <w:vAlign w:val="center"/>
          </w:tcPr>
          <w:p>
            <w:pPr>
              <w:spacing w:line="360" w:lineRule="auto"/>
              <w:rPr>
                <w:kern w:val="0"/>
                <w:sz w:val="24"/>
                <w:szCs w:val="24"/>
              </w:rPr>
            </w:pPr>
            <w:r>
              <w:rPr>
                <w:rFonts w:hint="eastAsia"/>
                <w:sz w:val="24"/>
                <w:szCs w:val="24"/>
              </w:rPr>
              <w:t>西南医科大学</w:t>
            </w:r>
            <w:r>
              <w:rPr>
                <w:rFonts w:hint="eastAsia"/>
                <w:sz w:val="24"/>
                <w:szCs w:val="24"/>
                <w:lang w:eastAsia="zh-CN"/>
              </w:rPr>
              <w:t>中西医结合学院</w:t>
            </w:r>
            <w:r>
              <w:rPr>
                <w:rFonts w:hint="eastAsia"/>
                <w:sz w:val="24"/>
                <w:szCs w:val="24"/>
                <w:lang w:val="en-US" w:eastAsia="zh-CN"/>
              </w:rPr>
              <w:t>·</w:t>
            </w:r>
            <w:r>
              <w:rPr>
                <w:rFonts w:hint="eastAsia"/>
                <w:sz w:val="24"/>
                <w:szCs w:val="24"/>
              </w:rPr>
              <w:t>附属中医医院</w:t>
            </w:r>
          </w:p>
        </w:tc>
        <w:tc>
          <w:tcPr>
            <w:tcW w:w="6237" w:type="dxa"/>
            <w:vAlign w:val="center"/>
          </w:tcPr>
          <w:p>
            <w:pPr>
              <w:widowControl/>
              <w:jc w:val="left"/>
              <w:rPr>
                <w:rFonts w:hint="eastAsia" w:eastAsia="宋体"/>
                <w:color w:val="000000"/>
                <w:kern w:val="0"/>
                <w:sz w:val="24"/>
                <w:szCs w:val="24"/>
                <w:lang w:eastAsia="zh-CN"/>
              </w:rPr>
            </w:pPr>
            <w:r>
              <w:rPr>
                <w:rFonts w:hint="eastAsia"/>
                <w:color w:val="000000"/>
                <w:kern w:val="0"/>
                <w:sz w:val="24"/>
                <w:szCs w:val="24"/>
                <w:lang w:eastAsia="zh-CN"/>
              </w:rPr>
              <w:t>推广系列医院创新文化理念，并应用于多家集团医院及国外单位，对中医药文化的传承、创新与传播起到了积极的推动作用，在省内乃至国内外产生了深远的影响。</w:t>
            </w:r>
          </w:p>
        </w:tc>
      </w:tr>
    </w:tbl>
    <w:p>
      <w:pPr>
        <w:spacing w:line="360" w:lineRule="auto"/>
        <w:rPr>
          <w:rFonts w:hint="eastAsia" w:ascii="Times New Roman" w:hAnsi="Times New Roman" w:cs="Times New Roman"/>
          <w:b/>
          <w:color w:val="000000"/>
          <w:sz w:val="24"/>
          <w:szCs w:val="24"/>
        </w:rPr>
      </w:pPr>
      <w:r>
        <w:rPr>
          <w:rFonts w:hint="eastAsia" w:ascii="Times New Roman" w:hAnsi="Times New Roman" w:cs="Times New Roman"/>
          <w:b/>
          <w:color w:val="000000"/>
          <w:sz w:val="24"/>
          <w:szCs w:val="24"/>
        </w:rPr>
        <w:t>完成人合作关系说明：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rPr>
        <w:t>该项目完成人</w:t>
      </w:r>
      <w:r>
        <w:rPr>
          <w:rFonts w:hint="eastAsia" w:ascii="宋体" w:hAnsi="宋体" w:eastAsia="宋体" w:cs="宋体"/>
          <w:color w:val="000000"/>
          <w:spacing w:val="0"/>
          <w:sz w:val="24"/>
          <w:szCs w:val="24"/>
          <w:lang w:eastAsia="zh-CN"/>
        </w:rPr>
        <w:t>共</w:t>
      </w:r>
      <w:r>
        <w:rPr>
          <w:rFonts w:hint="eastAsia" w:ascii="宋体" w:hAnsi="宋体" w:cs="宋体"/>
          <w:color w:val="000000"/>
          <w:spacing w:val="0"/>
          <w:sz w:val="24"/>
          <w:szCs w:val="24"/>
          <w:lang w:val="en-US" w:eastAsia="zh-CN"/>
        </w:rPr>
        <w:t>6</w:t>
      </w:r>
      <w:r>
        <w:rPr>
          <w:rFonts w:hint="eastAsia" w:ascii="宋体" w:hAnsi="宋体" w:eastAsia="宋体" w:cs="宋体"/>
          <w:color w:val="000000"/>
          <w:spacing w:val="0"/>
          <w:sz w:val="24"/>
          <w:szCs w:val="24"/>
          <w:lang w:val="en-US" w:eastAsia="zh-CN"/>
        </w:rPr>
        <w:t>人，其中</w:t>
      </w:r>
      <w:r>
        <w:rPr>
          <w:rFonts w:hint="eastAsia" w:ascii="宋体" w:hAnsi="宋体" w:eastAsia="宋体" w:cs="宋体"/>
          <w:color w:val="000000"/>
          <w:spacing w:val="0"/>
          <w:sz w:val="24"/>
          <w:szCs w:val="24"/>
        </w:rPr>
        <w:t>杨思进、</w:t>
      </w:r>
      <w:r>
        <w:rPr>
          <w:rFonts w:hint="eastAsia" w:ascii="宋体" w:hAnsi="宋体" w:eastAsia="宋体" w:cs="宋体"/>
          <w:color w:val="000000"/>
          <w:spacing w:val="0"/>
          <w:sz w:val="24"/>
          <w:szCs w:val="24"/>
          <w:lang w:eastAsia="zh-CN"/>
        </w:rPr>
        <w:t>陈孟利、徐厚平、汪建英</w:t>
      </w:r>
      <w:r>
        <w:rPr>
          <w:rFonts w:hint="eastAsia" w:ascii="宋体" w:hAnsi="宋体" w:eastAsia="宋体" w:cs="宋体"/>
          <w:color w:val="000000"/>
          <w:spacing w:val="0"/>
          <w:sz w:val="24"/>
          <w:szCs w:val="24"/>
        </w:rPr>
        <w:t>均为西南医科大学附属中医医院</w:t>
      </w:r>
      <w:r>
        <w:rPr>
          <w:rFonts w:hint="eastAsia" w:ascii="宋体" w:hAnsi="宋体" w:eastAsia="宋体" w:cs="宋体"/>
          <w:color w:val="000000"/>
          <w:spacing w:val="0"/>
          <w:sz w:val="24"/>
          <w:szCs w:val="24"/>
          <w:lang w:eastAsia="zh-CN"/>
        </w:rPr>
        <w:t>职工。</w:t>
      </w:r>
      <w:r>
        <w:rPr>
          <w:rFonts w:hint="eastAsia" w:ascii="宋体" w:hAnsi="宋体" w:eastAsia="宋体" w:cs="宋体"/>
          <w:color w:val="000000"/>
          <w:spacing w:val="0"/>
          <w:sz w:val="24"/>
          <w:szCs w:val="24"/>
          <w:lang w:val="en-US" w:eastAsia="zh-CN"/>
        </w:rPr>
        <w:t>以上人员</w:t>
      </w:r>
      <w:r>
        <w:rPr>
          <w:rFonts w:hint="eastAsia" w:ascii="宋体" w:hAnsi="宋体" w:eastAsia="宋体" w:cs="宋体"/>
          <w:color w:val="000000"/>
          <w:spacing w:val="0"/>
          <w:sz w:val="24"/>
          <w:szCs w:val="24"/>
        </w:rPr>
        <w:t>在该项目实施过程中长期合作。杨思进教授作为第1完成人，在该项目中全面负责总体策划、实施、分工</w:t>
      </w:r>
      <w:r>
        <w:rPr>
          <w:rFonts w:hint="eastAsia" w:ascii="宋体" w:hAnsi="宋体" w:eastAsia="宋体" w:cs="宋体"/>
          <w:color w:val="000000"/>
          <w:spacing w:val="0"/>
          <w:sz w:val="24"/>
          <w:szCs w:val="24"/>
          <w:lang w:eastAsia="zh-CN"/>
        </w:rPr>
        <w:t>工作</w:t>
      </w:r>
      <w:r>
        <w:rPr>
          <w:rFonts w:hint="eastAsia" w:ascii="宋体" w:hAnsi="宋体" w:eastAsia="宋体" w:cs="宋体"/>
          <w:color w:val="000000"/>
          <w:spacing w:val="0"/>
          <w:sz w:val="24"/>
          <w:szCs w:val="24"/>
        </w:rPr>
        <w:t>。将</w:t>
      </w:r>
      <w:r>
        <w:rPr>
          <w:rFonts w:hint="eastAsia" w:ascii="宋体" w:hAnsi="宋体" w:eastAsia="宋体" w:cs="宋体"/>
          <w:color w:val="000000"/>
          <w:spacing w:val="0"/>
          <w:sz w:val="24"/>
          <w:szCs w:val="24"/>
          <w:lang w:eastAsia="zh-CN"/>
        </w:rPr>
        <w:t>一系列创造性的中医药文化理念与医院建设与发展相结合，应用于医院及相关单位的各项事业发展中并取得了突破性的进展。项目实施期间</w:t>
      </w:r>
      <w:r>
        <w:rPr>
          <w:rFonts w:hint="eastAsia" w:ascii="宋体" w:hAnsi="宋体" w:eastAsia="宋体" w:cs="宋体"/>
          <w:color w:val="000000"/>
          <w:spacing w:val="0"/>
          <w:sz w:val="24"/>
          <w:szCs w:val="24"/>
        </w:rPr>
        <w:t>完成论文、专利、</w:t>
      </w:r>
      <w:r>
        <w:rPr>
          <w:rFonts w:hint="eastAsia" w:ascii="宋体" w:hAnsi="宋体" w:eastAsia="宋体" w:cs="宋体"/>
          <w:color w:val="000000"/>
          <w:spacing w:val="0"/>
          <w:sz w:val="24"/>
          <w:szCs w:val="24"/>
          <w:lang w:eastAsia="zh-CN"/>
        </w:rPr>
        <w:t>专著、产品创新与推广</w:t>
      </w:r>
      <w:r>
        <w:rPr>
          <w:rFonts w:hint="eastAsia" w:ascii="宋体" w:hAnsi="宋体" w:eastAsia="宋体" w:cs="宋体"/>
          <w:color w:val="000000"/>
          <w:spacing w:val="0"/>
          <w:sz w:val="24"/>
          <w:szCs w:val="24"/>
        </w:rPr>
        <w:t>等工作。其他人员在本项目中根据</w:t>
      </w:r>
      <w:r>
        <w:rPr>
          <w:rFonts w:hint="eastAsia" w:ascii="宋体" w:hAnsi="宋体" w:eastAsia="宋体" w:cs="宋体"/>
          <w:color w:val="000000"/>
          <w:spacing w:val="0"/>
          <w:sz w:val="24"/>
          <w:szCs w:val="24"/>
          <w:lang w:eastAsia="zh-CN"/>
        </w:rPr>
        <w:t>相关职责</w:t>
      </w:r>
      <w:r>
        <w:rPr>
          <w:rFonts w:hint="eastAsia" w:ascii="宋体" w:hAnsi="宋体" w:eastAsia="宋体" w:cs="宋体"/>
          <w:color w:val="000000"/>
          <w:spacing w:val="0"/>
          <w:sz w:val="24"/>
          <w:szCs w:val="24"/>
        </w:rPr>
        <w:t>完成相应</w:t>
      </w:r>
      <w:r>
        <w:rPr>
          <w:rFonts w:hint="eastAsia" w:ascii="宋体" w:hAnsi="宋体" w:eastAsia="宋体" w:cs="宋体"/>
          <w:color w:val="000000"/>
          <w:spacing w:val="0"/>
          <w:sz w:val="24"/>
          <w:szCs w:val="24"/>
          <w:lang w:eastAsia="zh-CN"/>
        </w:rPr>
        <w:t>建设内容。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该项目完成人</w:t>
      </w:r>
      <w:r>
        <w:rPr>
          <w:rFonts w:hint="eastAsia" w:ascii="宋体" w:hAnsi="宋体" w:eastAsia="宋体" w:cs="宋体"/>
          <w:color w:val="000000"/>
          <w:sz w:val="24"/>
          <w:szCs w:val="24"/>
          <w:lang w:eastAsia="zh-CN"/>
        </w:rPr>
        <w:t>田兴军</w:t>
      </w:r>
      <w:r>
        <w:rPr>
          <w:rFonts w:hint="eastAsia" w:ascii="宋体" w:hAnsi="宋体" w:eastAsia="宋体" w:cs="宋体"/>
          <w:color w:val="000000"/>
          <w:sz w:val="24"/>
          <w:szCs w:val="24"/>
        </w:rPr>
        <w:t>为</w:t>
      </w:r>
      <w:r>
        <w:rPr>
          <w:rFonts w:hint="eastAsia" w:ascii="宋体" w:hAnsi="宋体" w:eastAsia="宋体" w:cs="宋体"/>
          <w:color w:val="000000"/>
          <w:sz w:val="24"/>
          <w:szCs w:val="24"/>
          <w:lang w:eastAsia="zh-CN"/>
        </w:rPr>
        <w:t>四川省中医药管理局局长</w:t>
      </w:r>
      <w:r>
        <w:rPr>
          <w:rFonts w:hint="eastAsia" w:ascii="宋体" w:hAnsi="宋体" w:eastAsia="宋体" w:cs="宋体"/>
          <w:color w:val="000000"/>
          <w:sz w:val="24"/>
          <w:szCs w:val="24"/>
        </w:rPr>
        <w:t>，作为项目主要参与者，参与了该</w:t>
      </w:r>
      <w:r>
        <w:rPr>
          <w:rFonts w:hint="eastAsia" w:ascii="宋体" w:hAnsi="宋体" w:eastAsia="宋体" w:cs="宋体"/>
          <w:color w:val="000000"/>
          <w:sz w:val="24"/>
          <w:szCs w:val="24"/>
          <w:lang w:eastAsia="zh-CN"/>
        </w:rPr>
        <w:t>项目的实施与</w:t>
      </w:r>
      <w:r>
        <w:rPr>
          <w:rFonts w:hint="eastAsia" w:ascii="宋体" w:hAnsi="宋体" w:eastAsia="宋体" w:cs="宋体"/>
          <w:color w:val="000000"/>
          <w:sz w:val="24"/>
          <w:szCs w:val="24"/>
        </w:rPr>
        <w:t>指导工作。</w:t>
      </w:r>
      <w:r>
        <w:rPr>
          <w:rFonts w:hint="eastAsia" w:ascii="宋体" w:hAnsi="宋体" w:eastAsia="宋体" w:cs="宋体"/>
          <w:color w:val="000000"/>
          <w:sz w:val="24"/>
          <w:szCs w:val="24"/>
          <w:lang w:eastAsia="zh-CN"/>
        </w:rPr>
        <w:t>积极带领</w:t>
      </w:r>
      <w:r>
        <w:rPr>
          <w:rFonts w:hint="eastAsia" w:ascii="宋体" w:hAnsi="宋体" w:eastAsia="宋体" w:cs="宋体"/>
          <w:color w:val="000000"/>
          <w:sz w:val="24"/>
          <w:szCs w:val="24"/>
        </w:rPr>
        <w:t>杨思进教授团队</w:t>
      </w:r>
      <w:r>
        <w:rPr>
          <w:rFonts w:hint="eastAsia" w:ascii="宋体" w:hAnsi="宋体" w:eastAsia="宋体" w:cs="宋体"/>
          <w:color w:val="000000"/>
          <w:sz w:val="24"/>
          <w:szCs w:val="24"/>
          <w:lang w:eastAsia="zh-CN"/>
        </w:rPr>
        <w:t>进行理念宣传与产品开发</w:t>
      </w:r>
      <w:r>
        <w:rPr>
          <w:rFonts w:hint="eastAsia" w:ascii="宋体" w:hAnsi="宋体" w:eastAsia="宋体" w:cs="宋体"/>
          <w:color w:val="000000"/>
          <w:sz w:val="24"/>
          <w:szCs w:val="24"/>
        </w:rPr>
        <w:t>合</w:t>
      </w:r>
      <w:r>
        <w:rPr>
          <w:rFonts w:hint="eastAsia" w:ascii="宋体" w:hAnsi="宋体" w:eastAsia="宋体" w:cs="宋体"/>
          <w:color w:val="000000"/>
          <w:sz w:val="24"/>
          <w:szCs w:val="24"/>
          <w:lang w:eastAsia="zh-CN"/>
        </w:rPr>
        <w:t>作</w:t>
      </w:r>
      <w:r>
        <w:rPr>
          <w:rFonts w:hint="eastAsia" w:ascii="宋体" w:hAnsi="宋体" w:eastAsia="宋体" w:cs="宋体"/>
          <w:color w:val="000000"/>
          <w:sz w:val="24"/>
          <w:szCs w:val="24"/>
        </w:rPr>
        <w:t>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该项目完成人</w:t>
      </w:r>
      <w:r>
        <w:rPr>
          <w:rFonts w:hint="eastAsia" w:ascii="宋体" w:hAnsi="宋体" w:eastAsia="宋体" w:cs="宋体"/>
          <w:color w:val="000000"/>
          <w:sz w:val="24"/>
          <w:szCs w:val="24"/>
          <w:lang w:eastAsia="zh-CN"/>
        </w:rPr>
        <w:t>叶</w:t>
      </w:r>
      <w:r>
        <w:rPr>
          <w:rFonts w:hint="eastAsia" w:ascii="宋体" w:hAnsi="宋体" w:cs="宋体"/>
          <w:color w:val="000000"/>
          <w:sz w:val="24"/>
          <w:szCs w:val="24"/>
          <w:lang w:eastAsia="zh-CN"/>
        </w:rPr>
        <w:t>蓉</w:t>
      </w:r>
      <w:r>
        <w:rPr>
          <w:rFonts w:hint="eastAsia" w:ascii="宋体" w:hAnsi="宋体" w:eastAsia="宋体" w:cs="宋体"/>
          <w:color w:val="000000"/>
          <w:sz w:val="24"/>
          <w:szCs w:val="24"/>
          <w:lang w:eastAsia="zh-CN"/>
        </w:rPr>
        <w:t>光为原</w:t>
      </w:r>
      <w:r>
        <w:rPr>
          <w:rFonts w:hint="eastAsia" w:ascii="宋体" w:hAnsi="宋体" w:eastAsia="宋体" w:cs="宋体"/>
          <w:color w:val="000000"/>
          <w:sz w:val="24"/>
          <w:szCs w:val="24"/>
          <w:highlight w:val="none"/>
          <w:lang w:eastAsia="zh-CN"/>
        </w:rPr>
        <w:t>泸州市博物馆馆长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作为项目主要参与者，运用</w:t>
      </w:r>
      <w:r>
        <w:rPr>
          <w:rFonts w:hint="eastAsia" w:ascii="宋体" w:hAnsi="宋体" w:eastAsia="宋体" w:cs="宋体"/>
          <w:color w:val="000000"/>
          <w:sz w:val="24"/>
          <w:szCs w:val="24"/>
          <w:lang w:eastAsia="zh-CN"/>
        </w:rPr>
        <w:t>自身工作经验，融合杨思进教授的一系列理念文化，全程参与西南医科大学附属中医医院</w:t>
      </w:r>
      <w:r>
        <w:rPr>
          <w:rFonts w:hint="eastAsia" w:ascii="宋体" w:hAnsi="宋体" w:eastAsia="宋体" w:cs="宋体"/>
          <w:color w:val="000000"/>
          <w:sz w:val="24"/>
          <w:szCs w:val="24"/>
          <w:lang w:val="en-US" w:eastAsia="zh-CN"/>
        </w:rPr>
        <w:t>中医药文化·院史博物馆</w:t>
      </w:r>
      <w:r>
        <w:rPr>
          <w:rFonts w:hint="eastAsia" w:ascii="宋体" w:hAnsi="宋体" w:eastAsia="宋体" w:cs="宋体"/>
          <w:color w:val="000000"/>
          <w:sz w:val="24"/>
          <w:szCs w:val="24"/>
          <w:lang w:eastAsia="zh-CN"/>
        </w:rPr>
        <w:t>的设计、施工督导及陈列物搜集等工作，大力推动了中医药文化的建设与宣传。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完成人合作完成论文、专利、获奖情况如下：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56" w:firstLineChars="200"/>
        <w:jc w:val="left"/>
        <w:textAlignment w:val="auto"/>
        <w:outlineLvl w:val="9"/>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1.完成人杨思进、汪建英、陈孟利、徐厚平于2018年合著专著《走进医院管理的世界》；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pacing w:val="0"/>
          <w:sz w:val="24"/>
          <w:szCs w:val="24"/>
        </w:rPr>
        <w:t>完成人</w:t>
      </w:r>
      <w:r>
        <w:rPr>
          <w:rFonts w:hint="eastAsia" w:ascii="宋体" w:hAnsi="宋体" w:eastAsia="宋体" w:cs="宋体"/>
          <w:color w:val="000000"/>
          <w:spacing w:val="0"/>
          <w:sz w:val="24"/>
          <w:szCs w:val="24"/>
          <w:lang w:eastAsia="zh-CN"/>
        </w:rPr>
        <w:t>陈孟利、杨思进</w:t>
      </w:r>
      <w:r>
        <w:rPr>
          <w:rFonts w:hint="eastAsia" w:ascii="宋体" w:hAnsi="宋体" w:eastAsia="宋体" w:cs="宋体"/>
          <w:color w:val="000000"/>
          <w:spacing w:val="0"/>
          <w:sz w:val="24"/>
          <w:szCs w:val="24"/>
        </w:rPr>
        <w:t>于20</w:t>
      </w:r>
      <w:r>
        <w:rPr>
          <w:rFonts w:hint="eastAsia" w:ascii="宋体" w:hAnsi="宋体" w:eastAsia="宋体" w:cs="宋体"/>
          <w:color w:val="000000"/>
          <w:spacing w:val="0"/>
          <w:sz w:val="24"/>
          <w:szCs w:val="24"/>
          <w:lang w:val="en-US" w:eastAsia="zh-CN"/>
        </w:rPr>
        <w:t>17</w:t>
      </w:r>
      <w:r>
        <w:rPr>
          <w:rFonts w:hint="eastAsia" w:ascii="宋体" w:hAnsi="宋体" w:eastAsia="宋体" w:cs="宋体"/>
          <w:color w:val="000000"/>
          <w:spacing w:val="0"/>
          <w:sz w:val="24"/>
          <w:szCs w:val="24"/>
        </w:rPr>
        <w:t>年合著论文</w:t>
      </w:r>
      <w:r>
        <w:rPr>
          <w:rFonts w:hint="eastAsia" w:ascii="宋体" w:hAnsi="宋体" w:eastAsia="宋体" w:cs="宋体"/>
          <w:color w:val="000000"/>
          <w:spacing w:val="0"/>
          <w:sz w:val="24"/>
          <w:szCs w:val="24"/>
          <w:lang w:eastAsia="zh-CN"/>
        </w:rPr>
        <w:t>：陈孟利,杨思进. 团队文化作引领 医院发展谱新篇——西南医科大学附属中医医院团队文化建设纪实[J]. 中医药管理杂志,2017,09:159-160.</w:t>
      </w:r>
      <w:r>
        <w:rPr>
          <w:rFonts w:hint="eastAsia" w:ascii="宋体" w:hAnsi="宋体" w:eastAsia="宋体" w:cs="宋体"/>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3.完成人</w:t>
      </w:r>
      <w:r>
        <w:rPr>
          <w:rFonts w:hint="eastAsia" w:ascii="宋体" w:hAnsi="宋体" w:eastAsia="宋体" w:cs="宋体"/>
          <w:color w:val="000000"/>
          <w:sz w:val="24"/>
          <w:szCs w:val="24"/>
          <w:lang w:eastAsia="zh-CN"/>
        </w:rPr>
        <w:t>汪建英</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陈孟利</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7年合著论文</w:t>
      </w:r>
      <w:r>
        <w:rPr>
          <w:rFonts w:hint="eastAsia" w:ascii="宋体" w:hAnsi="宋体" w:eastAsia="宋体" w:cs="宋体"/>
          <w:color w:val="000000"/>
          <w:sz w:val="24"/>
          <w:szCs w:val="24"/>
          <w:lang w:eastAsia="zh-CN"/>
        </w:rPr>
        <w:t>：汪建英,陈孟利. 大力弘扬思进理念 助力中医院事业发展[J]. 中医药管理杂志,2017,01:174-176.</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4.完成人杨思进、田兴军、陈孟利、徐厚平、汪建英、叶</w:t>
      </w:r>
      <w:r>
        <w:rPr>
          <w:rFonts w:hint="eastAsia" w:ascii="宋体" w:hAnsi="宋体" w:cs="宋体"/>
          <w:color w:val="000000"/>
          <w:sz w:val="24"/>
          <w:szCs w:val="24"/>
          <w:lang w:val="en-US" w:eastAsia="zh-CN"/>
        </w:rPr>
        <w:t>蓉</w:t>
      </w:r>
      <w:r>
        <w:rPr>
          <w:rFonts w:hint="eastAsia" w:ascii="宋体" w:hAnsi="宋体" w:eastAsia="宋体" w:cs="宋体"/>
          <w:color w:val="000000"/>
          <w:sz w:val="24"/>
          <w:szCs w:val="24"/>
          <w:lang w:val="en-US" w:eastAsia="zh-CN"/>
        </w:rPr>
        <w:t>光共同参与了西南医科大学附属中医医院中医药文化·院史博物馆项目，并于2016年荣获</w:t>
      </w:r>
      <w:r>
        <w:rPr>
          <w:rFonts w:hint="eastAsia" w:ascii="宋体" w:hAnsi="宋体" w:eastAsia="宋体" w:cs="宋体"/>
          <w:color w:val="000000"/>
          <w:sz w:val="24"/>
          <w:szCs w:val="24"/>
          <w:highlight w:val="none"/>
          <w:lang w:val="en-US" w:eastAsia="zh-CN"/>
        </w:rPr>
        <w:t>“全国中医药文化宣传教育基地”；</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5.完成人</w:t>
      </w:r>
      <w:r>
        <w:rPr>
          <w:rFonts w:hint="eastAsia" w:ascii="宋体" w:hAnsi="宋体" w:eastAsia="宋体" w:cs="宋体"/>
          <w:color w:val="000000"/>
          <w:sz w:val="24"/>
          <w:szCs w:val="24"/>
          <w:lang w:eastAsia="zh-CN"/>
        </w:rPr>
        <w:t>杨思进、汪建英、陈孟利、徐厚平</w:t>
      </w: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年合著论文</w:t>
      </w:r>
      <w:r>
        <w:rPr>
          <w:rFonts w:hint="eastAsia" w:ascii="宋体" w:hAnsi="宋体" w:eastAsia="宋体" w:cs="宋体"/>
          <w:color w:val="000000"/>
          <w:sz w:val="24"/>
          <w:szCs w:val="24"/>
          <w:lang w:eastAsia="zh-CN"/>
        </w:rPr>
        <w:t>：杨思进,汪建英,陈孟利,徐厚平. 人才工程建设在中医医院发展中的作用初探[J]. 中医药管理杂志,2015,15:79-82.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eastAsia"/>
          <w:b/>
          <w:bCs/>
          <w:color w:val="000000"/>
          <w:sz w:val="24"/>
          <w:szCs w:val="24"/>
        </w:rPr>
      </w:pPr>
      <w:r>
        <w:rPr>
          <w:rFonts w:hint="eastAsia" w:ascii="宋体" w:hAnsi="宋体" w:eastAsia="宋体" w:cs="宋体"/>
          <w:color w:val="000000"/>
          <w:sz w:val="24"/>
          <w:szCs w:val="24"/>
          <w:lang w:val="en-US" w:eastAsia="zh-CN"/>
        </w:rPr>
        <w:t>6.完成人汪建英、徐厚平于</w:t>
      </w: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合著论文</w:t>
      </w:r>
      <w:r>
        <w:rPr>
          <w:rFonts w:hint="eastAsia" w:ascii="宋体" w:hAnsi="宋体" w:eastAsia="宋体" w:cs="宋体"/>
          <w:color w:val="000000"/>
          <w:sz w:val="24"/>
          <w:szCs w:val="24"/>
          <w:lang w:eastAsia="zh-CN"/>
        </w:rPr>
        <w:t>：汪建英</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徐厚平. 中医治未病理论在医院廉政文化建设实践中应用探析[J]. 泸州医学院学报,2013,05:535-537.</w:t>
      </w:r>
      <w:r>
        <w:rPr>
          <w:rFonts w:ascii="宋体" w:hAnsi="宋体"/>
          <w:color w:val="000000"/>
          <w:sz w:val="28"/>
        </w:rPr>
        <w:tab/>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color w:val="000000"/>
          <w:sz w:val="24"/>
          <w:szCs w:val="24"/>
          <w:lang w:val="en-US" w:eastAsia="zh-CN"/>
        </w:rPr>
      </w:pPr>
      <w:r>
        <w:rPr>
          <w:rFonts w:hint="eastAsia"/>
          <w:b/>
          <w:bCs/>
          <w:color w:val="000000"/>
          <w:sz w:val="24"/>
          <w:szCs w:val="24"/>
        </w:rPr>
        <w:t>承诺：</w:t>
      </w:r>
      <w:r>
        <w:rPr>
          <w:rFonts w:hint="eastAsia" w:ascii="Times New Roman" w:hAnsi="Times New Roman" w:cs="Times New Roman"/>
          <w:color w:val="000000"/>
          <w:sz w:val="24"/>
          <w:szCs w:val="24"/>
          <w:lang w:eastAsia="zh-CN"/>
        </w:rPr>
        <w:t>杨思进</w:t>
      </w:r>
      <w:r>
        <w:rPr>
          <w:rFonts w:hint="eastAsia" w:ascii="Times New Roman" w:hAnsi="Times New Roman" w:cs="Times New Roman"/>
          <w:color w:val="000000"/>
          <w:sz w:val="24"/>
          <w:szCs w:val="24"/>
        </w:rPr>
        <w:t>作为项目第一</w:t>
      </w:r>
      <w:r>
        <w:rPr>
          <w:rFonts w:hint="eastAsia"/>
          <w:color w:val="000000"/>
          <w:sz w:val="24"/>
          <w:szCs w:val="24"/>
        </w:rPr>
        <w:t>完成人，对本项目完成人合作关系及上述内容的真实性负责，特此声明。</w:t>
      </w:r>
      <w:r>
        <w:rPr>
          <w:rFonts w:hint="eastAsia"/>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color w:val="000000"/>
          <w:sz w:val="24"/>
          <w:szCs w:val="24"/>
          <w:lang w:val="en-US" w:eastAsia="zh-CN"/>
        </w:rPr>
      </w:pPr>
      <w:r>
        <w:rPr>
          <w:rFonts w:hint="eastAsia"/>
          <w:color w:val="000000"/>
          <w:sz w:val="24"/>
          <w:szCs w:val="24"/>
          <w:lang w:val="en-US" w:eastAsia="zh-CN"/>
        </w:rPr>
        <w:t xml:space="preserve">                                      </w:t>
      </w:r>
    </w:p>
    <w:p>
      <w:pPr>
        <w:rPr>
          <w:rFonts w:hint="default"/>
          <w:lang w:val="en-US" w:eastAsia="zh-CN"/>
        </w:rPr>
      </w:pPr>
      <w:bookmarkStart w:id="0" w:name="_GoBack"/>
      <w:bookmarkEnd w:id="0"/>
    </w:p>
    <w:sectPr>
      <w:pgSz w:w="11906" w:h="16838"/>
      <w:pgMar w:top="1361" w:right="1134"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336A9"/>
    <w:rsid w:val="00106B23"/>
    <w:rsid w:val="00447078"/>
    <w:rsid w:val="004A5263"/>
    <w:rsid w:val="005326B7"/>
    <w:rsid w:val="005D400F"/>
    <w:rsid w:val="00737BB0"/>
    <w:rsid w:val="007C6DE6"/>
    <w:rsid w:val="007F2225"/>
    <w:rsid w:val="00B46357"/>
    <w:rsid w:val="13A44159"/>
    <w:rsid w:val="2EF07904"/>
    <w:rsid w:val="389A2589"/>
    <w:rsid w:val="4426039C"/>
    <w:rsid w:val="4FDD57C1"/>
    <w:rsid w:val="630336A9"/>
    <w:rsid w:val="70E8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kern w:val="0"/>
      <w:sz w:val="24"/>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bqxx1"/>
    <w:qFormat/>
    <w:uiPriority w:val="0"/>
    <w:rPr>
      <w:sz w:val="21"/>
      <w:szCs w:val="21"/>
    </w:rPr>
  </w:style>
  <w:style w:type="character" w:customStyle="1" w:styleId="8">
    <w:name w:val="页眉 字符"/>
    <w:basedOn w:val="5"/>
    <w:link w:val="4"/>
    <w:qFormat/>
    <w:uiPriority w:val="0"/>
    <w:rPr>
      <w:rFonts w:ascii="Times New Roman" w:hAnsi="Times New Roman"/>
      <w:kern w:val="2"/>
      <w:sz w:val="18"/>
      <w:szCs w:val="18"/>
    </w:rPr>
  </w:style>
  <w:style w:type="character" w:customStyle="1" w:styleId="9">
    <w:name w:val="页脚 字符"/>
    <w:basedOn w:val="5"/>
    <w:link w:val="3"/>
    <w:qFormat/>
    <w:uiPriority w:val="0"/>
    <w:rPr>
      <w:rFonts w:ascii="Times New Roman" w:hAnsi="Times New Roman"/>
      <w:kern w:val="2"/>
      <w:sz w:val="18"/>
      <w:szCs w:val="18"/>
    </w:rPr>
  </w:style>
  <w:style w:type="character" w:customStyle="1" w:styleId="10">
    <w:name w:val="纯文本 字符"/>
    <w:basedOn w:val="5"/>
    <w:link w:val="2"/>
    <w:qFormat/>
    <w:uiPriority w:val="0"/>
    <w:rPr>
      <w:rFonts w:ascii="仿宋_GB2312" w:hAnsi="Times New Roman"/>
      <w:sz w:val="24"/>
    </w:rPr>
  </w:style>
  <w:style w:type="paragraph" w:customStyle="1" w:styleId="11">
    <w:name w:val="Table Paragraph"/>
    <w:basedOn w:val="1"/>
    <w:qFormat/>
    <w:uiPriority w:val="1"/>
    <w:pPr>
      <w:autoSpaceDE w:val="0"/>
      <w:autoSpaceDN w:val="0"/>
      <w:spacing w:before="130"/>
      <w:ind w:left="21"/>
      <w:jc w:val="left"/>
    </w:pPr>
    <w:rPr>
      <w:rFonts w:ascii="宋体" w:hAnsi="宋体" w:cs="宋体"/>
      <w:kern w:val="0"/>
      <w:sz w:val="22"/>
      <w:lang w:eastAsia="en-US"/>
    </w:rPr>
  </w:style>
  <w:style w:type="table" w:customStyle="1" w:styleId="1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1069</Words>
  <Characters>6095</Characters>
  <Lines>50</Lines>
  <Paragraphs>14</Paragraphs>
  <TotalTime>0</TotalTime>
  <ScaleCrop>false</ScaleCrop>
  <LinksUpToDate>false</LinksUpToDate>
  <CharactersWithSpaces>7150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2019-05-20T02:19:00Z</dcterms:created>
  <dc:creator>Elaine</dc:creator>
  <cp:lastModifiedBy>星愿</cp:lastModifiedBy>
  <cp:lastPrinted>2019-05-27T03:50:00Z</cp:lastPrinted>
  <dcterms:modified xsi:type="dcterms:W3CDTF">2019-05-27T10:40:15Z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