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 w:hAnsi="仿宋"/>
          <w:szCs w:val="32"/>
        </w:rPr>
      </w:pPr>
      <w:r>
        <w:rPr>
          <w:rFonts w:hint="eastAsia" w:ascii="仿宋" w:hAnsi="仿宋" w:cs="仿宋"/>
          <w:sz w:val="28"/>
          <w:szCs w:val="28"/>
        </w:rPr>
        <w:t>附件1</w:t>
      </w:r>
    </w:p>
    <w:p>
      <w:pPr>
        <w:spacing w:line="580" w:lineRule="exact"/>
        <w:jc w:val="left"/>
        <w:rPr>
          <w:rFonts w:ascii="仿宋" w:hAnsi="仿宋"/>
          <w:szCs w:val="32"/>
        </w:rPr>
      </w:pPr>
    </w:p>
    <w:p>
      <w:pPr>
        <w:spacing w:line="580" w:lineRule="exact"/>
        <w:jc w:val="center"/>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2020年度四川省中医药科研专项课题</w:t>
      </w:r>
    </w:p>
    <w:p>
      <w:pPr>
        <w:spacing w:line="580" w:lineRule="exact"/>
        <w:jc w:val="center"/>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招标指南</w:t>
      </w:r>
    </w:p>
    <w:p>
      <w:pPr>
        <w:spacing w:line="580" w:lineRule="exact"/>
        <w:jc w:val="left"/>
      </w:pPr>
    </w:p>
    <w:p>
      <w:pPr>
        <w:spacing w:line="580" w:lineRule="exact"/>
        <w:ind w:firstLine="640" w:firstLineChars="200"/>
        <w:rPr>
          <w:rFonts w:ascii="黑体" w:hAnsi="黑体" w:eastAsia="黑体" w:cs="黑体"/>
          <w:color w:val="000000"/>
          <w:kern w:val="0"/>
          <w:szCs w:val="32"/>
        </w:rPr>
      </w:pPr>
      <w:r>
        <w:rPr>
          <w:rFonts w:hint="eastAsia" w:ascii="黑体" w:hAnsi="黑体" w:eastAsia="黑体" w:cs="黑体"/>
          <w:color w:val="000000"/>
          <w:kern w:val="0"/>
          <w:szCs w:val="32"/>
        </w:rPr>
        <w:t>一、基本要求</w:t>
      </w:r>
    </w:p>
    <w:p>
      <w:pPr>
        <w:spacing w:line="580" w:lineRule="exact"/>
        <w:ind w:firstLine="640" w:firstLineChars="200"/>
        <w:rPr>
          <w:rFonts w:ascii="仿宋" w:hAnsi="仿宋" w:cs="Arial"/>
          <w:color w:val="000000"/>
          <w:kern w:val="0"/>
          <w:szCs w:val="32"/>
        </w:rPr>
      </w:pPr>
      <w:r>
        <w:rPr>
          <w:rFonts w:hint="eastAsia" w:ascii="仿宋" w:hAnsi="仿宋" w:cs="Arial"/>
          <w:color w:val="000000"/>
          <w:kern w:val="0"/>
          <w:szCs w:val="32"/>
        </w:rPr>
        <w:t>遵循中医药发展规律，立足我省中医药发展，突出优势特色，传承精华，守正创新，培养中医</w:t>
      </w:r>
      <w:bookmarkStart w:id="0" w:name="_GoBack"/>
      <w:bookmarkEnd w:id="0"/>
      <w:r>
        <w:rPr>
          <w:rFonts w:hint="eastAsia" w:ascii="仿宋" w:hAnsi="仿宋" w:cs="Arial"/>
          <w:color w:val="000000"/>
          <w:kern w:val="0"/>
          <w:szCs w:val="32"/>
        </w:rPr>
        <w:t>药科研临床中青年骨干，提高中医药（含中西医结合、民族医药，下同）防病治病能力和学术水平，提高中医药服务经济社会发展的能力。专项任务包括中医药基础研究、中医药临床研究、中医药大健康产品开发3个领域方向。</w:t>
      </w:r>
    </w:p>
    <w:p>
      <w:pPr>
        <w:spacing w:line="580" w:lineRule="exact"/>
        <w:ind w:firstLine="640" w:firstLineChars="200"/>
        <w:rPr>
          <w:rFonts w:ascii="仿宋" w:hAnsi="仿宋" w:cs="Arial"/>
          <w:color w:val="000000"/>
          <w:kern w:val="0"/>
          <w:szCs w:val="32"/>
        </w:rPr>
      </w:pPr>
      <w:r>
        <w:rPr>
          <w:rFonts w:hint="eastAsia" w:ascii="仿宋" w:hAnsi="仿宋" w:cs="Arial"/>
          <w:color w:val="000000"/>
          <w:kern w:val="0"/>
          <w:szCs w:val="32"/>
        </w:rPr>
        <w:t>课题周期2年：2020年10月至2022年10月。</w:t>
      </w:r>
    </w:p>
    <w:p>
      <w:pPr>
        <w:spacing w:line="580" w:lineRule="exact"/>
        <w:ind w:firstLine="640" w:firstLineChars="200"/>
        <w:rPr>
          <w:rFonts w:ascii="黑体" w:hAnsi="黑体" w:eastAsia="黑体" w:cs="黑体"/>
          <w:color w:val="000000"/>
          <w:kern w:val="0"/>
          <w:szCs w:val="32"/>
        </w:rPr>
      </w:pPr>
      <w:r>
        <w:rPr>
          <w:rFonts w:hint="eastAsia" w:ascii="黑体" w:hAnsi="黑体" w:eastAsia="黑体" w:cs="黑体"/>
          <w:color w:val="000000"/>
          <w:kern w:val="0"/>
          <w:szCs w:val="32"/>
        </w:rPr>
        <w:t>二、课题额度要求</w:t>
      </w:r>
    </w:p>
    <w:p>
      <w:pPr>
        <w:spacing w:line="580" w:lineRule="exact"/>
        <w:ind w:firstLine="640" w:firstLineChars="200"/>
        <w:rPr>
          <w:rFonts w:ascii="仿宋" w:hAnsi="仿宋" w:cs="Arial"/>
          <w:color w:val="000000"/>
          <w:kern w:val="0"/>
          <w:szCs w:val="32"/>
        </w:rPr>
      </w:pPr>
      <w:r>
        <w:rPr>
          <w:rFonts w:hint="eastAsia" w:ascii="仿宋" w:hAnsi="仿宋" w:cs="Arial"/>
          <w:color w:val="000000"/>
          <w:kern w:val="0"/>
          <w:szCs w:val="32"/>
        </w:rPr>
        <w:t>本年度四川省中医药科研专项课题采取立项不资助形式，由各地各单位推荐，我局组织专家评审，择优立项。课题经费由所在单位予以提供，原则上每项不低于5万元，凡单位未承诺匹配经费者不予立项。</w:t>
      </w:r>
    </w:p>
    <w:p>
      <w:pPr>
        <w:spacing w:line="580" w:lineRule="exact"/>
        <w:ind w:firstLine="640" w:firstLineChars="200"/>
        <w:rPr>
          <w:rFonts w:ascii="黑体" w:hAnsi="黑体" w:eastAsia="黑体" w:cs="黑体"/>
          <w:color w:val="000000"/>
          <w:kern w:val="0"/>
          <w:szCs w:val="32"/>
        </w:rPr>
      </w:pPr>
      <w:r>
        <w:rPr>
          <w:rFonts w:hint="eastAsia" w:ascii="黑体" w:hAnsi="黑体" w:eastAsia="黑体" w:cs="黑体"/>
          <w:color w:val="000000"/>
          <w:kern w:val="0"/>
          <w:szCs w:val="32"/>
        </w:rPr>
        <w:t>三、申报领域</w:t>
      </w:r>
    </w:p>
    <w:p>
      <w:pPr>
        <w:spacing w:line="580" w:lineRule="exact"/>
        <w:ind w:firstLine="640" w:firstLineChars="200"/>
        <w:rPr>
          <w:rFonts w:ascii="楷体" w:hAnsi="楷体" w:eastAsia="楷体" w:cs="楷体"/>
          <w:color w:val="000000"/>
          <w:kern w:val="0"/>
          <w:szCs w:val="32"/>
        </w:rPr>
      </w:pPr>
      <w:r>
        <w:rPr>
          <w:rFonts w:hint="eastAsia" w:ascii="楷体" w:hAnsi="楷体" w:eastAsia="楷体" w:cs="楷体"/>
          <w:color w:val="000000"/>
          <w:kern w:val="0"/>
          <w:szCs w:val="32"/>
        </w:rPr>
        <w:t>（一）中医药基础研究（课题标志“中医药基础”）</w:t>
      </w:r>
    </w:p>
    <w:p>
      <w:pPr>
        <w:spacing w:line="580" w:lineRule="exact"/>
        <w:ind w:firstLine="643" w:firstLineChars="200"/>
        <w:rPr>
          <w:rFonts w:ascii="仿宋" w:hAnsi="仿宋" w:cs="Arial"/>
          <w:b/>
          <w:bCs/>
          <w:color w:val="000000"/>
          <w:kern w:val="0"/>
          <w:szCs w:val="32"/>
        </w:rPr>
      </w:pPr>
      <w:r>
        <w:rPr>
          <w:rFonts w:hint="eastAsia" w:ascii="仿宋" w:hAnsi="仿宋" w:cs="Arial"/>
          <w:b/>
          <w:bCs/>
          <w:color w:val="000000"/>
          <w:kern w:val="0"/>
          <w:szCs w:val="32"/>
        </w:rPr>
        <w:t>1.研究范围</w:t>
      </w:r>
    </w:p>
    <w:p>
      <w:pPr>
        <w:spacing w:line="580" w:lineRule="exact"/>
        <w:ind w:firstLine="640" w:firstLineChars="200"/>
        <w:rPr>
          <w:rFonts w:ascii="仿宋" w:hAnsi="仿宋" w:cs="Arial"/>
          <w:color w:val="000000"/>
          <w:kern w:val="0"/>
          <w:szCs w:val="32"/>
        </w:rPr>
      </w:pPr>
      <w:r>
        <w:rPr>
          <w:rFonts w:hint="eastAsia" w:ascii="仿宋" w:hAnsi="仿宋" w:cs="Arial"/>
          <w:color w:val="000000"/>
          <w:kern w:val="0"/>
          <w:szCs w:val="32"/>
        </w:rPr>
        <w:t>川派中医药典籍、方药、名老中医学术经验、特色诊疗技术、民族医药挖掘、整理与应用；传统老药工技艺、川派中药炮制技术挖掘整理以及相关现代传承研究；川产道地药材良种选育、繁种育苗、</w:t>
      </w:r>
      <w:r>
        <w:rPr>
          <w:rFonts w:ascii="仿宋" w:hAnsi="仿宋" w:cs="Arial"/>
          <w:color w:val="000000"/>
          <w:kern w:val="0"/>
          <w:szCs w:val="32"/>
        </w:rPr>
        <w:t>难繁品种繁育关键技术研究</w:t>
      </w:r>
      <w:r>
        <w:rPr>
          <w:rFonts w:hint="eastAsia" w:ascii="仿宋" w:hAnsi="仿宋" w:cs="Arial"/>
          <w:color w:val="000000"/>
          <w:kern w:val="0"/>
          <w:szCs w:val="32"/>
        </w:rPr>
        <w:t>；</w:t>
      </w:r>
      <w:r>
        <w:rPr>
          <w:rFonts w:ascii="仿宋" w:hAnsi="仿宋" w:cs="Arial"/>
          <w:color w:val="000000"/>
          <w:kern w:val="0"/>
          <w:szCs w:val="32"/>
        </w:rPr>
        <w:t>中药</w:t>
      </w:r>
      <w:r>
        <w:rPr>
          <w:rFonts w:hint="eastAsia" w:ascii="仿宋" w:hAnsi="仿宋" w:cs="Arial"/>
          <w:color w:val="000000"/>
          <w:kern w:val="0"/>
          <w:szCs w:val="32"/>
        </w:rPr>
        <w:t>材及中药产品</w:t>
      </w:r>
      <w:r>
        <w:rPr>
          <w:rFonts w:ascii="仿宋" w:hAnsi="仿宋" w:cs="Arial"/>
          <w:color w:val="000000"/>
          <w:kern w:val="0"/>
          <w:szCs w:val="32"/>
        </w:rPr>
        <w:t>的精准质控研究</w:t>
      </w:r>
      <w:r>
        <w:rPr>
          <w:rFonts w:hint="eastAsia" w:ascii="仿宋" w:hAnsi="仿宋" w:cs="Arial"/>
          <w:color w:val="000000"/>
          <w:kern w:val="0"/>
          <w:szCs w:val="32"/>
        </w:rPr>
        <w:t>；中医药管理以及相关政策研究。</w:t>
      </w:r>
    </w:p>
    <w:p>
      <w:pPr>
        <w:spacing w:line="580" w:lineRule="exact"/>
        <w:ind w:firstLine="643" w:firstLineChars="200"/>
        <w:rPr>
          <w:rFonts w:ascii="仿宋" w:hAnsi="仿宋" w:cs="Arial"/>
          <w:b/>
          <w:bCs/>
          <w:color w:val="000000"/>
          <w:kern w:val="0"/>
          <w:szCs w:val="32"/>
        </w:rPr>
      </w:pPr>
      <w:r>
        <w:rPr>
          <w:rFonts w:hint="eastAsia" w:ascii="仿宋" w:hAnsi="仿宋" w:cs="Arial"/>
          <w:b/>
          <w:bCs/>
          <w:color w:val="000000"/>
          <w:kern w:val="0"/>
          <w:szCs w:val="32"/>
        </w:rPr>
        <w:t>2.技术要求</w:t>
      </w:r>
    </w:p>
    <w:p>
      <w:pPr>
        <w:spacing w:line="580" w:lineRule="exact"/>
        <w:ind w:firstLine="640" w:firstLineChars="200"/>
        <w:rPr>
          <w:rFonts w:ascii="仿宋" w:hAnsi="仿宋" w:cs="Arial"/>
          <w:color w:val="000000"/>
          <w:kern w:val="0"/>
          <w:szCs w:val="32"/>
        </w:rPr>
      </w:pPr>
      <w:r>
        <w:rPr>
          <w:rFonts w:hint="eastAsia" w:ascii="仿宋" w:hAnsi="仿宋" w:cs="Arial"/>
          <w:color w:val="000000"/>
          <w:kern w:val="0"/>
          <w:szCs w:val="32"/>
        </w:rPr>
        <w:t>选题上应注重对中医药的传承与创新，具有一定的前期基础或特色；技术上要融入现有或可利用的先进技术，突出学科交叉和技术创新；研究方案设计合理，技术路线清晰可行，目标明确，表述规范，重视“点”，避免“面”。</w:t>
      </w:r>
    </w:p>
    <w:p>
      <w:pPr>
        <w:spacing w:line="580" w:lineRule="exact"/>
        <w:ind w:firstLine="643" w:firstLineChars="200"/>
        <w:rPr>
          <w:rFonts w:ascii="仿宋" w:hAnsi="仿宋" w:cs="Arial"/>
          <w:b/>
          <w:bCs/>
          <w:color w:val="000000"/>
          <w:kern w:val="0"/>
          <w:szCs w:val="32"/>
        </w:rPr>
      </w:pPr>
      <w:r>
        <w:rPr>
          <w:rFonts w:hint="eastAsia" w:ascii="仿宋" w:hAnsi="仿宋" w:cs="Arial"/>
          <w:b/>
          <w:bCs/>
          <w:color w:val="000000"/>
          <w:kern w:val="0"/>
          <w:szCs w:val="32"/>
        </w:rPr>
        <w:t>3.考核指标</w:t>
      </w:r>
    </w:p>
    <w:p>
      <w:pPr>
        <w:spacing w:line="580" w:lineRule="exact"/>
        <w:ind w:firstLine="640" w:firstLineChars="200"/>
        <w:rPr>
          <w:rFonts w:ascii="仿宋" w:hAnsi="仿宋" w:cs="Arial"/>
          <w:color w:val="000000"/>
          <w:kern w:val="0"/>
          <w:szCs w:val="32"/>
        </w:rPr>
      </w:pPr>
      <w:r>
        <w:rPr>
          <w:rFonts w:hint="eastAsia" w:ascii="仿宋" w:hAnsi="仿宋" w:cs="Arial"/>
          <w:color w:val="000000"/>
          <w:kern w:val="0"/>
          <w:szCs w:val="32"/>
        </w:rPr>
        <w:t>研究成果须在相关中文核心期刊及以上发表2篇论文（综述和个案不纳入，含已录用）或出版专著或申报发明专利1项（获得国家知识产权局受理证明）。</w:t>
      </w:r>
    </w:p>
    <w:p>
      <w:pPr>
        <w:spacing w:line="580" w:lineRule="exact"/>
        <w:ind w:firstLine="640" w:firstLineChars="200"/>
        <w:rPr>
          <w:rFonts w:ascii="楷体" w:hAnsi="楷体" w:eastAsia="楷体" w:cs="楷体"/>
          <w:color w:val="000000"/>
          <w:kern w:val="0"/>
          <w:szCs w:val="32"/>
        </w:rPr>
      </w:pPr>
      <w:r>
        <w:rPr>
          <w:rFonts w:hint="eastAsia" w:ascii="楷体" w:hAnsi="楷体" w:eastAsia="楷体" w:cs="楷体"/>
          <w:color w:val="000000"/>
          <w:kern w:val="0"/>
          <w:szCs w:val="32"/>
        </w:rPr>
        <w:t>（二）中医药临床研究（课题标志“中医药临床”）</w:t>
      </w:r>
    </w:p>
    <w:p>
      <w:pPr>
        <w:spacing w:line="580" w:lineRule="exact"/>
        <w:ind w:firstLine="643" w:firstLineChars="200"/>
        <w:rPr>
          <w:rFonts w:ascii="仿宋" w:hAnsi="仿宋" w:cs="Arial"/>
          <w:b/>
          <w:bCs/>
          <w:color w:val="000000"/>
          <w:kern w:val="0"/>
          <w:szCs w:val="32"/>
        </w:rPr>
      </w:pPr>
      <w:r>
        <w:rPr>
          <w:rFonts w:hint="eastAsia" w:ascii="仿宋" w:hAnsi="仿宋" w:cs="Arial"/>
          <w:b/>
          <w:bCs/>
          <w:color w:val="000000"/>
          <w:kern w:val="0"/>
          <w:szCs w:val="32"/>
        </w:rPr>
        <w:t xml:space="preserve">1.研究范围 </w:t>
      </w:r>
    </w:p>
    <w:p>
      <w:pPr>
        <w:spacing w:line="580" w:lineRule="exact"/>
        <w:ind w:firstLine="640" w:firstLineChars="200"/>
        <w:rPr>
          <w:rFonts w:ascii="仿宋" w:hAnsi="仿宋" w:cs="Arial"/>
          <w:color w:val="000000"/>
          <w:kern w:val="0"/>
          <w:szCs w:val="32"/>
        </w:rPr>
      </w:pPr>
      <w:r>
        <w:rPr>
          <w:rFonts w:hint="eastAsia" w:ascii="仿宋" w:hAnsi="仿宋" w:cs="Arial"/>
          <w:color w:val="000000"/>
          <w:kern w:val="0"/>
          <w:szCs w:val="32"/>
        </w:rPr>
        <w:t>围绕重大疾病、疑难疾病、优势病种的中医药治疗方案或方法进行临床疗效评价研究，省级及以上临床重点专科、专病优先。</w:t>
      </w:r>
    </w:p>
    <w:p>
      <w:pPr>
        <w:spacing w:line="580" w:lineRule="exact"/>
        <w:ind w:firstLine="643" w:firstLineChars="200"/>
        <w:rPr>
          <w:rFonts w:ascii="仿宋" w:hAnsi="仿宋" w:cs="Arial"/>
          <w:b/>
          <w:bCs/>
          <w:color w:val="000000"/>
          <w:kern w:val="0"/>
          <w:szCs w:val="32"/>
        </w:rPr>
      </w:pPr>
      <w:r>
        <w:rPr>
          <w:rFonts w:hint="eastAsia" w:ascii="仿宋" w:hAnsi="仿宋" w:cs="Arial"/>
          <w:b/>
          <w:bCs/>
          <w:color w:val="000000"/>
          <w:kern w:val="0"/>
          <w:szCs w:val="32"/>
        </w:rPr>
        <w:t xml:space="preserve">2.技术要求 </w:t>
      </w:r>
    </w:p>
    <w:p>
      <w:pPr>
        <w:spacing w:line="580" w:lineRule="exact"/>
        <w:ind w:firstLine="640" w:firstLineChars="200"/>
        <w:rPr>
          <w:rFonts w:ascii="仿宋" w:hAnsi="仿宋" w:cs="Arial"/>
          <w:color w:val="000000"/>
          <w:kern w:val="0"/>
          <w:szCs w:val="32"/>
        </w:rPr>
      </w:pPr>
      <w:r>
        <w:rPr>
          <w:rFonts w:hint="eastAsia" w:ascii="仿宋" w:hAnsi="仿宋" w:cs="Arial"/>
          <w:color w:val="000000"/>
          <w:kern w:val="0"/>
          <w:szCs w:val="32"/>
        </w:rPr>
        <w:t>研究方案应中医特色鲜明，设计科学合理、实用性和操作性强，采用的检测指标切合实际。在现有临床疗效基础上，总结辨证论治规律，创新诊疗理论，优化诊疗方案，建立科学规范的临床疗效评价体系和路径。要求采用三个中心以上的随机对照试验，病例数（实验组）需符合统计学要求。鼓励长疗程，以终点事件为观察指标的临床研究。方案中使用中药饮片者，要以协定处方、中药免煎剂形式出现，以便临床观察。使用的中药，应已取得国家药品注册证书或医疗机构中药制剂文号。若为调剂使用的医院制剂，应取得使用许可（请随申请书提供相关证明材料）。</w:t>
      </w:r>
    </w:p>
    <w:p>
      <w:pPr>
        <w:spacing w:line="580" w:lineRule="exact"/>
        <w:ind w:firstLine="643" w:firstLineChars="200"/>
        <w:rPr>
          <w:rFonts w:ascii="仿宋" w:hAnsi="仿宋" w:cs="Arial"/>
          <w:b/>
          <w:bCs/>
          <w:color w:val="000000"/>
          <w:kern w:val="0"/>
          <w:szCs w:val="32"/>
        </w:rPr>
      </w:pPr>
      <w:r>
        <w:rPr>
          <w:rFonts w:hint="eastAsia" w:ascii="仿宋" w:hAnsi="仿宋" w:cs="Arial"/>
          <w:b/>
          <w:bCs/>
          <w:color w:val="000000"/>
          <w:kern w:val="0"/>
          <w:szCs w:val="32"/>
        </w:rPr>
        <w:t>3.考核指标</w:t>
      </w:r>
    </w:p>
    <w:p>
      <w:pPr>
        <w:spacing w:line="580" w:lineRule="exact"/>
        <w:ind w:firstLine="640" w:firstLineChars="200"/>
        <w:rPr>
          <w:rFonts w:ascii="仿宋" w:hAnsi="仿宋" w:cs="Arial"/>
          <w:color w:val="000000"/>
          <w:kern w:val="0"/>
          <w:szCs w:val="32"/>
        </w:rPr>
      </w:pPr>
      <w:r>
        <w:rPr>
          <w:rFonts w:hint="eastAsia" w:ascii="仿宋" w:hAnsi="仿宋" w:cs="Arial"/>
          <w:color w:val="000000"/>
          <w:kern w:val="0"/>
          <w:szCs w:val="32"/>
        </w:rPr>
        <w:t>（1）形成完整、高质量的临床研究报告；</w:t>
      </w:r>
    </w:p>
    <w:p>
      <w:pPr>
        <w:spacing w:line="580" w:lineRule="exact"/>
        <w:ind w:firstLine="640" w:firstLineChars="200"/>
        <w:rPr>
          <w:rFonts w:ascii="仿宋" w:hAnsi="仿宋" w:cs="Arial"/>
          <w:color w:val="000000"/>
          <w:kern w:val="0"/>
          <w:szCs w:val="32"/>
        </w:rPr>
      </w:pPr>
      <w:r>
        <w:rPr>
          <w:rFonts w:hint="eastAsia" w:ascii="仿宋" w:hAnsi="仿宋" w:cs="Arial"/>
          <w:color w:val="000000"/>
          <w:kern w:val="0"/>
          <w:szCs w:val="32"/>
        </w:rPr>
        <w:t>（2）在中文核心期刊及以上发表临床研究论文至少2篇；</w:t>
      </w:r>
    </w:p>
    <w:p>
      <w:pPr>
        <w:spacing w:line="580" w:lineRule="exact"/>
        <w:ind w:firstLine="640" w:firstLineChars="200"/>
        <w:rPr>
          <w:rFonts w:ascii="仿宋" w:hAnsi="仿宋" w:cs="Arial"/>
          <w:color w:val="000000"/>
          <w:kern w:val="0"/>
          <w:szCs w:val="32"/>
        </w:rPr>
      </w:pPr>
      <w:r>
        <w:rPr>
          <w:rFonts w:hint="eastAsia" w:ascii="仿宋" w:hAnsi="仿宋" w:cs="Arial"/>
          <w:color w:val="000000"/>
          <w:kern w:val="0"/>
          <w:szCs w:val="32"/>
        </w:rPr>
        <w:t>（3）初步形成中医临床诊疗新方法（技术）、新方案、临床路径、评价体系等。</w:t>
      </w:r>
    </w:p>
    <w:p>
      <w:pPr>
        <w:spacing w:line="580" w:lineRule="exact"/>
        <w:ind w:firstLine="640" w:firstLineChars="200"/>
        <w:rPr>
          <w:rFonts w:ascii="楷体" w:hAnsi="楷体" w:eastAsia="楷体" w:cs="楷体"/>
          <w:color w:val="000000"/>
          <w:kern w:val="0"/>
          <w:szCs w:val="32"/>
        </w:rPr>
      </w:pPr>
      <w:r>
        <w:rPr>
          <w:rFonts w:hint="eastAsia" w:ascii="楷体" w:hAnsi="楷体" w:eastAsia="楷体" w:cs="楷体"/>
          <w:color w:val="000000"/>
          <w:kern w:val="0"/>
          <w:szCs w:val="32"/>
        </w:rPr>
        <w:t>（三）中医药大健康产品开发研究（课题标志“大健康产品”）</w:t>
      </w:r>
    </w:p>
    <w:p>
      <w:pPr>
        <w:spacing w:line="580" w:lineRule="exact"/>
        <w:ind w:firstLine="643" w:firstLineChars="200"/>
        <w:rPr>
          <w:rFonts w:ascii="仿宋" w:hAnsi="仿宋" w:cs="Arial"/>
          <w:b/>
          <w:bCs/>
          <w:color w:val="000000"/>
          <w:kern w:val="0"/>
          <w:szCs w:val="32"/>
        </w:rPr>
      </w:pPr>
      <w:r>
        <w:rPr>
          <w:rFonts w:hint="eastAsia" w:ascii="仿宋" w:hAnsi="仿宋" w:cs="Arial"/>
          <w:b/>
          <w:bCs/>
          <w:color w:val="000000"/>
          <w:kern w:val="0"/>
          <w:szCs w:val="32"/>
        </w:rPr>
        <w:t>1.研究范围</w:t>
      </w:r>
    </w:p>
    <w:p>
      <w:pPr>
        <w:spacing w:line="580" w:lineRule="exact"/>
        <w:ind w:firstLine="640" w:firstLineChars="200"/>
        <w:rPr>
          <w:rFonts w:ascii="仿宋" w:hAnsi="仿宋" w:cs="Arial"/>
          <w:color w:val="000000"/>
          <w:kern w:val="0"/>
          <w:szCs w:val="32"/>
        </w:rPr>
      </w:pPr>
      <w:r>
        <w:rPr>
          <w:rFonts w:hint="eastAsia" w:ascii="仿宋" w:hAnsi="仿宋"/>
          <w:color w:val="000000"/>
          <w:szCs w:val="32"/>
        </w:rPr>
        <w:t>养生食品（药膳）、功能型化妆品、日化产品、中医医疗器械、中兽药、中药保健食品、</w:t>
      </w:r>
      <w:r>
        <w:rPr>
          <w:rFonts w:hint="eastAsia" w:ascii="仿宋" w:hAnsi="仿宋" w:cs="Arial"/>
          <w:color w:val="000000"/>
          <w:kern w:val="0"/>
          <w:szCs w:val="32"/>
        </w:rPr>
        <w:t>医疗机构中药制剂</w:t>
      </w:r>
      <w:r>
        <w:rPr>
          <w:rFonts w:hint="eastAsia" w:ascii="仿宋" w:hAnsi="仿宋"/>
          <w:szCs w:val="32"/>
        </w:rPr>
        <w:t>的研究开发</w:t>
      </w:r>
      <w:r>
        <w:rPr>
          <w:rFonts w:hint="eastAsia" w:ascii="仿宋" w:hAnsi="仿宋" w:cs="Arial"/>
          <w:color w:val="000000"/>
          <w:kern w:val="0"/>
          <w:szCs w:val="32"/>
        </w:rPr>
        <w:t>。</w:t>
      </w:r>
    </w:p>
    <w:p>
      <w:pPr>
        <w:spacing w:line="580" w:lineRule="exact"/>
        <w:ind w:firstLine="643" w:firstLineChars="200"/>
        <w:rPr>
          <w:rFonts w:ascii="仿宋" w:hAnsi="仿宋" w:cs="Arial"/>
          <w:b/>
          <w:bCs/>
          <w:color w:val="000000"/>
          <w:kern w:val="0"/>
          <w:szCs w:val="32"/>
        </w:rPr>
      </w:pPr>
      <w:r>
        <w:rPr>
          <w:rFonts w:hint="eastAsia" w:ascii="仿宋" w:hAnsi="仿宋" w:cs="Arial"/>
          <w:b/>
          <w:bCs/>
          <w:color w:val="000000"/>
          <w:kern w:val="0"/>
          <w:szCs w:val="32"/>
        </w:rPr>
        <w:t>2.技术要求</w:t>
      </w:r>
    </w:p>
    <w:p>
      <w:pPr>
        <w:spacing w:line="580" w:lineRule="exact"/>
        <w:ind w:firstLine="640" w:firstLineChars="200"/>
        <w:rPr>
          <w:rFonts w:ascii="仿宋" w:hAnsi="仿宋" w:cs="Arial"/>
          <w:color w:val="000000"/>
          <w:kern w:val="0"/>
          <w:szCs w:val="32"/>
        </w:rPr>
      </w:pPr>
      <w:r>
        <w:rPr>
          <w:rFonts w:hint="eastAsia" w:ascii="仿宋" w:hAnsi="仿宋" w:cs="Arial"/>
          <w:color w:val="000000"/>
          <w:kern w:val="0"/>
          <w:szCs w:val="32"/>
        </w:rPr>
        <w:t>中医药大健康产品的开发应以市场需求为导向，满足广大群众的健康需求，以中医药理论为指导，强调技术创新和地方特色，研究方案合理、技术路线清晰可行；医疗机构中药制剂开发重点资助具有良好应用前景、疗效显著、临床使用3年以上的中药方剂。研究方案和内容等应符合大健康产品和医疗机构中药制剂申报要求和标准。</w:t>
      </w:r>
    </w:p>
    <w:p>
      <w:pPr>
        <w:spacing w:line="580" w:lineRule="exact"/>
        <w:ind w:firstLine="643" w:firstLineChars="200"/>
        <w:rPr>
          <w:rFonts w:ascii="仿宋" w:hAnsi="仿宋" w:cs="Arial"/>
          <w:b/>
          <w:bCs/>
          <w:color w:val="000000"/>
          <w:kern w:val="0"/>
          <w:szCs w:val="32"/>
        </w:rPr>
      </w:pPr>
      <w:r>
        <w:rPr>
          <w:rFonts w:hint="eastAsia" w:ascii="仿宋" w:hAnsi="仿宋" w:cs="Arial"/>
          <w:b/>
          <w:bCs/>
          <w:color w:val="000000"/>
          <w:kern w:val="0"/>
          <w:szCs w:val="32"/>
        </w:rPr>
        <w:t>3.考核指标</w:t>
      </w:r>
    </w:p>
    <w:p>
      <w:pPr>
        <w:spacing w:line="580" w:lineRule="exact"/>
        <w:ind w:firstLine="640" w:firstLineChars="200"/>
        <w:rPr>
          <w:rFonts w:ascii="仿宋" w:hAnsi="仿宋" w:cs="Arial"/>
          <w:color w:val="000000"/>
          <w:kern w:val="0"/>
          <w:szCs w:val="32"/>
        </w:rPr>
      </w:pPr>
      <w:r>
        <w:rPr>
          <w:rFonts w:hint="eastAsia" w:ascii="仿宋" w:hAnsi="仿宋"/>
          <w:color w:val="000000"/>
          <w:szCs w:val="32"/>
        </w:rPr>
        <w:t>养生食品（药膳）需研究开发2-3种养生食品（药膳）；功</w:t>
      </w:r>
      <w:r>
        <w:rPr>
          <w:rFonts w:hint="eastAsia" w:ascii="仿宋" w:hAnsi="仿宋"/>
          <w:szCs w:val="32"/>
        </w:rPr>
        <w:t>能型化妆品、日化产品、一类中医医疗器械、</w:t>
      </w:r>
      <w:r>
        <w:rPr>
          <w:rFonts w:hint="eastAsia" w:ascii="仿宋" w:hAnsi="仿宋" w:cs="Arial"/>
          <w:color w:val="000000"/>
          <w:kern w:val="0"/>
          <w:szCs w:val="32"/>
        </w:rPr>
        <w:t>医疗机构中药制剂需</w:t>
      </w:r>
      <w:r>
        <w:rPr>
          <w:rFonts w:hint="eastAsia" w:ascii="仿宋" w:hAnsi="仿宋"/>
          <w:color w:val="000000"/>
          <w:szCs w:val="32"/>
        </w:rPr>
        <w:t>完成</w:t>
      </w:r>
      <w:r>
        <w:rPr>
          <w:rFonts w:hint="eastAsia" w:ascii="仿宋" w:hAnsi="仿宋" w:cs="Arial"/>
          <w:color w:val="000000"/>
          <w:kern w:val="0"/>
          <w:szCs w:val="32"/>
        </w:rPr>
        <w:t>备案或注册；二类、三类中医医疗器械、中兽药、中药保健食品需完成备案或注册的申报工作（获得相关受理证明材料）。</w:t>
      </w:r>
    </w:p>
    <w:p>
      <w:pPr>
        <w:spacing w:line="580" w:lineRule="exact"/>
        <w:ind w:firstLine="640" w:firstLineChars="200"/>
        <w:rPr>
          <w:rFonts w:ascii="黑体" w:hAnsi="黑体" w:eastAsia="黑体" w:cs="黑体"/>
          <w:kern w:val="0"/>
          <w:szCs w:val="32"/>
        </w:rPr>
      </w:pPr>
      <w:r>
        <w:rPr>
          <w:rFonts w:hint="eastAsia" w:ascii="黑体" w:hAnsi="黑体" w:eastAsia="黑体" w:cs="黑体"/>
          <w:kern w:val="0"/>
          <w:szCs w:val="32"/>
        </w:rPr>
        <w:t>四、有关说明</w:t>
      </w:r>
    </w:p>
    <w:p>
      <w:pPr>
        <w:spacing w:line="580" w:lineRule="exact"/>
        <w:ind w:firstLine="640" w:firstLineChars="200"/>
        <w:rPr>
          <w:rFonts w:ascii="仿宋" w:hAnsi="仿宋" w:cs="Arial"/>
          <w:kern w:val="0"/>
          <w:szCs w:val="32"/>
        </w:rPr>
      </w:pPr>
      <w:r>
        <w:rPr>
          <w:rFonts w:hint="eastAsia" w:ascii="仿宋" w:hAnsi="仿宋" w:cs="Arial"/>
          <w:kern w:val="0"/>
          <w:szCs w:val="32"/>
        </w:rPr>
        <w:t>（一）研究涉及人体研究需按照规定符合伦理审查要求。</w:t>
      </w:r>
    </w:p>
    <w:p>
      <w:pPr>
        <w:spacing w:line="580" w:lineRule="exact"/>
        <w:ind w:firstLine="640" w:firstLineChars="200"/>
        <w:rPr>
          <w:rFonts w:ascii="仿宋" w:hAnsi="仿宋" w:cs="Arial"/>
          <w:kern w:val="0"/>
          <w:szCs w:val="32"/>
        </w:rPr>
      </w:pPr>
      <w:r>
        <w:rPr>
          <w:rFonts w:hint="eastAsia" w:ascii="仿宋" w:hAnsi="仿宋" w:cs="Arial"/>
          <w:kern w:val="0"/>
          <w:szCs w:val="32"/>
        </w:rPr>
        <w:t xml:space="preserve">（二）研究涉及我国人类遗传资源采集、保藏、利用、对外提供等，须遵照《中华人民共和国人类遗传资源管理条例》（国务院令第717号）相关规定执行。 </w:t>
      </w:r>
    </w:p>
    <w:p>
      <w:pPr>
        <w:spacing w:line="580" w:lineRule="exact"/>
        <w:ind w:firstLine="640" w:firstLineChars="200"/>
        <w:rPr>
          <w:rFonts w:ascii="仿宋" w:hAnsi="仿宋" w:cs="Arial"/>
          <w:kern w:val="0"/>
          <w:szCs w:val="32"/>
        </w:rPr>
      </w:pPr>
      <w:r>
        <w:rPr>
          <w:rFonts w:hint="eastAsia" w:ascii="仿宋" w:hAnsi="仿宋" w:cs="Arial"/>
          <w:kern w:val="0"/>
          <w:szCs w:val="32"/>
        </w:rPr>
        <w:t>（三）研究涉及实验动物和动物实验，要遵守国家实验动物管理的法律、法规、技术标准及有关规定，使用合格实验动物，在合格设施内进行动物实验，保证实验过程合法，实验结果真实、有效，并符合实验动物福利和伦理审查要求。</w:t>
      </w:r>
    </w:p>
    <w:p>
      <w:pPr>
        <w:spacing w:line="580" w:lineRule="exact"/>
        <w:ind w:firstLine="640" w:firstLineChars="200"/>
        <w:rPr>
          <w:rFonts w:ascii="仿宋" w:hAnsi="仿宋" w:cs="Arial"/>
          <w:color w:val="FF0000"/>
          <w:kern w:val="0"/>
          <w:szCs w:val="32"/>
        </w:rPr>
      </w:pPr>
      <w:r>
        <w:rPr>
          <w:rFonts w:hint="eastAsia" w:ascii="仿宋" w:hAnsi="仿宋" w:cs="Arial"/>
          <w:kern w:val="0"/>
          <w:szCs w:val="32"/>
        </w:rPr>
        <w:t>（四）为临床诊疗、采供血服务等活动需要，采集、保藏器官、组织、细胞等人体物质及开展相关活动，须依照相关法律、行政法规规定执行。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7A"/>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17FAC"/>
    <w:rsid w:val="57B1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qFormat/>
    <w:uiPriority w:val="0"/>
    <w:rPr>
      <w:rFonts w:ascii="仿宋_GB2312" w:eastAsia="仿宋_GB2312"/>
      <w:b/>
      <w:bCs/>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2020-07-29T00:09:00Z</dcterms:created>
  <dc:creator>曾伟灵</dc:creator>
  <cp:lastModifiedBy>曾伟灵</cp:lastModifiedBy>
  <dcterms:modified xsi:type="dcterms:W3CDTF">2020-07-29T00:10:15Z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